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钠滤膜项目合作计划书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79" w:history="1">
        <w:r>
          <w:rPr>
            <w:rFonts w:ascii="仿宋" w:eastAsia="仿宋" w:hAnsi="仿宋" w:cs="仿宋" w:hint="eastAsia"/>
            <w:lang w:eastAsia="zh-CN"/>
          </w:rPr>
          <w:t>概论</w:t>
        </w:r>
        <w:r>
          <w:tab/>
        </w:r>
        <w:r>
          <w:fldChar w:fldCharType="begin"/>
        </w:r>
        <w:r>
          <w:instrText xml:space="preserve"> PAGEREF _Toc5279 \h </w:instrText>
        </w:r>
        <w:r>
          <w:fldChar w:fldCharType="separate"/>
        </w:r>
        <w:r>
          <w:t>3</w:t>
        </w:r>
        <w:r>
          <w:fldChar w:fldCharType="end"/>
        </w:r>
      </w:hyperlink>
    </w:p>
    <w:p>
      <w:pPr>
        <w:pStyle w:val="TOC1"/>
        <w:tabs>
          <w:tab w:val="right" w:leader="dot" w:pos="8306"/>
        </w:tabs>
      </w:pPr>
      <w:hyperlink w:anchor="_Toc10226" w:history="1">
        <w:r>
          <w:rPr>
            <w:rFonts w:ascii="仿宋" w:eastAsia="仿宋" w:hAnsi="仿宋" w:cs="仿宋" w:hint="eastAsia"/>
            <w:lang w:eastAsia="zh-CN"/>
          </w:rPr>
          <w:t>一、建设规划分析</w:t>
        </w:r>
        <w:r>
          <w:tab/>
        </w:r>
        <w:r>
          <w:fldChar w:fldCharType="begin"/>
        </w:r>
        <w:r>
          <w:instrText xml:space="preserve"> PAGEREF _Toc10226 \h </w:instrText>
        </w:r>
        <w:r>
          <w:fldChar w:fldCharType="separate"/>
        </w:r>
        <w:r>
          <w:t>3</w:t>
        </w:r>
        <w:r>
          <w:fldChar w:fldCharType="end"/>
        </w:r>
      </w:hyperlink>
    </w:p>
    <w:p>
      <w:pPr>
        <w:pStyle w:val="TOC2"/>
        <w:tabs>
          <w:tab w:val="right" w:leader="dot" w:pos="8306"/>
        </w:tabs>
      </w:pPr>
      <w:hyperlink w:anchor="_Toc21696" w:history="1">
        <w:r>
          <w:rPr>
            <w:rFonts w:ascii="仿宋" w:eastAsia="仿宋" w:hAnsi="仿宋" w:cs="仿宋" w:hint="eastAsia"/>
            <w:lang w:eastAsia="zh-CN"/>
          </w:rPr>
          <w:t>(一)、产品规划</w:t>
        </w:r>
        <w:r>
          <w:tab/>
        </w:r>
        <w:r>
          <w:fldChar w:fldCharType="begin"/>
        </w:r>
        <w:r>
          <w:instrText xml:space="preserve"> PAGEREF _Toc21696 \h </w:instrText>
        </w:r>
        <w:r>
          <w:fldChar w:fldCharType="separate"/>
        </w:r>
        <w:r>
          <w:t>3</w:t>
        </w:r>
        <w:r>
          <w:fldChar w:fldCharType="end"/>
        </w:r>
      </w:hyperlink>
    </w:p>
    <w:p>
      <w:pPr>
        <w:pStyle w:val="TOC2"/>
        <w:tabs>
          <w:tab w:val="right" w:leader="dot" w:pos="8306"/>
        </w:tabs>
      </w:pPr>
      <w:hyperlink w:anchor="_Toc2100" w:history="1">
        <w:r>
          <w:rPr>
            <w:rFonts w:ascii="仿宋" w:eastAsia="仿宋" w:hAnsi="仿宋" w:cs="仿宋" w:hint="eastAsia"/>
            <w:lang w:eastAsia="zh-CN"/>
          </w:rPr>
          <w:t>(二)、建设规模</w:t>
        </w:r>
        <w:r>
          <w:tab/>
        </w:r>
        <w:r>
          <w:fldChar w:fldCharType="begin"/>
        </w:r>
        <w:r>
          <w:instrText xml:space="preserve"> PAGEREF _Toc2100 \h </w:instrText>
        </w:r>
        <w:r>
          <w:fldChar w:fldCharType="separate"/>
        </w:r>
        <w:r>
          <w:t>4</w:t>
        </w:r>
        <w:r>
          <w:fldChar w:fldCharType="end"/>
        </w:r>
      </w:hyperlink>
    </w:p>
    <w:p>
      <w:pPr>
        <w:pStyle w:val="TOC1"/>
        <w:tabs>
          <w:tab w:val="right" w:leader="dot" w:pos="8306"/>
        </w:tabs>
      </w:pPr>
      <w:hyperlink w:anchor="_Toc13741" w:history="1">
        <w:r>
          <w:rPr>
            <w:rFonts w:ascii="仿宋" w:eastAsia="仿宋" w:hAnsi="仿宋" w:cs="仿宋" w:hint="eastAsia"/>
            <w:lang w:eastAsia="zh-CN"/>
          </w:rPr>
          <w:t>二、后期运营与管理</w:t>
        </w:r>
        <w:r>
          <w:tab/>
        </w:r>
        <w:r>
          <w:fldChar w:fldCharType="begin"/>
        </w:r>
        <w:r>
          <w:instrText xml:space="preserve"> PAGEREF _Toc13741 \h </w:instrText>
        </w:r>
        <w:r>
          <w:fldChar w:fldCharType="separate"/>
        </w:r>
        <w:r>
          <w:t>5</w:t>
        </w:r>
        <w:r>
          <w:fldChar w:fldCharType="end"/>
        </w:r>
      </w:hyperlink>
    </w:p>
    <w:p>
      <w:pPr>
        <w:pStyle w:val="TOC2"/>
        <w:tabs>
          <w:tab w:val="right" w:leader="dot" w:pos="8306"/>
        </w:tabs>
      </w:pPr>
      <w:hyperlink w:anchor="_Toc13685" w:history="1">
        <w:r>
          <w:rPr>
            <w:rFonts w:ascii="仿宋" w:eastAsia="仿宋" w:hAnsi="仿宋" w:cs="仿宋" w:hint="eastAsia"/>
            <w:lang w:eastAsia="zh-CN"/>
          </w:rPr>
          <w:t>(一)、钠滤膜项目运营管理机制</w:t>
        </w:r>
        <w:r>
          <w:tab/>
        </w:r>
        <w:r>
          <w:fldChar w:fldCharType="begin"/>
        </w:r>
        <w:r>
          <w:instrText xml:space="preserve"> PAGEREF _Toc13685 \h </w:instrText>
        </w:r>
        <w:r>
          <w:fldChar w:fldCharType="separate"/>
        </w:r>
        <w:r>
          <w:t>5</w:t>
        </w:r>
        <w:r>
          <w:fldChar w:fldCharType="end"/>
        </w:r>
      </w:hyperlink>
    </w:p>
    <w:p>
      <w:pPr>
        <w:pStyle w:val="TOC2"/>
        <w:tabs>
          <w:tab w:val="right" w:leader="dot" w:pos="8306"/>
        </w:tabs>
      </w:pPr>
      <w:hyperlink w:anchor="_Toc15986" w:history="1">
        <w:r>
          <w:rPr>
            <w:rFonts w:ascii="仿宋" w:eastAsia="仿宋" w:hAnsi="仿宋" w:cs="仿宋" w:hint="eastAsia"/>
            <w:lang w:eastAsia="zh-CN"/>
          </w:rPr>
          <w:t>(二)、人员培训与知识转移</w:t>
        </w:r>
        <w:r>
          <w:tab/>
        </w:r>
        <w:r>
          <w:fldChar w:fldCharType="begin"/>
        </w:r>
        <w:r>
          <w:instrText xml:space="preserve"> PAGEREF _Toc15986 \h </w:instrText>
        </w:r>
        <w:r>
          <w:fldChar w:fldCharType="separate"/>
        </w:r>
        <w:r>
          <w:t>5</w:t>
        </w:r>
        <w:r>
          <w:fldChar w:fldCharType="end"/>
        </w:r>
      </w:hyperlink>
    </w:p>
    <w:p>
      <w:pPr>
        <w:pStyle w:val="TOC2"/>
        <w:tabs>
          <w:tab w:val="right" w:leader="dot" w:pos="8306"/>
        </w:tabs>
      </w:pPr>
      <w:hyperlink w:anchor="_Toc26538" w:history="1">
        <w:r>
          <w:rPr>
            <w:rFonts w:ascii="仿宋" w:eastAsia="仿宋" w:hAnsi="仿宋" w:cs="仿宋" w:hint="eastAsia"/>
            <w:lang w:eastAsia="zh-CN"/>
          </w:rPr>
          <w:t>(三)、设备维护与保养</w:t>
        </w:r>
        <w:r>
          <w:tab/>
        </w:r>
        <w:r>
          <w:fldChar w:fldCharType="begin"/>
        </w:r>
        <w:r>
          <w:instrText xml:space="preserve"> PAGEREF _Toc26538 \h </w:instrText>
        </w:r>
        <w:r>
          <w:fldChar w:fldCharType="separate"/>
        </w:r>
        <w:r>
          <w:t>6</w:t>
        </w:r>
        <w:r>
          <w:fldChar w:fldCharType="end"/>
        </w:r>
      </w:hyperlink>
    </w:p>
    <w:p>
      <w:pPr>
        <w:pStyle w:val="TOC2"/>
        <w:tabs>
          <w:tab w:val="right" w:leader="dot" w:pos="8306"/>
        </w:tabs>
      </w:pPr>
      <w:hyperlink w:anchor="_Toc18405" w:history="1">
        <w:r>
          <w:rPr>
            <w:rFonts w:ascii="仿宋" w:eastAsia="仿宋" w:hAnsi="仿宋" w:cs="仿宋" w:hint="eastAsia"/>
            <w:lang w:eastAsia="zh-CN"/>
          </w:rPr>
          <w:t>(四)、定期检查与评估</w:t>
        </w:r>
        <w:r>
          <w:tab/>
        </w:r>
        <w:r>
          <w:fldChar w:fldCharType="begin"/>
        </w:r>
        <w:r>
          <w:instrText xml:space="preserve"> PAGEREF _Toc18405 \h </w:instrText>
        </w:r>
        <w:r>
          <w:fldChar w:fldCharType="separate"/>
        </w:r>
        <w:r>
          <w:t>7</w:t>
        </w:r>
        <w:r>
          <w:fldChar w:fldCharType="end"/>
        </w:r>
      </w:hyperlink>
    </w:p>
    <w:p>
      <w:pPr>
        <w:pStyle w:val="TOC1"/>
        <w:tabs>
          <w:tab w:val="right" w:leader="dot" w:pos="8306"/>
        </w:tabs>
      </w:pPr>
      <w:hyperlink w:anchor="_Toc23104" w:history="1">
        <w:r>
          <w:rPr>
            <w:rFonts w:ascii="仿宋" w:eastAsia="仿宋" w:hAnsi="仿宋" w:cs="仿宋" w:hint="eastAsia"/>
            <w:lang w:eastAsia="zh-CN"/>
          </w:rPr>
          <w:t>三、工艺先进性</w:t>
        </w:r>
        <w:r>
          <w:tab/>
        </w:r>
        <w:r>
          <w:fldChar w:fldCharType="begin"/>
        </w:r>
        <w:r>
          <w:instrText xml:space="preserve"> PAGEREF _Toc23104 \h </w:instrText>
        </w:r>
        <w:r>
          <w:fldChar w:fldCharType="separate"/>
        </w:r>
        <w:r>
          <w:t>7</w:t>
        </w:r>
        <w:r>
          <w:fldChar w:fldCharType="end"/>
        </w:r>
      </w:hyperlink>
    </w:p>
    <w:p>
      <w:pPr>
        <w:pStyle w:val="TOC2"/>
        <w:tabs>
          <w:tab w:val="right" w:leader="dot" w:pos="8306"/>
        </w:tabs>
      </w:pPr>
      <w:hyperlink w:anchor="_Toc30208" w:history="1">
        <w:r>
          <w:rPr>
            <w:rFonts w:ascii="仿宋" w:eastAsia="仿宋" w:hAnsi="仿宋" w:cs="仿宋" w:hint="eastAsia"/>
            <w:lang w:eastAsia="zh-CN"/>
          </w:rPr>
          <w:t>(一)、钠滤膜项目建设期的原辅材料保障</w:t>
        </w:r>
        <w:r>
          <w:tab/>
        </w:r>
        <w:r>
          <w:fldChar w:fldCharType="begin"/>
        </w:r>
        <w:r>
          <w:instrText xml:space="preserve"> PAGEREF _Toc30208 \h </w:instrText>
        </w:r>
        <w:r>
          <w:fldChar w:fldCharType="separate"/>
        </w:r>
        <w:r>
          <w:t>7</w:t>
        </w:r>
        <w:r>
          <w:fldChar w:fldCharType="end"/>
        </w:r>
      </w:hyperlink>
    </w:p>
    <w:p>
      <w:pPr>
        <w:pStyle w:val="TOC2"/>
        <w:tabs>
          <w:tab w:val="right" w:leader="dot" w:pos="8306"/>
        </w:tabs>
      </w:pPr>
      <w:hyperlink w:anchor="_Toc9851" w:history="1">
        <w:r>
          <w:rPr>
            <w:rFonts w:ascii="仿宋" w:eastAsia="仿宋" w:hAnsi="仿宋" w:cs="仿宋" w:hint="eastAsia"/>
            <w:lang w:eastAsia="zh-CN"/>
          </w:rPr>
          <w:t>(二)、钠滤膜项目运营期的原辅材料采购与管理</w:t>
        </w:r>
        <w:r>
          <w:tab/>
        </w:r>
        <w:r>
          <w:fldChar w:fldCharType="begin"/>
        </w:r>
        <w:r>
          <w:instrText xml:space="preserve"> PAGEREF _Toc9851 \h </w:instrText>
        </w:r>
        <w:r>
          <w:fldChar w:fldCharType="separate"/>
        </w:r>
        <w:r>
          <w:t>8</w:t>
        </w:r>
        <w:r>
          <w:fldChar w:fldCharType="end"/>
        </w:r>
      </w:hyperlink>
    </w:p>
    <w:p>
      <w:pPr>
        <w:pStyle w:val="TOC2"/>
        <w:tabs>
          <w:tab w:val="right" w:leader="dot" w:pos="8306"/>
        </w:tabs>
      </w:pPr>
      <w:hyperlink w:anchor="_Toc21828" w:history="1">
        <w:r>
          <w:rPr>
            <w:rFonts w:ascii="仿宋" w:eastAsia="仿宋" w:hAnsi="仿宋" w:cs="仿宋" w:hint="eastAsia"/>
            <w:lang w:eastAsia="zh-CN"/>
          </w:rPr>
          <w:t>(三)、技术管理的独特特色</w:t>
        </w:r>
        <w:r>
          <w:tab/>
        </w:r>
        <w:r>
          <w:fldChar w:fldCharType="begin"/>
        </w:r>
        <w:r>
          <w:instrText xml:space="preserve"> PAGEREF _Toc21828 \h </w:instrText>
        </w:r>
        <w:r>
          <w:fldChar w:fldCharType="separate"/>
        </w:r>
        <w:r>
          <w:t>9</w:t>
        </w:r>
        <w:r>
          <w:fldChar w:fldCharType="end"/>
        </w:r>
      </w:hyperlink>
    </w:p>
    <w:p>
      <w:pPr>
        <w:pStyle w:val="TOC2"/>
        <w:tabs>
          <w:tab w:val="right" w:leader="dot" w:pos="8306"/>
        </w:tabs>
      </w:pPr>
      <w:hyperlink w:anchor="_Toc26087" w:history="1">
        <w:r>
          <w:rPr>
            <w:rFonts w:ascii="仿宋" w:eastAsia="仿宋" w:hAnsi="仿宋" w:cs="仿宋" w:hint="eastAsia"/>
            <w:lang w:eastAsia="zh-CN"/>
          </w:rPr>
          <w:t>(四)、钠滤膜项目工艺技术设计方案</w:t>
        </w:r>
        <w:r>
          <w:tab/>
        </w:r>
        <w:r>
          <w:fldChar w:fldCharType="begin"/>
        </w:r>
        <w:r>
          <w:instrText xml:space="preserve"> PAGEREF _Toc26087 \h </w:instrText>
        </w:r>
        <w:r>
          <w:fldChar w:fldCharType="separate"/>
        </w:r>
        <w:r>
          <w:t>11</w:t>
        </w:r>
        <w:r>
          <w:fldChar w:fldCharType="end"/>
        </w:r>
      </w:hyperlink>
    </w:p>
    <w:p>
      <w:pPr>
        <w:pStyle w:val="TOC2"/>
        <w:tabs>
          <w:tab w:val="right" w:leader="dot" w:pos="8306"/>
        </w:tabs>
      </w:pPr>
      <w:hyperlink w:anchor="_Toc1016" w:history="1">
        <w:r>
          <w:rPr>
            <w:rFonts w:ascii="仿宋" w:eastAsia="仿宋" w:hAnsi="仿宋" w:cs="仿宋" w:hint="eastAsia"/>
            <w:lang w:eastAsia="zh-CN"/>
          </w:rPr>
          <w:t>(五)、设备选型的智能化方案</w:t>
        </w:r>
        <w:r>
          <w:tab/>
        </w:r>
        <w:r>
          <w:fldChar w:fldCharType="begin"/>
        </w:r>
        <w:r>
          <w:instrText xml:space="preserve"> PAGEREF _Toc1016 \h </w:instrText>
        </w:r>
        <w:r>
          <w:fldChar w:fldCharType="separate"/>
        </w:r>
        <w:r>
          <w:t>12</w:t>
        </w:r>
        <w:r>
          <w:fldChar w:fldCharType="end"/>
        </w:r>
      </w:hyperlink>
    </w:p>
    <w:p>
      <w:pPr>
        <w:pStyle w:val="TOC1"/>
        <w:tabs>
          <w:tab w:val="right" w:leader="dot" w:pos="8306"/>
        </w:tabs>
      </w:pPr>
      <w:hyperlink w:anchor="_Toc1290" w:history="1">
        <w:r>
          <w:rPr>
            <w:rFonts w:ascii="仿宋" w:eastAsia="仿宋" w:hAnsi="仿宋" w:cs="仿宋" w:hint="eastAsia"/>
            <w:lang w:eastAsia="zh-CN"/>
          </w:rPr>
          <w:t>四、钠滤膜项目建设地分析</w:t>
        </w:r>
        <w:r>
          <w:tab/>
        </w:r>
        <w:r>
          <w:fldChar w:fldCharType="begin"/>
        </w:r>
        <w:r>
          <w:instrText xml:space="preserve"> PAGEREF _Toc1290 \h </w:instrText>
        </w:r>
        <w:r>
          <w:fldChar w:fldCharType="separate"/>
        </w:r>
        <w:r>
          <w:t>13</w:t>
        </w:r>
        <w:r>
          <w:fldChar w:fldCharType="end"/>
        </w:r>
      </w:hyperlink>
    </w:p>
    <w:p>
      <w:pPr>
        <w:pStyle w:val="TOC2"/>
        <w:tabs>
          <w:tab w:val="right" w:leader="dot" w:pos="8306"/>
        </w:tabs>
      </w:pPr>
      <w:hyperlink w:anchor="_Toc20085" w:history="1">
        <w:r>
          <w:rPr>
            <w:rFonts w:ascii="仿宋" w:eastAsia="仿宋" w:hAnsi="仿宋" w:cs="仿宋" w:hint="eastAsia"/>
            <w:lang w:eastAsia="zh-CN"/>
          </w:rPr>
          <w:t>(一)、钠滤膜项目选址原则</w:t>
        </w:r>
        <w:r>
          <w:tab/>
        </w:r>
        <w:r>
          <w:fldChar w:fldCharType="begin"/>
        </w:r>
        <w:r>
          <w:instrText xml:space="preserve"> PAGEREF _Toc20085 \h </w:instrText>
        </w:r>
        <w:r>
          <w:fldChar w:fldCharType="separate"/>
        </w:r>
        <w:r>
          <w:t>13</w:t>
        </w:r>
        <w:r>
          <w:fldChar w:fldCharType="end"/>
        </w:r>
      </w:hyperlink>
    </w:p>
    <w:p>
      <w:pPr>
        <w:pStyle w:val="TOC2"/>
        <w:tabs>
          <w:tab w:val="right" w:leader="dot" w:pos="8306"/>
        </w:tabs>
      </w:pPr>
      <w:hyperlink w:anchor="_Toc12543" w:history="1">
        <w:r>
          <w:rPr>
            <w:rFonts w:ascii="仿宋" w:eastAsia="仿宋" w:hAnsi="仿宋" w:cs="仿宋" w:hint="eastAsia"/>
            <w:lang w:eastAsia="zh-CN"/>
          </w:rPr>
          <w:t>(二)、钠滤膜项目选址</w:t>
        </w:r>
        <w:r>
          <w:tab/>
        </w:r>
        <w:r>
          <w:fldChar w:fldCharType="begin"/>
        </w:r>
        <w:r>
          <w:instrText xml:space="preserve"> PAGEREF _Toc12543 \h </w:instrText>
        </w:r>
        <w:r>
          <w:fldChar w:fldCharType="separate"/>
        </w:r>
        <w:r>
          <w:t>14</w:t>
        </w:r>
        <w:r>
          <w:fldChar w:fldCharType="end"/>
        </w:r>
      </w:hyperlink>
    </w:p>
    <w:p>
      <w:pPr>
        <w:pStyle w:val="TOC2"/>
        <w:tabs>
          <w:tab w:val="right" w:leader="dot" w:pos="8306"/>
        </w:tabs>
      </w:pPr>
      <w:hyperlink w:anchor="_Toc7919" w:history="1">
        <w:r>
          <w:rPr>
            <w:rFonts w:ascii="仿宋" w:eastAsia="仿宋" w:hAnsi="仿宋" w:cs="仿宋" w:hint="eastAsia"/>
            <w:lang w:eastAsia="zh-CN"/>
          </w:rPr>
          <w:t>(三)、建设条件分析</w:t>
        </w:r>
        <w:r>
          <w:tab/>
        </w:r>
        <w:r>
          <w:fldChar w:fldCharType="begin"/>
        </w:r>
        <w:r>
          <w:instrText xml:space="preserve"> PAGEREF _Toc7919 \h </w:instrText>
        </w:r>
        <w:r>
          <w:fldChar w:fldCharType="separate"/>
        </w:r>
        <w:r>
          <w:t>14</w:t>
        </w:r>
        <w:r>
          <w:fldChar w:fldCharType="end"/>
        </w:r>
      </w:hyperlink>
    </w:p>
    <w:p>
      <w:pPr>
        <w:pStyle w:val="TOC2"/>
        <w:tabs>
          <w:tab w:val="right" w:leader="dot" w:pos="8306"/>
        </w:tabs>
      </w:pPr>
      <w:hyperlink w:anchor="_Toc24232" w:history="1">
        <w:r>
          <w:rPr>
            <w:rFonts w:ascii="仿宋" w:eastAsia="仿宋" w:hAnsi="仿宋" w:cs="仿宋" w:hint="eastAsia"/>
            <w:lang w:eastAsia="zh-CN"/>
          </w:rPr>
          <w:t>(四)、用地控制指标</w:t>
        </w:r>
        <w:r>
          <w:tab/>
        </w:r>
        <w:r>
          <w:fldChar w:fldCharType="begin"/>
        </w:r>
        <w:r>
          <w:instrText xml:space="preserve"> PAGEREF _Toc24232 \h </w:instrText>
        </w:r>
        <w:r>
          <w:fldChar w:fldCharType="separate"/>
        </w:r>
        <w:r>
          <w:t>15</w:t>
        </w:r>
        <w:r>
          <w:fldChar w:fldCharType="end"/>
        </w:r>
      </w:hyperlink>
    </w:p>
    <w:p>
      <w:pPr>
        <w:pStyle w:val="TOC2"/>
        <w:tabs>
          <w:tab w:val="right" w:leader="dot" w:pos="8306"/>
        </w:tabs>
      </w:pPr>
      <w:hyperlink w:anchor="_Toc25680" w:history="1">
        <w:r>
          <w:rPr>
            <w:rFonts w:ascii="仿宋" w:eastAsia="仿宋" w:hAnsi="仿宋" w:cs="仿宋" w:hint="eastAsia"/>
            <w:lang w:eastAsia="zh-CN"/>
          </w:rPr>
          <w:t>(五)、用地总体要求</w:t>
        </w:r>
        <w:r>
          <w:tab/>
        </w:r>
        <w:r>
          <w:fldChar w:fldCharType="begin"/>
        </w:r>
        <w:r>
          <w:instrText xml:space="preserve"> PAGEREF _Toc25680 \h </w:instrText>
        </w:r>
        <w:r>
          <w:fldChar w:fldCharType="separate"/>
        </w:r>
        <w:r>
          <w:t>16</w:t>
        </w:r>
        <w:r>
          <w:fldChar w:fldCharType="end"/>
        </w:r>
      </w:hyperlink>
    </w:p>
    <w:p>
      <w:pPr>
        <w:pStyle w:val="TOC2"/>
        <w:tabs>
          <w:tab w:val="right" w:leader="dot" w:pos="8306"/>
        </w:tabs>
      </w:pPr>
      <w:hyperlink w:anchor="_Toc8333" w:history="1">
        <w:r>
          <w:rPr>
            <w:rFonts w:ascii="仿宋" w:eastAsia="仿宋" w:hAnsi="仿宋" w:cs="仿宋" w:hint="eastAsia"/>
            <w:lang w:eastAsia="zh-CN"/>
          </w:rPr>
          <w:t>(六)、节约用地措施</w:t>
        </w:r>
        <w:r>
          <w:tab/>
        </w:r>
        <w:r>
          <w:fldChar w:fldCharType="begin"/>
        </w:r>
        <w:r>
          <w:instrText xml:space="preserve"> PAGEREF _Toc8333 \h </w:instrText>
        </w:r>
        <w:r>
          <w:fldChar w:fldCharType="separate"/>
        </w:r>
        <w:r>
          <w:t>17</w:t>
        </w:r>
        <w:r>
          <w:fldChar w:fldCharType="end"/>
        </w:r>
      </w:hyperlink>
    </w:p>
    <w:p>
      <w:pPr>
        <w:pStyle w:val="TOC2"/>
        <w:tabs>
          <w:tab w:val="right" w:leader="dot" w:pos="8306"/>
        </w:tabs>
      </w:pPr>
      <w:hyperlink w:anchor="_Toc28963" w:history="1">
        <w:r>
          <w:rPr>
            <w:rFonts w:ascii="仿宋" w:eastAsia="仿宋" w:hAnsi="仿宋" w:cs="仿宋" w:hint="eastAsia"/>
            <w:lang w:eastAsia="zh-CN"/>
          </w:rPr>
          <w:t>(七)、总图布置方案</w:t>
        </w:r>
        <w:r>
          <w:tab/>
        </w:r>
        <w:r>
          <w:fldChar w:fldCharType="begin"/>
        </w:r>
        <w:r>
          <w:instrText xml:space="preserve"> PAGEREF _Toc28963 \h </w:instrText>
        </w:r>
        <w:r>
          <w:fldChar w:fldCharType="separate"/>
        </w:r>
        <w:r>
          <w:t>19</w:t>
        </w:r>
        <w:r>
          <w:fldChar w:fldCharType="end"/>
        </w:r>
      </w:hyperlink>
    </w:p>
    <w:p>
      <w:pPr>
        <w:pStyle w:val="TOC2"/>
        <w:tabs>
          <w:tab w:val="right" w:leader="dot" w:pos="8306"/>
        </w:tabs>
      </w:pPr>
      <w:hyperlink w:anchor="_Toc26796" w:history="1">
        <w:r>
          <w:rPr>
            <w:rFonts w:ascii="仿宋" w:eastAsia="仿宋" w:hAnsi="仿宋" w:cs="仿宋" w:hint="eastAsia"/>
            <w:lang w:eastAsia="zh-CN"/>
          </w:rPr>
          <w:t>(八)、运输组成</w:t>
        </w:r>
        <w:r>
          <w:tab/>
        </w:r>
        <w:r>
          <w:fldChar w:fldCharType="begin"/>
        </w:r>
        <w:r>
          <w:instrText xml:space="preserve"> PAGEREF _Toc26796 \h </w:instrText>
        </w:r>
        <w:r>
          <w:fldChar w:fldCharType="separate"/>
        </w:r>
        <w:r>
          <w:t>21</w:t>
        </w:r>
        <w:r>
          <w:fldChar w:fldCharType="end"/>
        </w:r>
      </w:hyperlink>
    </w:p>
    <w:p>
      <w:pPr>
        <w:pStyle w:val="TOC2"/>
        <w:tabs>
          <w:tab w:val="right" w:leader="dot" w:pos="8306"/>
        </w:tabs>
      </w:pPr>
      <w:hyperlink w:anchor="_Toc6818" w:history="1">
        <w:r>
          <w:rPr>
            <w:rFonts w:ascii="仿宋" w:eastAsia="仿宋" w:hAnsi="仿宋" w:cs="仿宋" w:hint="eastAsia"/>
            <w:lang w:eastAsia="zh-CN"/>
          </w:rPr>
          <w:t>(九)、选址综合评价</w:t>
        </w:r>
        <w:r>
          <w:tab/>
        </w:r>
        <w:r>
          <w:fldChar w:fldCharType="begin"/>
        </w:r>
        <w:r>
          <w:instrText xml:space="preserve"> PAGEREF _Toc6818 \h </w:instrText>
        </w:r>
        <w:r>
          <w:fldChar w:fldCharType="separate"/>
        </w:r>
        <w:r>
          <w:t>23</w:t>
        </w:r>
        <w:r>
          <w:fldChar w:fldCharType="end"/>
        </w:r>
      </w:hyperlink>
    </w:p>
    <w:p>
      <w:pPr>
        <w:pStyle w:val="TOC1"/>
        <w:tabs>
          <w:tab w:val="right" w:leader="dot" w:pos="8306"/>
        </w:tabs>
      </w:pPr>
      <w:hyperlink w:anchor="_Toc32191" w:history="1">
        <w:r>
          <w:rPr>
            <w:rFonts w:ascii="仿宋" w:eastAsia="仿宋" w:hAnsi="仿宋" w:cs="仿宋" w:hint="eastAsia"/>
            <w:lang w:eastAsia="zh-CN"/>
          </w:rPr>
          <w:t>五、钠滤膜项目收尾与总结</w:t>
        </w:r>
        <w:r>
          <w:tab/>
        </w:r>
        <w:r>
          <w:fldChar w:fldCharType="begin"/>
        </w:r>
        <w:r>
          <w:instrText xml:space="preserve"> PAGEREF _Toc32191 \h </w:instrText>
        </w:r>
        <w:r>
          <w:fldChar w:fldCharType="separate"/>
        </w:r>
        <w:r>
          <w:t>24</w:t>
        </w:r>
        <w:r>
          <w:fldChar w:fldCharType="end"/>
        </w:r>
      </w:hyperlink>
    </w:p>
    <w:p>
      <w:pPr>
        <w:pStyle w:val="TOC2"/>
        <w:tabs>
          <w:tab w:val="right" w:leader="dot" w:pos="8306"/>
        </w:tabs>
      </w:pPr>
      <w:hyperlink w:anchor="_Toc24927" w:history="1">
        <w:r>
          <w:rPr>
            <w:rFonts w:ascii="仿宋" w:eastAsia="仿宋" w:hAnsi="仿宋" w:cs="仿宋" w:hint="eastAsia"/>
            <w:lang w:eastAsia="zh-CN"/>
          </w:rPr>
          <w:t>(一)、钠滤膜项目总结与经验分享</w:t>
        </w:r>
        <w:r>
          <w:tab/>
        </w:r>
        <w:r>
          <w:fldChar w:fldCharType="begin"/>
        </w:r>
        <w:r>
          <w:instrText xml:space="preserve"> PAGEREF _Toc24927 \h </w:instrText>
        </w:r>
        <w:r>
          <w:fldChar w:fldCharType="separate"/>
        </w:r>
        <w:r>
          <w:t>24</w:t>
        </w:r>
        <w:r>
          <w:fldChar w:fldCharType="end"/>
        </w:r>
      </w:hyperlink>
    </w:p>
    <w:p>
      <w:pPr>
        <w:pStyle w:val="TOC2"/>
        <w:tabs>
          <w:tab w:val="right" w:leader="dot" w:pos="8306"/>
        </w:tabs>
      </w:pPr>
      <w:hyperlink w:anchor="_Toc26566" w:history="1">
        <w:r>
          <w:rPr>
            <w:rFonts w:ascii="仿宋" w:eastAsia="仿宋" w:hAnsi="仿宋" w:cs="仿宋" w:hint="eastAsia"/>
            <w:lang w:eastAsia="zh-CN"/>
          </w:rPr>
          <w:t>(二)、钠滤膜项目报告与归档</w:t>
        </w:r>
        <w:r>
          <w:tab/>
        </w:r>
        <w:r>
          <w:fldChar w:fldCharType="begin"/>
        </w:r>
        <w:r>
          <w:instrText xml:space="preserve"> PAGEREF _Toc26566 \h </w:instrText>
        </w:r>
        <w:r>
          <w:fldChar w:fldCharType="separate"/>
        </w:r>
        <w:r>
          <w:t>27</w:t>
        </w:r>
        <w:r>
          <w:fldChar w:fldCharType="end"/>
        </w:r>
      </w:hyperlink>
    </w:p>
    <w:p>
      <w:pPr>
        <w:pStyle w:val="TOC2"/>
        <w:tabs>
          <w:tab w:val="right" w:leader="dot" w:pos="8306"/>
        </w:tabs>
      </w:pPr>
      <w:hyperlink w:anchor="_Toc30764" w:history="1">
        <w:r>
          <w:rPr>
            <w:rFonts w:ascii="仿宋" w:eastAsia="仿宋" w:hAnsi="仿宋" w:cs="仿宋" w:hint="eastAsia"/>
            <w:lang w:eastAsia="zh-CN"/>
          </w:rPr>
          <w:t>(三)、钠滤膜项目收尾与结算</w:t>
        </w:r>
        <w:r>
          <w:tab/>
        </w:r>
        <w:r>
          <w:fldChar w:fldCharType="begin"/>
        </w:r>
        <w:r>
          <w:instrText xml:space="preserve"> PAGEREF _Toc30764 \h </w:instrText>
        </w:r>
        <w:r>
          <w:fldChar w:fldCharType="separate"/>
        </w:r>
        <w:r>
          <w:t>28</w:t>
        </w:r>
        <w:r>
          <w:fldChar w:fldCharType="end"/>
        </w:r>
      </w:hyperlink>
    </w:p>
    <w:p>
      <w:pPr>
        <w:pStyle w:val="TOC2"/>
        <w:tabs>
          <w:tab w:val="right" w:leader="dot" w:pos="8306"/>
        </w:tabs>
      </w:pPr>
      <w:hyperlink w:anchor="_Toc30170" w:history="1">
        <w:r>
          <w:rPr>
            <w:rFonts w:ascii="仿宋" w:eastAsia="仿宋" w:hAnsi="仿宋" w:cs="仿宋" w:hint="eastAsia"/>
            <w:lang w:eastAsia="zh-CN"/>
          </w:rPr>
          <w:t>(四)、团队人员调整与反馈</w:t>
        </w:r>
        <w:r>
          <w:tab/>
        </w:r>
        <w:r>
          <w:fldChar w:fldCharType="begin"/>
        </w:r>
        <w:r>
          <w:instrText xml:space="preserve"> PAGEREF _Toc30170 \h </w:instrText>
        </w:r>
        <w:r>
          <w:fldChar w:fldCharType="separate"/>
        </w:r>
        <w:r>
          <w:t>29</w:t>
        </w:r>
        <w:r>
          <w:fldChar w:fldCharType="end"/>
        </w:r>
      </w:hyperlink>
    </w:p>
    <w:p>
      <w:pPr>
        <w:pStyle w:val="TOC1"/>
        <w:tabs>
          <w:tab w:val="right" w:leader="dot" w:pos="8306"/>
        </w:tabs>
      </w:pPr>
      <w:hyperlink w:anchor="_Toc25375" w:history="1">
        <w:r>
          <w:rPr>
            <w:rFonts w:ascii="仿宋" w:eastAsia="仿宋" w:hAnsi="仿宋" w:cs="仿宋" w:hint="eastAsia"/>
            <w:lang w:eastAsia="zh-CN"/>
          </w:rPr>
          <w:t>六、钠滤膜项目落地与推广</w:t>
        </w:r>
        <w:r>
          <w:tab/>
        </w:r>
        <w:r>
          <w:fldChar w:fldCharType="begin"/>
        </w:r>
        <w:r>
          <w:instrText xml:space="preserve"> PAGEREF _Toc25375 \h </w:instrText>
        </w:r>
        <w:r>
          <w:fldChar w:fldCharType="separate"/>
        </w:r>
        <w:r>
          <w:t>30</w:t>
        </w:r>
        <w:r>
          <w:fldChar w:fldCharType="end"/>
        </w:r>
      </w:hyperlink>
    </w:p>
    <w:p>
      <w:pPr>
        <w:pStyle w:val="TOC2"/>
        <w:tabs>
          <w:tab w:val="right" w:leader="dot" w:pos="8306"/>
        </w:tabs>
      </w:pPr>
      <w:hyperlink w:anchor="_Toc20368" w:history="1">
        <w:r>
          <w:rPr>
            <w:rFonts w:ascii="仿宋" w:eastAsia="仿宋" w:hAnsi="仿宋" w:cs="仿宋" w:hint="eastAsia"/>
            <w:lang w:eastAsia="zh-CN"/>
          </w:rPr>
          <w:t>(一)、钠滤膜项目推广计划</w:t>
        </w:r>
        <w:r>
          <w:tab/>
        </w:r>
        <w:r>
          <w:fldChar w:fldCharType="begin"/>
        </w:r>
        <w:r>
          <w:instrText xml:space="preserve"> PAGEREF _Toc20368 \h </w:instrText>
        </w:r>
        <w:r>
          <w:fldChar w:fldCharType="separate"/>
        </w:r>
        <w:r>
          <w:t>30</w:t>
        </w:r>
        <w:r>
          <w:fldChar w:fldCharType="end"/>
        </w:r>
      </w:hyperlink>
    </w:p>
    <w:p>
      <w:pPr>
        <w:pStyle w:val="TOC2"/>
        <w:tabs>
          <w:tab w:val="right" w:leader="dot" w:pos="8306"/>
        </w:tabs>
      </w:pPr>
      <w:hyperlink w:anchor="_Toc30702" w:history="1">
        <w:r>
          <w:rPr>
            <w:rFonts w:ascii="仿宋" w:eastAsia="仿宋" w:hAnsi="仿宋" w:cs="仿宋" w:hint="eastAsia"/>
            <w:lang w:eastAsia="zh-CN"/>
          </w:rPr>
          <w:t>(二)、地方政府支持与合作</w:t>
        </w:r>
        <w:r>
          <w:tab/>
        </w:r>
        <w:r>
          <w:fldChar w:fldCharType="begin"/>
        </w:r>
        <w:r>
          <w:instrText xml:space="preserve"> PAGEREF _Toc30702 \h </w:instrText>
        </w:r>
        <w:r>
          <w:fldChar w:fldCharType="separate"/>
        </w:r>
        <w:r>
          <w:t>31</w:t>
        </w:r>
        <w:r>
          <w:fldChar w:fldCharType="end"/>
        </w:r>
      </w:hyperlink>
    </w:p>
    <w:p>
      <w:pPr>
        <w:pStyle w:val="TOC2"/>
        <w:tabs>
          <w:tab w:val="right" w:leader="dot" w:pos="8306"/>
        </w:tabs>
      </w:pPr>
      <w:hyperlink w:anchor="_Toc22132" w:history="1">
        <w:r>
          <w:rPr>
            <w:rFonts w:ascii="仿宋" w:eastAsia="仿宋" w:hAnsi="仿宋" w:cs="仿宋" w:hint="eastAsia"/>
            <w:lang w:eastAsia="zh-CN"/>
          </w:rPr>
          <w:t>(三)、市场推广与品牌建设</w:t>
        </w:r>
        <w:r>
          <w:tab/>
        </w:r>
        <w:r>
          <w:fldChar w:fldCharType="begin"/>
        </w:r>
        <w:r>
          <w:instrText xml:space="preserve"> PAGEREF _Toc22132 \h </w:instrText>
        </w:r>
        <w:r>
          <w:fldChar w:fldCharType="separate"/>
        </w:r>
        <w:r>
          <w:t>32</w:t>
        </w:r>
        <w:r>
          <w:fldChar w:fldCharType="end"/>
        </w:r>
      </w:hyperlink>
    </w:p>
    <w:p>
      <w:pPr>
        <w:pStyle w:val="TOC2"/>
        <w:tabs>
          <w:tab w:val="right" w:leader="dot" w:pos="8306"/>
        </w:tabs>
      </w:pPr>
      <w:hyperlink w:anchor="_Toc4597" w:history="1">
        <w:r>
          <w:rPr>
            <w:rFonts w:ascii="仿宋" w:eastAsia="仿宋" w:hAnsi="仿宋" w:cs="仿宋" w:hint="eastAsia"/>
            <w:lang w:eastAsia="zh-CN"/>
          </w:rPr>
          <w:t>(四)、社会参与与共享机制</w:t>
        </w:r>
        <w:r>
          <w:tab/>
        </w:r>
        <w:r>
          <w:fldChar w:fldCharType="begin"/>
        </w:r>
        <w:r>
          <w:instrText xml:space="preserve"> PAGEREF _Toc4597 \h </w:instrText>
        </w:r>
        <w:r>
          <w:fldChar w:fldCharType="separate"/>
        </w:r>
        <w:r>
          <w:t>33</w:t>
        </w:r>
        <w:r>
          <w:fldChar w:fldCharType="end"/>
        </w:r>
      </w:hyperlink>
    </w:p>
    <w:p>
      <w:pPr>
        <w:pStyle w:val="TOC1"/>
        <w:tabs>
          <w:tab w:val="right" w:leader="dot" w:pos="8306"/>
        </w:tabs>
      </w:pPr>
      <w:hyperlink w:anchor="_Toc102" w:history="1">
        <w:r>
          <w:rPr>
            <w:rFonts w:ascii="仿宋" w:eastAsia="仿宋" w:hAnsi="仿宋" w:cs="仿宋" w:hint="eastAsia"/>
            <w:lang w:eastAsia="zh-CN"/>
          </w:rPr>
          <w:t>七、人员培训与发展</w:t>
        </w:r>
        <w:r>
          <w:tab/>
        </w:r>
        <w:r>
          <w:fldChar w:fldCharType="begin"/>
        </w:r>
        <w:r>
          <w:instrText xml:space="preserve"> PAGEREF _Toc102 \h </w:instrText>
        </w:r>
        <w:r>
          <w:fldChar w:fldCharType="separate"/>
        </w:r>
        <w:r>
          <w:t>34</w:t>
        </w:r>
        <w:r>
          <w:fldChar w:fldCharType="end"/>
        </w:r>
      </w:hyperlink>
    </w:p>
    <w:p>
      <w:pPr>
        <w:pStyle w:val="TOC2"/>
        <w:tabs>
          <w:tab w:val="right" w:leader="dot" w:pos="8306"/>
        </w:tabs>
      </w:pPr>
      <w:hyperlink w:anchor="_Toc8101" w:history="1">
        <w:r>
          <w:rPr>
            <w:rFonts w:ascii="仿宋" w:eastAsia="仿宋" w:hAnsi="仿宋" w:cs="仿宋" w:hint="eastAsia"/>
            <w:lang w:eastAsia="zh-CN"/>
          </w:rPr>
          <w:t>(一)、培训需求分析</w:t>
        </w:r>
        <w:r>
          <w:tab/>
        </w:r>
        <w:r>
          <w:fldChar w:fldCharType="begin"/>
        </w:r>
        <w:r>
          <w:instrText xml:space="preserve"> PAGEREF _Toc8101 \h </w:instrText>
        </w:r>
        <w:r>
          <w:fldChar w:fldCharType="separate"/>
        </w:r>
        <w:r>
          <w:t>34</w:t>
        </w:r>
        <w:r>
          <w:fldChar w:fldCharType="end"/>
        </w:r>
      </w:hyperlink>
    </w:p>
    <w:p>
      <w:pPr>
        <w:pStyle w:val="TOC2"/>
        <w:tabs>
          <w:tab w:val="right" w:leader="dot" w:pos="8306"/>
        </w:tabs>
      </w:pPr>
      <w:hyperlink w:anchor="_Toc23011" w:history="1">
        <w:r>
          <w:rPr>
            <w:rFonts w:ascii="仿宋" w:eastAsia="仿宋" w:hAnsi="仿宋" w:cs="仿宋" w:hint="eastAsia"/>
            <w:lang w:eastAsia="zh-CN"/>
          </w:rPr>
          <w:t>(二)、培训计划制定</w:t>
        </w:r>
        <w:r>
          <w:tab/>
        </w:r>
        <w:r>
          <w:fldChar w:fldCharType="begin"/>
        </w:r>
        <w:r>
          <w:instrText xml:space="preserve"> PAGEREF _Toc23011 \h </w:instrText>
        </w:r>
        <w:r>
          <w:fldChar w:fldCharType="separate"/>
        </w:r>
        <w:r>
          <w:t>35</w:t>
        </w:r>
        <w:r>
          <w:fldChar w:fldCharType="end"/>
        </w:r>
      </w:hyperlink>
    </w:p>
    <w:p>
      <w:pPr>
        <w:pStyle w:val="TOC2"/>
        <w:tabs>
          <w:tab w:val="right" w:leader="dot" w:pos="8306"/>
        </w:tabs>
      </w:pPr>
      <w:hyperlink w:anchor="_Toc7211" w:history="1">
        <w:r>
          <w:rPr>
            <w:rFonts w:ascii="仿宋" w:eastAsia="仿宋" w:hAnsi="仿宋" w:cs="仿宋" w:hint="eastAsia"/>
            <w:lang w:eastAsia="zh-CN"/>
          </w:rPr>
          <w:t>(三)、培训执行与评估</w:t>
        </w:r>
        <w:r>
          <w:tab/>
        </w:r>
        <w:r>
          <w:fldChar w:fldCharType="begin"/>
        </w:r>
        <w:r>
          <w:instrText xml:space="preserve"> PAGEREF _Toc7211 \h </w:instrText>
        </w:r>
        <w:r>
          <w:fldChar w:fldCharType="separate"/>
        </w:r>
        <w:r>
          <w:t>36</w:t>
        </w:r>
        <w:r>
          <w:fldChar w:fldCharType="end"/>
        </w:r>
      </w:hyperlink>
    </w:p>
    <w:p>
      <w:pPr>
        <w:pStyle w:val="TOC2"/>
        <w:tabs>
          <w:tab w:val="right" w:leader="dot" w:pos="8306"/>
        </w:tabs>
      </w:pPr>
      <w:hyperlink w:anchor="_Toc6008" w:history="1">
        <w:r>
          <w:rPr>
            <w:rFonts w:ascii="仿宋" w:eastAsia="仿宋" w:hAnsi="仿宋" w:cs="仿宋" w:hint="eastAsia"/>
            <w:lang w:eastAsia="zh-CN"/>
          </w:rPr>
          <w:t>(四)、员工职业发展规划</w:t>
        </w:r>
        <w:r>
          <w:tab/>
        </w:r>
        <w:r>
          <w:fldChar w:fldCharType="begin"/>
        </w:r>
        <w:r>
          <w:instrText xml:space="preserve"> PAGEREF _Toc6008 \h </w:instrText>
        </w:r>
        <w:r>
          <w:fldChar w:fldCharType="separate"/>
        </w:r>
        <w:r>
          <w:t>37</w:t>
        </w:r>
        <w:r>
          <w:fldChar w:fldCharType="end"/>
        </w:r>
      </w:hyperlink>
    </w:p>
    <w:p>
      <w:pPr>
        <w:pStyle w:val="TOC1"/>
        <w:tabs>
          <w:tab w:val="right" w:leader="dot" w:pos="8306"/>
        </w:tabs>
      </w:pPr>
      <w:hyperlink w:anchor="_Toc24466" w:history="1">
        <w:r>
          <w:rPr>
            <w:rFonts w:ascii="仿宋" w:eastAsia="仿宋" w:hAnsi="仿宋" w:cs="仿宋" w:hint="eastAsia"/>
            <w:lang w:eastAsia="zh-CN"/>
          </w:rPr>
          <w:t>八、合作伙伴关系管理</w:t>
        </w:r>
        <w:r>
          <w:tab/>
        </w:r>
        <w:r>
          <w:fldChar w:fldCharType="begin"/>
        </w:r>
        <w:r>
          <w:instrText xml:space="preserve"> PAGEREF _Toc24466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33" w:history="1">
        <w:r>
          <w:rPr>
            <w:rFonts w:ascii="仿宋" w:eastAsia="仿宋" w:hAnsi="仿宋" w:cs="仿宋" w:hint="eastAsia"/>
            <w:lang w:eastAsia="zh-CN"/>
          </w:rPr>
          <w:t>(一)、合作伙伴选择与评估</w:t>
        </w:r>
        <w:r>
          <w:tab/>
        </w:r>
        <w:r>
          <w:fldChar w:fldCharType="begin"/>
        </w:r>
        <w:r>
          <w:instrText xml:space="preserve"> PAGEREF _Toc6133 \h </w:instrText>
        </w:r>
        <w:r>
          <w:fldChar w:fldCharType="separate"/>
        </w:r>
        <w:r>
          <w:t>39</w:t>
        </w:r>
        <w:r>
          <w:fldChar w:fldCharType="end"/>
        </w:r>
      </w:hyperlink>
    </w:p>
    <w:p>
      <w:pPr>
        <w:pStyle w:val="TOC2"/>
        <w:tabs>
          <w:tab w:val="right" w:leader="dot" w:pos="8306"/>
        </w:tabs>
      </w:pPr>
      <w:hyperlink w:anchor="_Toc16554" w:history="1">
        <w:r>
          <w:rPr>
            <w:rFonts w:ascii="仿宋" w:eastAsia="仿宋" w:hAnsi="仿宋" w:cs="仿宋" w:hint="eastAsia"/>
            <w:lang w:eastAsia="zh-CN"/>
          </w:rPr>
          <w:t>(二)、合作伙伴协议与合同管理</w:t>
        </w:r>
        <w:r>
          <w:tab/>
        </w:r>
        <w:r>
          <w:fldChar w:fldCharType="begin"/>
        </w:r>
        <w:r>
          <w:instrText xml:space="preserve"> PAGEREF _Toc16554 \h </w:instrText>
        </w:r>
        <w:r>
          <w:fldChar w:fldCharType="separate"/>
        </w:r>
        <w:r>
          <w:t>40</w:t>
        </w:r>
        <w:r>
          <w:fldChar w:fldCharType="end"/>
        </w:r>
      </w:hyperlink>
    </w:p>
    <w:p>
      <w:pPr>
        <w:pStyle w:val="TOC2"/>
        <w:tabs>
          <w:tab w:val="right" w:leader="dot" w:pos="8306"/>
        </w:tabs>
      </w:pPr>
      <w:hyperlink w:anchor="_Toc1309" w:history="1">
        <w:r>
          <w:rPr>
            <w:rFonts w:ascii="仿宋" w:eastAsia="仿宋" w:hAnsi="仿宋" w:cs="仿宋" w:hint="eastAsia"/>
            <w:lang w:eastAsia="zh-CN"/>
          </w:rPr>
          <w:t>(三)、风险共担与利益共享机制</w:t>
        </w:r>
        <w:r>
          <w:tab/>
        </w:r>
        <w:r>
          <w:fldChar w:fldCharType="begin"/>
        </w:r>
        <w:r>
          <w:instrText xml:space="preserve"> PAGEREF _Toc1309 \h </w:instrText>
        </w:r>
        <w:r>
          <w:fldChar w:fldCharType="separate"/>
        </w:r>
        <w:r>
          <w:t>41</w:t>
        </w:r>
        <w:r>
          <w:fldChar w:fldCharType="end"/>
        </w:r>
      </w:hyperlink>
    </w:p>
    <w:p>
      <w:pPr>
        <w:pStyle w:val="TOC2"/>
        <w:tabs>
          <w:tab w:val="right" w:leader="dot" w:pos="8306"/>
        </w:tabs>
      </w:pPr>
      <w:hyperlink w:anchor="_Toc8061" w:history="1">
        <w:r>
          <w:rPr>
            <w:rFonts w:ascii="仿宋" w:eastAsia="仿宋" w:hAnsi="仿宋" w:cs="仿宋" w:hint="eastAsia"/>
            <w:lang w:eastAsia="zh-CN"/>
          </w:rPr>
          <w:t>(四)、定期合作评估与调整</w:t>
        </w:r>
        <w:r>
          <w:tab/>
        </w:r>
        <w:r>
          <w:fldChar w:fldCharType="begin"/>
        </w:r>
        <w:r>
          <w:instrText xml:space="preserve"> PAGEREF _Toc8061 \h </w:instrText>
        </w:r>
        <w:r>
          <w:fldChar w:fldCharType="separate"/>
        </w:r>
        <w:r>
          <w:t>42</w:t>
        </w:r>
        <w:r>
          <w:fldChar w:fldCharType="end"/>
        </w:r>
      </w:hyperlink>
    </w:p>
    <w:p>
      <w:pPr>
        <w:pStyle w:val="TOC1"/>
        <w:tabs>
          <w:tab w:val="right" w:leader="dot" w:pos="8306"/>
        </w:tabs>
      </w:pPr>
      <w:hyperlink w:anchor="_Toc28386" w:history="1">
        <w:r>
          <w:rPr>
            <w:rFonts w:ascii="仿宋" w:eastAsia="仿宋" w:hAnsi="仿宋" w:cs="仿宋" w:hint="eastAsia"/>
            <w:lang w:eastAsia="zh-CN"/>
          </w:rPr>
          <w:t>九、市场营销与品牌推广</w:t>
        </w:r>
        <w:r>
          <w:tab/>
        </w:r>
        <w:r>
          <w:fldChar w:fldCharType="begin"/>
        </w:r>
        <w:r>
          <w:instrText xml:space="preserve"> PAGEREF _Toc28386 \h </w:instrText>
        </w:r>
        <w:r>
          <w:fldChar w:fldCharType="separate"/>
        </w:r>
        <w:r>
          <w:t>43</w:t>
        </w:r>
        <w:r>
          <w:fldChar w:fldCharType="end"/>
        </w:r>
      </w:hyperlink>
    </w:p>
    <w:p>
      <w:pPr>
        <w:pStyle w:val="TOC2"/>
        <w:tabs>
          <w:tab w:val="right" w:leader="dot" w:pos="8306"/>
        </w:tabs>
      </w:pPr>
      <w:hyperlink w:anchor="_Toc25626" w:history="1">
        <w:r>
          <w:rPr>
            <w:rFonts w:ascii="仿宋" w:eastAsia="仿宋" w:hAnsi="仿宋" w:cs="仿宋" w:hint="eastAsia"/>
            <w:lang w:eastAsia="zh-CN"/>
          </w:rPr>
          <w:t>(一)、市场调研与定位</w:t>
        </w:r>
        <w:r>
          <w:tab/>
        </w:r>
        <w:r>
          <w:fldChar w:fldCharType="begin"/>
        </w:r>
        <w:r>
          <w:instrText xml:space="preserve"> PAGEREF _Toc25626 \h </w:instrText>
        </w:r>
        <w:r>
          <w:fldChar w:fldCharType="separate"/>
        </w:r>
        <w:r>
          <w:t>43</w:t>
        </w:r>
        <w:r>
          <w:fldChar w:fldCharType="end"/>
        </w:r>
      </w:hyperlink>
    </w:p>
    <w:p>
      <w:pPr>
        <w:pStyle w:val="TOC2"/>
        <w:tabs>
          <w:tab w:val="right" w:leader="dot" w:pos="8306"/>
        </w:tabs>
      </w:pPr>
      <w:hyperlink w:anchor="_Toc23915" w:history="1">
        <w:r>
          <w:rPr>
            <w:rFonts w:ascii="仿宋" w:eastAsia="仿宋" w:hAnsi="仿宋" w:cs="仿宋" w:hint="eastAsia"/>
            <w:lang w:eastAsia="zh-CN"/>
          </w:rPr>
          <w:t>(二)、营销策略与推广计划</w:t>
        </w:r>
        <w:r>
          <w:tab/>
        </w:r>
        <w:r>
          <w:fldChar w:fldCharType="begin"/>
        </w:r>
        <w:r>
          <w:instrText xml:space="preserve"> PAGEREF _Toc23915 \h </w:instrText>
        </w:r>
        <w:r>
          <w:fldChar w:fldCharType="separate"/>
        </w:r>
        <w:r>
          <w:t>44</w:t>
        </w:r>
        <w:r>
          <w:fldChar w:fldCharType="end"/>
        </w:r>
      </w:hyperlink>
    </w:p>
    <w:p>
      <w:pPr>
        <w:pStyle w:val="TOC2"/>
        <w:tabs>
          <w:tab w:val="right" w:leader="dot" w:pos="8306"/>
        </w:tabs>
      </w:pPr>
      <w:hyperlink w:anchor="_Toc7418" w:history="1">
        <w:r>
          <w:rPr>
            <w:rFonts w:ascii="仿宋" w:eastAsia="仿宋" w:hAnsi="仿宋" w:cs="仿宋" w:hint="eastAsia"/>
            <w:lang w:eastAsia="zh-CN"/>
          </w:rPr>
          <w:t>(三)、客户关系管理</w:t>
        </w:r>
        <w:r>
          <w:tab/>
        </w:r>
        <w:r>
          <w:fldChar w:fldCharType="begin"/>
        </w:r>
        <w:r>
          <w:instrText xml:space="preserve"> PAGEREF _Toc7418 \h </w:instrText>
        </w:r>
        <w:r>
          <w:fldChar w:fldCharType="separate"/>
        </w:r>
        <w:r>
          <w:t>45</w:t>
        </w:r>
        <w:r>
          <w:fldChar w:fldCharType="end"/>
        </w:r>
      </w:hyperlink>
    </w:p>
    <w:p>
      <w:pPr>
        <w:pStyle w:val="TOC2"/>
        <w:tabs>
          <w:tab w:val="right" w:leader="dot" w:pos="8306"/>
        </w:tabs>
      </w:pPr>
      <w:hyperlink w:anchor="_Toc30846" w:history="1">
        <w:r>
          <w:rPr>
            <w:rFonts w:ascii="仿宋" w:eastAsia="仿宋" w:hAnsi="仿宋" w:cs="仿宋" w:hint="eastAsia"/>
            <w:lang w:eastAsia="zh-CN"/>
          </w:rPr>
          <w:t>(四)、品牌建设与维护</w:t>
        </w:r>
        <w:r>
          <w:tab/>
        </w:r>
        <w:r>
          <w:fldChar w:fldCharType="begin"/>
        </w:r>
        <w:r>
          <w:instrText xml:space="preserve"> PAGEREF _Toc30846 \h </w:instrText>
        </w:r>
        <w:r>
          <w:fldChar w:fldCharType="separate"/>
        </w:r>
        <w:r>
          <w:t>47</w:t>
        </w:r>
        <w:r>
          <w:fldChar w:fldCharType="end"/>
        </w:r>
      </w:hyperlink>
    </w:p>
    <w:p>
      <w:pPr>
        <w:pStyle w:val="TOC1"/>
        <w:tabs>
          <w:tab w:val="right" w:leader="dot" w:pos="8306"/>
        </w:tabs>
      </w:pPr>
      <w:hyperlink w:anchor="_Toc331" w:history="1">
        <w:r>
          <w:rPr>
            <w:rFonts w:ascii="仿宋" w:eastAsia="仿宋" w:hAnsi="仿宋" w:cs="仿宋" w:hint="eastAsia"/>
            <w:lang w:eastAsia="zh-CN"/>
          </w:rPr>
          <w:t>十、供应链管理</w:t>
        </w:r>
        <w:r>
          <w:tab/>
        </w:r>
        <w:r>
          <w:fldChar w:fldCharType="begin"/>
        </w:r>
        <w:r>
          <w:instrText xml:space="preserve"> PAGEREF _Toc331 \h </w:instrText>
        </w:r>
        <w:r>
          <w:fldChar w:fldCharType="separate"/>
        </w:r>
        <w:r>
          <w:t>49</w:t>
        </w:r>
        <w:r>
          <w:fldChar w:fldCharType="end"/>
        </w:r>
      </w:hyperlink>
    </w:p>
    <w:p>
      <w:pPr>
        <w:pStyle w:val="TOC2"/>
        <w:tabs>
          <w:tab w:val="right" w:leader="dot" w:pos="8306"/>
        </w:tabs>
      </w:pPr>
      <w:hyperlink w:anchor="_Toc5892" w:history="1">
        <w:r>
          <w:rPr>
            <w:rFonts w:ascii="仿宋" w:eastAsia="仿宋" w:hAnsi="仿宋" w:cs="仿宋" w:hint="eastAsia"/>
            <w:lang w:eastAsia="zh-CN"/>
          </w:rPr>
          <w:t>(一)、供应链战略规划</w:t>
        </w:r>
        <w:r>
          <w:tab/>
        </w:r>
        <w:r>
          <w:fldChar w:fldCharType="begin"/>
        </w:r>
        <w:r>
          <w:instrText xml:space="preserve"> PAGEREF _Toc5892 \h </w:instrText>
        </w:r>
        <w:r>
          <w:fldChar w:fldCharType="separate"/>
        </w:r>
        <w:r>
          <w:t>49</w:t>
        </w:r>
        <w:r>
          <w:fldChar w:fldCharType="end"/>
        </w:r>
      </w:hyperlink>
    </w:p>
    <w:p>
      <w:pPr>
        <w:pStyle w:val="TOC2"/>
        <w:tabs>
          <w:tab w:val="right" w:leader="dot" w:pos="8306"/>
        </w:tabs>
      </w:pPr>
      <w:hyperlink w:anchor="_Toc32491" w:history="1">
        <w:r>
          <w:rPr>
            <w:rFonts w:ascii="仿宋" w:eastAsia="仿宋" w:hAnsi="仿宋" w:cs="仿宋" w:hint="eastAsia"/>
            <w:lang w:eastAsia="zh-CN"/>
          </w:rPr>
          <w:t>(二)、供应商选择与评估</w:t>
        </w:r>
        <w:r>
          <w:tab/>
        </w:r>
        <w:r>
          <w:fldChar w:fldCharType="begin"/>
        </w:r>
        <w:r>
          <w:instrText xml:space="preserve"> PAGEREF _Toc32491 \h </w:instrText>
        </w:r>
        <w:r>
          <w:fldChar w:fldCharType="separate"/>
        </w:r>
        <w:r>
          <w:t>50</w:t>
        </w:r>
        <w:r>
          <w:fldChar w:fldCharType="end"/>
        </w:r>
      </w:hyperlink>
    </w:p>
    <w:p>
      <w:pPr>
        <w:pStyle w:val="TOC2"/>
        <w:tabs>
          <w:tab w:val="right" w:leader="dot" w:pos="8306"/>
        </w:tabs>
      </w:pPr>
      <w:hyperlink w:anchor="_Toc24499" w:history="1">
        <w:r>
          <w:rPr>
            <w:rFonts w:ascii="仿宋" w:eastAsia="仿宋" w:hAnsi="仿宋" w:cs="仿宋" w:hint="eastAsia"/>
            <w:lang w:eastAsia="zh-CN"/>
          </w:rPr>
          <w:t>(三)、物流与库存管理</w:t>
        </w:r>
        <w:r>
          <w:tab/>
        </w:r>
        <w:r>
          <w:fldChar w:fldCharType="begin"/>
        </w:r>
        <w:r>
          <w:instrText xml:space="preserve"> PAGEREF _Toc24499 \h </w:instrText>
        </w:r>
        <w:r>
          <w:fldChar w:fldCharType="separate"/>
        </w:r>
        <w:r>
          <w:t>51</w:t>
        </w:r>
        <w:r>
          <w:fldChar w:fldCharType="end"/>
        </w:r>
      </w:hyperlink>
    </w:p>
    <w:p>
      <w:pPr>
        <w:pStyle w:val="TOC2"/>
        <w:tabs>
          <w:tab w:val="right" w:leader="dot" w:pos="8306"/>
        </w:tabs>
      </w:pPr>
      <w:hyperlink w:anchor="_Toc30932" w:history="1">
        <w:r>
          <w:rPr>
            <w:rFonts w:ascii="仿宋" w:eastAsia="仿宋" w:hAnsi="仿宋" w:cs="仿宋" w:hint="eastAsia"/>
            <w:lang w:eastAsia="zh-CN"/>
          </w:rPr>
          <w:t>(四)、供应链风险管理</w:t>
        </w:r>
        <w:r>
          <w:tab/>
        </w:r>
        <w:r>
          <w:fldChar w:fldCharType="begin"/>
        </w:r>
        <w:r>
          <w:instrText xml:space="preserve"> PAGEREF _Toc30932 \h </w:instrText>
        </w:r>
        <w:r>
          <w:fldChar w:fldCharType="separate"/>
        </w:r>
        <w:r>
          <w:t>52</w:t>
        </w:r>
        <w:r>
          <w:fldChar w:fldCharType="end"/>
        </w:r>
      </w:hyperlink>
    </w:p>
    <w:p>
      <w:pPr>
        <w:pStyle w:val="TOC1"/>
        <w:tabs>
          <w:tab w:val="right" w:leader="dot" w:pos="8306"/>
        </w:tabs>
      </w:pPr>
      <w:hyperlink w:anchor="_Toc11314" w:history="1">
        <w:r>
          <w:rPr>
            <w:rFonts w:ascii="仿宋" w:eastAsia="仿宋" w:hAnsi="仿宋" w:cs="仿宋" w:hint="eastAsia"/>
            <w:lang w:eastAsia="zh-CN"/>
          </w:rPr>
          <w:t>十一、危机管理与应急响应</w:t>
        </w:r>
        <w:r>
          <w:tab/>
        </w:r>
        <w:r>
          <w:fldChar w:fldCharType="begin"/>
        </w:r>
        <w:r>
          <w:instrText xml:space="preserve"> PAGEREF _Toc11314 \h </w:instrText>
        </w:r>
        <w:r>
          <w:fldChar w:fldCharType="separate"/>
        </w:r>
        <w:r>
          <w:t>53</w:t>
        </w:r>
        <w:r>
          <w:fldChar w:fldCharType="end"/>
        </w:r>
      </w:hyperlink>
    </w:p>
    <w:p>
      <w:pPr>
        <w:pStyle w:val="TOC2"/>
        <w:tabs>
          <w:tab w:val="right" w:leader="dot" w:pos="8306"/>
        </w:tabs>
      </w:pPr>
      <w:hyperlink w:anchor="_Toc16966" w:history="1">
        <w:r>
          <w:rPr>
            <w:rFonts w:ascii="仿宋" w:eastAsia="仿宋" w:hAnsi="仿宋" w:cs="仿宋" w:hint="eastAsia"/>
            <w:lang w:eastAsia="zh-CN"/>
          </w:rPr>
          <w:t>(一)、危机预警机制</w:t>
        </w:r>
        <w:r>
          <w:tab/>
        </w:r>
        <w:r>
          <w:fldChar w:fldCharType="begin"/>
        </w:r>
        <w:r>
          <w:instrText xml:space="preserve"> PAGEREF _Toc16966 \h </w:instrText>
        </w:r>
        <w:r>
          <w:fldChar w:fldCharType="separate"/>
        </w:r>
        <w:r>
          <w:t>53</w:t>
        </w:r>
        <w:r>
          <w:fldChar w:fldCharType="end"/>
        </w:r>
      </w:hyperlink>
    </w:p>
    <w:p>
      <w:pPr>
        <w:pStyle w:val="TOC2"/>
        <w:tabs>
          <w:tab w:val="right" w:leader="dot" w:pos="8306"/>
        </w:tabs>
      </w:pPr>
      <w:hyperlink w:anchor="_Toc10799" w:history="1">
        <w:r>
          <w:rPr>
            <w:rFonts w:ascii="仿宋" w:eastAsia="仿宋" w:hAnsi="仿宋" w:cs="仿宋" w:hint="eastAsia"/>
            <w:lang w:eastAsia="zh-CN"/>
          </w:rPr>
          <w:t>(二)、应急预案与演练</w:t>
        </w:r>
        <w:r>
          <w:tab/>
        </w:r>
        <w:r>
          <w:fldChar w:fldCharType="begin"/>
        </w:r>
        <w:r>
          <w:instrText xml:space="preserve"> PAGEREF _Toc10799 \h </w:instrText>
        </w:r>
        <w:r>
          <w:fldChar w:fldCharType="separate"/>
        </w:r>
        <w:r>
          <w:t>54</w:t>
        </w:r>
        <w:r>
          <w:fldChar w:fldCharType="end"/>
        </w:r>
      </w:hyperlink>
    </w:p>
    <w:p>
      <w:pPr>
        <w:pStyle w:val="TOC2"/>
        <w:tabs>
          <w:tab w:val="right" w:leader="dot" w:pos="8306"/>
        </w:tabs>
      </w:pPr>
      <w:hyperlink w:anchor="_Toc1018" w:history="1">
        <w:r>
          <w:rPr>
            <w:rFonts w:ascii="仿宋" w:eastAsia="仿宋" w:hAnsi="仿宋" w:cs="仿宋" w:hint="eastAsia"/>
            <w:lang w:eastAsia="zh-CN"/>
          </w:rPr>
          <w:t>(三)、公关与舆情管理</w:t>
        </w:r>
        <w:r>
          <w:tab/>
        </w:r>
        <w:r>
          <w:fldChar w:fldCharType="begin"/>
        </w:r>
        <w:r>
          <w:instrText xml:space="preserve"> PAGEREF _Toc1018 \h </w:instrText>
        </w:r>
        <w:r>
          <w:fldChar w:fldCharType="separate"/>
        </w:r>
        <w:r>
          <w:t>56</w:t>
        </w:r>
        <w:r>
          <w:fldChar w:fldCharType="end"/>
        </w:r>
      </w:hyperlink>
    </w:p>
    <w:p>
      <w:pPr>
        <w:pStyle w:val="TOC2"/>
        <w:tabs>
          <w:tab w:val="right" w:leader="dot" w:pos="8306"/>
        </w:tabs>
      </w:pPr>
      <w:hyperlink w:anchor="_Toc21047" w:history="1">
        <w:r>
          <w:rPr>
            <w:rFonts w:ascii="仿宋" w:eastAsia="仿宋" w:hAnsi="仿宋" w:cs="仿宋" w:hint="eastAsia"/>
            <w:lang w:eastAsia="zh-CN"/>
          </w:rPr>
          <w:t>(四)、危机后期修复与改进</w:t>
        </w:r>
        <w:r>
          <w:tab/>
        </w:r>
        <w:r>
          <w:fldChar w:fldCharType="begin"/>
        </w:r>
        <w:r>
          <w:instrText xml:space="preserve"> PAGEREF _Toc21047 \h </w:instrText>
        </w:r>
        <w:r>
          <w:fldChar w:fldCharType="separate"/>
        </w:r>
        <w:r>
          <w:t>58</w:t>
        </w:r>
        <w:r>
          <w:fldChar w:fldCharType="end"/>
        </w:r>
      </w:hyperlink>
    </w:p>
    <w:p>
      <w:pPr>
        <w:pStyle w:val="TOC1"/>
        <w:tabs>
          <w:tab w:val="right" w:leader="dot" w:pos="8306"/>
        </w:tabs>
      </w:pPr>
      <w:hyperlink w:anchor="_Toc25624" w:history="1">
        <w:r>
          <w:rPr>
            <w:rFonts w:ascii="仿宋" w:eastAsia="仿宋" w:hAnsi="仿宋" w:cs="仿宋" w:hint="eastAsia"/>
            <w:lang w:eastAsia="zh-CN"/>
          </w:rPr>
          <w:t>十二、员工福利与团队建设</w:t>
        </w:r>
        <w:r>
          <w:tab/>
        </w:r>
        <w:r>
          <w:fldChar w:fldCharType="begin"/>
        </w:r>
        <w:r>
          <w:instrText xml:space="preserve"> PAGEREF _Toc25624 \h </w:instrText>
        </w:r>
        <w:r>
          <w:fldChar w:fldCharType="separate"/>
        </w:r>
        <w:r>
          <w:t>59</w:t>
        </w:r>
        <w:r>
          <w:fldChar w:fldCharType="end"/>
        </w:r>
      </w:hyperlink>
    </w:p>
    <w:p>
      <w:pPr>
        <w:pStyle w:val="TOC2"/>
        <w:tabs>
          <w:tab w:val="right" w:leader="dot" w:pos="8306"/>
        </w:tabs>
      </w:pPr>
      <w:hyperlink w:anchor="_Toc19034" w:history="1">
        <w:r>
          <w:rPr>
            <w:rFonts w:ascii="仿宋" w:eastAsia="仿宋" w:hAnsi="仿宋" w:cs="仿宋" w:hint="eastAsia"/>
            <w:lang w:eastAsia="zh-CN"/>
          </w:rPr>
          <w:t>(一)、员工福利政策制定</w:t>
        </w:r>
        <w:r>
          <w:tab/>
        </w:r>
        <w:r>
          <w:fldChar w:fldCharType="begin"/>
        </w:r>
        <w:r>
          <w:instrText xml:space="preserve"> PAGEREF _Toc19034 \h </w:instrText>
        </w:r>
        <w:r>
          <w:fldChar w:fldCharType="separate"/>
        </w:r>
        <w:r>
          <w:t>59</w:t>
        </w:r>
        <w:r>
          <w:fldChar w:fldCharType="end"/>
        </w:r>
      </w:hyperlink>
    </w:p>
    <w:p>
      <w:pPr>
        <w:pStyle w:val="TOC2"/>
        <w:tabs>
          <w:tab w:val="right" w:leader="dot" w:pos="8306"/>
        </w:tabs>
      </w:pPr>
      <w:hyperlink w:anchor="_Toc20179" w:history="1">
        <w:r>
          <w:rPr>
            <w:rFonts w:ascii="仿宋" w:eastAsia="仿宋" w:hAnsi="仿宋" w:cs="仿宋" w:hint="eastAsia"/>
            <w:lang w:eastAsia="zh-CN"/>
          </w:rPr>
          <w:t>(二)、团队建设活动规划</w:t>
        </w:r>
        <w:r>
          <w:tab/>
        </w:r>
        <w:r>
          <w:fldChar w:fldCharType="begin"/>
        </w:r>
        <w:r>
          <w:instrText xml:space="preserve"> PAGEREF _Toc20179 \h </w:instrText>
        </w:r>
        <w:r>
          <w:fldChar w:fldCharType="separate"/>
        </w:r>
        <w:r>
          <w:t>61</w:t>
        </w:r>
        <w:r>
          <w:fldChar w:fldCharType="end"/>
        </w:r>
      </w:hyperlink>
    </w:p>
    <w:p>
      <w:pPr>
        <w:pStyle w:val="TOC2"/>
        <w:tabs>
          <w:tab w:val="right" w:leader="dot" w:pos="8306"/>
        </w:tabs>
      </w:pPr>
      <w:hyperlink w:anchor="_Toc15070" w:history="1">
        <w:r>
          <w:rPr>
            <w:rFonts w:ascii="仿宋" w:eastAsia="仿宋" w:hAnsi="仿宋" w:cs="仿宋" w:hint="eastAsia"/>
            <w:lang w:eastAsia="zh-CN"/>
          </w:rPr>
          <w:t>(三)、员工关怀与激励措施</w:t>
        </w:r>
        <w:r>
          <w:tab/>
        </w:r>
        <w:r>
          <w:fldChar w:fldCharType="begin"/>
        </w:r>
        <w:r>
          <w:instrText xml:space="preserve"> PAGEREF _Toc15070 \h </w:instrText>
        </w:r>
        <w:r>
          <w:fldChar w:fldCharType="separate"/>
        </w:r>
        <w:r>
          <w:t>61</w:t>
        </w:r>
        <w:r>
          <w:fldChar w:fldCharType="end"/>
        </w:r>
      </w:hyperlink>
    </w:p>
    <w:p>
      <w:pPr>
        <w:pStyle w:val="TOC2"/>
        <w:tabs>
          <w:tab w:val="right" w:leader="dot" w:pos="8306"/>
        </w:tabs>
      </w:pPr>
      <w:hyperlink w:anchor="_Toc27850" w:history="1">
        <w:r>
          <w:rPr>
            <w:rFonts w:ascii="仿宋" w:eastAsia="仿宋" w:hAnsi="仿宋" w:cs="仿宋" w:hint="eastAsia"/>
            <w:lang w:eastAsia="zh-CN"/>
          </w:rPr>
          <w:t>(四)、团队文化与价值观塑造</w:t>
        </w:r>
        <w:r>
          <w:tab/>
        </w:r>
        <w:r>
          <w:fldChar w:fldCharType="begin"/>
        </w:r>
        <w:r>
          <w:instrText xml:space="preserve"> PAGEREF _Toc27850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钠滤膜企业要想保持竞争力和持续增长，就必须进行战略层面的思考和规划。本方案提供了一个框架，帮助钠滤膜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0226"/>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169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钠滤膜项目产品方案的确定是基于多方面因素的综合考虑。我们充分考虑了国家及地方产业发展政策、市场需求状况、资源供应情况、企业资金筹措能力、生产工艺技术水平的先进程度以及钠滤膜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钠滤膜项目产品需求市场作为出发点和落脚点。根据市场的动态变化，我们将灵活调整产品结构，真正做到市场需求决定产品生产。市场热点在哪里，我们的创新工作就紧随其后。为了适应市场需求的变化，我们将合理确定钠滤膜项目产品生产方案，并通过增加产品高附加值的方式，满足人们对钠滤膜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210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钠滤膜项目总征地面积为XX平方米，相当于约XX亩，其中净用地面积为XX平方米，处于红线范围内，折合约XX亩。钠滤膜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钠滤膜项目计划购置的设备总数为XX台（套），设备购置费用将达到XX万元。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钠滤膜项目的计划总投资为XX万元，预计年实现的营业收入将达到XX万元。这一投资将为钠滤膜项目提供充足的资金支持，确保钠滤膜项目能够高效运营并实现可观的经济效益。</w:t>
      </w:r>
    </w:p>
    <w:p>
      <w:pPr>
        <w:pStyle w:val="Heading1"/>
        <w:ind w:firstLine="560" w:firstLineChars="200"/>
        <w:rPr>
          <w:rFonts w:ascii="仿宋" w:eastAsia="仿宋" w:hAnsi="仿宋" w:cs="仿宋" w:hint="eastAsia"/>
          <w:sz w:val="28"/>
          <w:lang w:eastAsia="zh-CN"/>
        </w:rPr>
      </w:pPr>
      <w:bookmarkStart w:id="5" w:name="_Toc13741"/>
      <w:r>
        <w:rPr>
          <w:rFonts w:ascii="仿宋" w:eastAsia="仿宋" w:hAnsi="仿宋" w:cs="仿宋" w:hint="eastAsia"/>
          <w:sz w:val="28"/>
          <w:lang w:eastAsia="zh-CN"/>
        </w:rPr>
        <w:t>二、后期运营与管理</w:t>
      </w:r>
      <w:bookmarkEnd w:id="5"/>
    </w:p>
    <w:p>
      <w:pPr>
        <w:pStyle w:val="Heading2"/>
        <w:rPr>
          <w:rFonts w:ascii="仿宋" w:eastAsia="仿宋" w:hAnsi="仿宋" w:cs="仿宋" w:hint="eastAsia"/>
          <w:lang w:eastAsia="zh-CN"/>
        </w:rPr>
      </w:pPr>
      <w:bookmarkStart w:id="6" w:name="_Toc13685"/>
      <w:r>
        <w:rPr>
          <w:rFonts w:ascii="仿宋" w:eastAsia="仿宋" w:hAnsi="仿宋" w:cs="仿宋" w:hint="eastAsia"/>
          <w:lang w:eastAsia="zh-CN"/>
        </w:rPr>
        <w:t>(一)、钠滤膜项目运营管理机制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在钠滤膜项目运营阶段，我们将建立完善的运营管理机制，以确保钠滤膜项目稳健运行和高效管理。关键要点包括：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成立专业化的运营团队，囊括各领域专业人才，确保对钠滤膜项目各方面进行全面管理。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7" w:name="_Toc15986"/>
      <w:r>
        <w:rPr>
          <w:rFonts w:ascii="仿宋" w:eastAsia="仿宋" w:hAnsi="仿宋" w:cs="仿宋" w:hint="eastAsia"/>
          <w:sz w:val="28"/>
          <w:lang w:eastAsia="zh-CN"/>
        </w:rPr>
        <w:t>(二)、人员培训与知识转移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8" w:name="_Toc26538"/>
      <w:r>
        <w:rPr>
          <w:rFonts w:ascii="仿宋" w:eastAsia="仿宋" w:hAnsi="仿宋" w:cs="仿宋" w:hint="eastAsia"/>
          <w:sz w:val="28"/>
          <w:lang w:eastAsia="zh-CN"/>
        </w:rPr>
        <w:t>(三)、设备维护与保养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9" w:name="_Toc18405"/>
      <w:r>
        <w:rPr>
          <w:rFonts w:ascii="仿宋" w:eastAsia="仿宋" w:hAnsi="仿宋" w:cs="仿宋" w:hint="eastAsia"/>
          <w:sz w:val="28"/>
          <w:lang w:eastAsia="zh-CN"/>
        </w:rPr>
        <w:t>(四)、定期检查与评估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为保持钠滤膜项目的高效运行和不断改进，我们将定期进行检查与评估：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0" w:name="_Toc23104"/>
      <w:r>
        <w:rPr>
          <w:rFonts w:ascii="仿宋" w:eastAsia="仿宋" w:hAnsi="仿宋" w:cs="仿宋" w:hint="eastAsia"/>
          <w:sz w:val="28"/>
          <w:lang w:eastAsia="zh-CN"/>
        </w:rPr>
        <w:t>三、工艺先进性</w:t>
      </w:r>
      <w:bookmarkEnd w:id="10"/>
    </w:p>
    <w:p>
      <w:pPr>
        <w:pStyle w:val="Heading2"/>
        <w:rPr>
          <w:rFonts w:ascii="仿宋" w:eastAsia="仿宋" w:hAnsi="仿宋" w:cs="仿宋" w:hint="eastAsia"/>
          <w:lang w:eastAsia="zh-CN"/>
        </w:rPr>
      </w:pPr>
      <w:bookmarkStart w:id="11" w:name="_Toc30208"/>
      <w:r>
        <w:rPr>
          <w:rFonts w:ascii="仿宋" w:eastAsia="仿宋" w:hAnsi="仿宋" w:cs="仿宋" w:hint="eastAsia"/>
          <w:lang w:eastAsia="zh-CN"/>
        </w:rPr>
        <w:t>(一)、钠滤膜项目建设期的原辅材料保障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XX钠滤膜项目在施工期间的原辅材料采购主要涵盖以下几个方面：钢材、木材、水泥以及各种建筑和装饰材料。钠滤膜项目所在地周边市场拥有丰富的供应资源，有多家供货厂家和商户，能够满足钠滤膜项目建设期间的原辅材料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钠滤膜项目施工不可或缺的主要材料之一，涵盖结构钢、型钢等多个种类，市场上存在多家专业生产厂家，提供了多样化的选择。木材作为建筑和装饰的重要原材料，周边供应商可提供各类木材品种，以满足钠滤膜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钠滤膜项目所在地区有多家水泥生产厂家，保障了钠滤膜项目对水泥的供应。此外，各种建筑及装饰材料，如砖瓦、涂料、地板等，也能在周边市场找到丰富的品种和供应商，确保钠滤膜项目在施工过程中有足够的选择空间。</w:t>
      </w:r>
    </w:p>
    <w:p>
      <w:pPr>
        <w:pStyle w:val="Heading2"/>
        <w:ind w:firstLine="560" w:firstLineChars="200"/>
        <w:rPr>
          <w:rFonts w:ascii="仿宋" w:eastAsia="仿宋" w:hAnsi="仿宋" w:cs="仿宋" w:hint="eastAsia"/>
          <w:sz w:val="28"/>
          <w:lang w:eastAsia="zh-CN"/>
        </w:rPr>
      </w:pPr>
      <w:bookmarkStart w:id="12" w:name="_Toc9851"/>
      <w:r>
        <w:rPr>
          <w:rFonts w:ascii="仿宋" w:eastAsia="仿宋" w:hAnsi="仿宋" w:cs="仿宋" w:hint="eastAsia"/>
          <w:sz w:val="28"/>
          <w:lang w:eastAsia="zh-CN"/>
        </w:rPr>
        <w:t>(二)、钠滤膜项目运营期的原辅材料采购与管理</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在钠滤膜项目运营期，原辅材料的采购及管理是确保生产顺利进行和产品质量稳定的关键环节。以下是对该方面的运营策略：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钠滤膜项目承办单位将建立健全IS09000质量管理和质量保证体系，确保物料的质量控制和管理符合国际标准。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钠滤膜项目在建设时应确保原料来源的稳定可靠，建立长期合作关系，确保建成后原料的质量和连续供应。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3" w:name="_Toc21828"/>
      <w:r>
        <w:rPr>
          <w:rFonts w:ascii="仿宋" w:eastAsia="仿宋" w:hAnsi="仿宋" w:cs="仿宋" w:hint="eastAsia"/>
          <w:sz w:val="28"/>
          <w:lang w:eastAsia="zh-CN"/>
        </w:rPr>
        <w:t>(三)、技术管理的独特特色</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在钠滤膜项目建设和实施阶段，我们将严格遵循环境保护和安全生产的“三同时”原则，全面贯彻环境保护、职业安全卫生、消防及节能等法律法规和相关措施。关键要求如下：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制定并执行符合环保法规的排放标准，确保钠滤膜项目不对周边环境造成污染。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实施定期的能耗评估，优化生产流程，确保钠滤膜项目运行成本最低化。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二、钠滤膜项目技术优势分析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投资钠滤膜项目具备明显的技术优势，主要体现在以下方面：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钠滤膜项目采用先进的节能设施，具备多规格产品转换能力，灵活适应市场需求，运行成本相对较低。</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投资钠滤膜项目所采用的技术与国内资源条件相适应，具有良好的技术适应性。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钠滤膜项目采用的技术工艺路线在国内生产实践中已经得到验证，证明技术成熟可行。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技术支援条件良好，具备较强的可靠性，有助于确保钠滤膜项目的平稳运行和高效生产。</w:t>
      </w:r>
    </w:p>
    <w:p>
      <w:pPr>
        <w:pStyle w:val="Heading2"/>
        <w:ind w:firstLine="560" w:firstLineChars="200"/>
        <w:rPr>
          <w:rFonts w:ascii="仿宋" w:eastAsia="仿宋" w:hAnsi="仿宋" w:cs="仿宋" w:hint="eastAsia"/>
          <w:sz w:val="28"/>
          <w:lang w:eastAsia="zh-CN"/>
        </w:rPr>
      </w:pPr>
      <w:bookmarkStart w:id="14" w:name="_Toc26087"/>
      <w:r>
        <w:rPr>
          <w:rFonts w:ascii="仿宋" w:eastAsia="仿宋" w:hAnsi="仿宋" w:cs="仿宋" w:hint="eastAsia"/>
          <w:sz w:val="28"/>
          <w:lang w:eastAsia="zh-CN"/>
        </w:rPr>
        <w:t>(四)、钠滤膜项目工艺技术设计方案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钠滤膜项目的建设和实施过程中，我们坚定贯彻执行“三同时”原则，即环境保护、职业安全卫生、消防及节能的原则。我们注重遵循与环境保护、职业安全卫生、消防及节能相关的法律法规，并全面贯彻各项措施，确保钠滤膜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钠滤膜项目技术优势分析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钠滤膜项目在技术方面拥有独特的优势。首先，我们的节能设施是先进的，并具备多规格产品转换的能力，从而确保钠滤膜项目在运行过程中能够适应市场需求的变化，具备较低的运行成本。其次，投资钠滤膜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钠滤膜项目提供了强大的技术支持，使其具备了较强的可靠性。在技术方面，钠滤膜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5" w:name="_Toc1016"/>
      <w:r>
        <w:rPr>
          <w:rFonts w:ascii="仿宋" w:eastAsia="仿宋" w:hAnsi="仿宋" w:cs="仿宋" w:hint="eastAsia"/>
          <w:sz w:val="28"/>
          <w:lang w:eastAsia="zh-CN"/>
        </w:rPr>
        <w:t>(五)、设备选型的智能化方案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钠滤膜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钠滤膜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钠滤膜项目投资风险，我们将力求选择设备生产厂家，其设备交货期、售后服务、安装调试等方面表现优越，以确保钠滤膜项目的顺利进行。我们主要选用国产设备，以减少钠滤膜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万元。通过以上措施，我们将确保钠滤膜项目在设备采购方面达到最佳性能和效益。</w:t>
      </w:r>
    </w:p>
    <w:p>
      <w:pPr>
        <w:pStyle w:val="Heading1"/>
        <w:ind w:firstLine="560" w:firstLineChars="200"/>
        <w:rPr>
          <w:rFonts w:ascii="仿宋" w:eastAsia="仿宋" w:hAnsi="仿宋" w:cs="仿宋" w:hint="eastAsia"/>
          <w:sz w:val="28"/>
          <w:lang w:eastAsia="zh-CN"/>
        </w:rPr>
      </w:pPr>
      <w:bookmarkStart w:id="16" w:name="_Toc1290"/>
      <w:r>
        <w:rPr>
          <w:rFonts w:ascii="仿宋" w:eastAsia="仿宋" w:hAnsi="仿宋" w:cs="仿宋" w:hint="eastAsia"/>
          <w:sz w:val="28"/>
          <w:lang w:eastAsia="zh-CN"/>
        </w:rPr>
        <w:t>四、钠滤膜项目建设地分析</w:t>
      </w:r>
      <w:bookmarkEnd w:id="16"/>
    </w:p>
    <w:p>
      <w:pPr>
        <w:pStyle w:val="Heading2"/>
        <w:rPr>
          <w:rFonts w:ascii="仿宋" w:eastAsia="仿宋" w:hAnsi="仿宋" w:cs="仿宋" w:hint="eastAsia"/>
          <w:lang w:eastAsia="zh-CN"/>
        </w:rPr>
      </w:pPr>
      <w:bookmarkStart w:id="17" w:name="_Toc20085"/>
      <w:r>
        <w:rPr>
          <w:rFonts w:ascii="仿宋" w:eastAsia="仿宋" w:hAnsi="仿宋" w:cs="仿宋" w:hint="eastAsia"/>
          <w:lang w:eastAsia="zh-CN"/>
        </w:rPr>
        <w:t>(一)、钠滤膜项目选址原则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确保钠滤膜项目建设不会对周围环境造成污染，或者任何潜在的污染都将控制在国家法律和标准允许的范围内。钠滤膜项目建设的区域将依据城市总体规划，以确保布局相对独立，便于进行科研、生产经营和管理活动。同时，钠滤膜项目建设区域与城市建设地的联系也将得到全面考虑，以促使钠滤膜项目与城市的发展更为协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钠滤膜项目建设方案将在满足钠滤膜项目产品生产工艺、消防安全、环境保护卫生等要求的前提下，尽量合并建筑，以提高资源利用效率。在布置方面，将充分利用自然空间，贯彻执行“十分珍惜和合理利用土地”的基本国策，根据具体情况因地制宜，合理布置钠滤膜项目建设，确保土地利用的合理性和可持续性。这样的钠滤膜项目规划将确保在钠滤膜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8" w:name="_Toc12543"/>
      <w:r>
        <w:rPr>
          <w:rFonts w:ascii="仿宋" w:eastAsia="仿宋" w:hAnsi="仿宋" w:cs="仿宋" w:hint="eastAsia"/>
          <w:sz w:val="28"/>
          <w:lang w:eastAsia="zh-CN"/>
        </w:rPr>
        <w:t>(二)、钠滤膜项目选址</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钠滤膜项目选址在 xxx 产业示范园区，这一选址的决定经过了充分的论证和考量。首先，xxx 产业示范园区作为地区内产业发展的重要引擎，具备了先进的基础设施和产业配套条件，为钠滤膜项目的顺利开展提供了有力支持。其次，该示范园区拥有便捷的交通网络和优越的地理位置，有利于原材料供应、产品流通以及人员往来，提高了钠滤膜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钠滤膜项目的环保理念高度契合。选址于示范园区，不仅可以有效整合各类资源，降低钠滤膜项目建设和运营的成本，同时也有助于提升钠滤膜项目的整体竞争力。综合考虑产业集聚效应、交通便捷性以及生态环保等多方面因素，选址于 xxx 产业示范园区对钠滤膜项目的可持续发展具有积极的促进作用。</w:t>
      </w:r>
    </w:p>
    <w:p>
      <w:pPr>
        <w:pStyle w:val="Heading2"/>
        <w:ind w:firstLine="560" w:firstLineChars="200"/>
        <w:rPr>
          <w:rFonts w:ascii="仿宋" w:eastAsia="仿宋" w:hAnsi="仿宋" w:cs="仿宋" w:hint="eastAsia"/>
          <w:sz w:val="28"/>
          <w:lang w:eastAsia="zh-CN"/>
        </w:rPr>
      </w:pPr>
      <w:bookmarkStart w:id="19" w:name="_Toc7919"/>
      <w:r>
        <w:rPr>
          <w:rFonts w:ascii="仿宋" w:eastAsia="仿宋" w:hAnsi="仿宋" w:cs="仿宋" w:hint="eastAsia"/>
          <w:sz w:val="28"/>
          <w:lang w:eastAsia="zh-CN"/>
        </w:rPr>
        <w:t>(三)、建设条件分析</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钠滤膜项目承办单位目前资产运营状况良好，财务管理制度健全且完善，企业财务雄厚。凭借卓越的产品质量、科学的管理模式以及灵活畅通的销售网络，该单位连年实现盈利，为钠滤膜项目建设提供充足的计划自筹资金。当地人民政府和主管部门高度重视钠滤膜项目建设，土地、规划、建设等管理部门提出了切实可行的实施方案和保障措施，并给予充分的认可。此外，钠滤膜项目建设区域拥有充足的水、电、气等资源供给，足以满足钠滤膜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钠滤膜项目可依托钠滤膜项目建设地成熟的公用工程、辅助工程、储运设施等富余资源，同时拥有丰富的劳动力资源和完善的社会服务体系。这将有助于加速钠滤膜项目建设进度，降低建设成本，实现钠滤膜项目投资的节约，提升钠滤膜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钠滤膜项目承办单位具备一大批丰富经验的钠滤膜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钠滤膜项目承办单位还与多家科研院所建立了长期的合作关系，并设立了向科研开发倾斜的奖励机制，每年投入专项资金用于重点产品和关键工艺的研发奖励。这为钠滤膜项目的科研创新提供了有力的支持。</w:t>
      </w:r>
    </w:p>
    <w:p>
      <w:pPr>
        <w:pStyle w:val="Heading2"/>
        <w:ind w:firstLine="560" w:firstLineChars="200"/>
        <w:rPr>
          <w:rFonts w:ascii="仿宋" w:eastAsia="仿宋" w:hAnsi="仿宋" w:cs="仿宋" w:hint="eastAsia"/>
          <w:sz w:val="28"/>
          <w:lang w:eastAsia="zh-CN"/>
        </w:rPr>
      </w:pPr>
      <w:bookmarkStart w:id="20" w:name="_Toc24232"/>
      <w:r>
        <w:rPr>
          <w:rFonts w:ascii="仿宋" w:eastAsia="仿宋" w:hAnsi="仿宋" w:cs="仿宋" w:hint="eastAsia"/>
          <w:sz w:val="28"/>
          <w:lang w:eastAsia="zh-CN"/>
        </w:rPr>
        <w:t>(四)、用地控制指标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钠滤膜项目选址于 xxx 产业示范园区，关于用地控制指标的规划与管理，本钠滤膜项目将严格遵循国家和地方的相关法规和标准。用地控制指标包括但不限于以下几个方面：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建筑物基底占地面积： 钠滤膜项目将严格按照规划建设主体工程的需要，确保建筑物基底占地面积在符合法规的范围内，以最大限度地利用土地，提高用地利用效率。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根据示范园区的总体规划，钠滤膜项目将遵循相应的建筑密度标准，合理规划建设，保障钠滤膜项目建设的紧凑性和高效性。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在钠滤膜项目建设中，将注重绿化工作，确保绿化率达到或超过规划要求。通过科学合理的绿化设计，提升钠滤膜项目周边的生态环境，使其更加宜居宜业。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钠滤膜项目将根据规划要求，合理规划地上和地下层数，确保建设的稳定性和安全性。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根据示范园区的具体规划和相关法规，钠滤膜项目还将遵循其他用地控制指标，如建筑线、退让线等，确保钠滤膜项目的建设与周边环境的和谐相处。</w:t>
      </w:r>
    </w:p>
    <w:p>
      <w:pPr>
        <w:pStyle w:val="Heading2"/>
        <w:ind w:firstLine="560" w:firstLineChars="200"/>
        <w:rPr>
          <w:rFonts w:ascii="仿宋" w:eastAsia="仿宋" w:hAnsi="仿宋" w:cs="仿宋" w:hint="eastAsia"/>
          <w:sz w:val="28"/>
          <w:lang w:eastAsia="zh-CN"/>
        </w:rPr>
      </w:pPr>
      <w:bookmarkStart w:id="21" w:name="_Toc25680"/>
      <w:r>
        <w:rPr>
          <w:rFonts w:ascii="仿宋" w:eastAsia="仿宋" w:hAnsi="仿宋" w:cs="仿宋" w:hint="eastAsia"/>
          <w:sz w:val="28"/>
          <w:lang w:eastAsia="zh-CN"/>
        </w:rPr>
        <w:t>(五)、用地总体要求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在本期工程钠滤膜项目的建设规划中，涉及到一系列关键的建设指标，这些指标将有助于确保钠滤膜项目的合理规划和高效建设。具体而言：</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 建筑系数： 本期工程钠滤膜项目的建筑系数为XXX%。该系数是对钠滤膜项目建筑面积与用地面积的比例控制，通过设定合理的建筑系数，可以确保钠滤膜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钠滤膜项目的建筑容积率为XXX。该率值衡量了建筑物总体积与用地面积的比例，是规划中用来控制建筑高度和密度的关键参数。通过合理控制建筑容积率，可以在确保建筑物结构合理的同时，使钠滤膜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钠滤膜项目的生态品质，本期工程钠滤膜项目将严格执行绿化覆盖率标准，目标值为XXX%。这意味着在钠滤膜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钠滤膜项目的固定资产投资强度为XXX万元/亩。该指标表征了每亩土地上的固定资产投资额，是评估钠滤膜项目投资规模的重要参考。通过科学合理地控制投资强度，可以实现资金的有效利用，确保钠滤膜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这些建设规划指标将有助于钠滤膜项目在建设过程中充分考虑资源利用效率、环境保护、投资效益等多个方面，实现可持续发展的目标。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2" w:name="_Toc8333"/>
      <w:r>
        <w:rPr>
          <w:rFonts w:ascii="仿宋" w:eastAsia="仿宋" w:hAnsi="仿宋" w:cs="仿宋" w:hint="eastAsia"/>
          <w:sz w:val="28"/>
          <w:lang w:eastAsia="zh-CN"/>
        </w:rPr>
        <w:t>(六)、节约用地措施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滤膜项目建设坚持专业化生产原则，将主要生产过程和关键工序由钠滤膜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钠滤膜项目采用高效的生产工艺，通过科学的设备布局，最大程度地提高生产效率，减少生产空间的浪费。这包括合理的生产流程设计，避免不必要的物料运输和仓储空间占用。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在土地利用的同时，钠滤膜项目建设将考虑采用绿色建筑理念，以减少对周边自然环境的影响。通过科学规划和环保措施，确保生产过程中的废弃物处理和排放均符合环保标准，最小化对土地生态的冲击。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在生产过程中，钠滤膜项目将注重资源的综合利用，减少废弃物的产生。通过回收再利用、能源回收等手段，最大化地减少对新资源的依赖，实现对土地资源的更为有效的利用。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钠滤膜项目建设在土地资源的规划和使用上不仅注重高效性和科技性，同时保持对生态环境的尊重。这种全方位的土地资源节约措施将有助于钠滤膜项目的可持续发展和为社会创造更多的经济效益。</w:t>
      </w:r>
    </w:p>
    <w:p>
      <w:pPr>
        <w:pStyle w:val="Heading2"/>
        <w:ind w:firstLine="560" w:firstLineChars="200"/>
        <w:rPr>
          <w:rFonts w:ascii="仿宋" w:eastAsia="仿宋" w:hAnsi="仿宋" w:cs="仿宋" w:hint="eastAsia"/>
          <w:sz w:val="28"/>
          <w:lang w:eastAsia="zh-CN"/>
        </w:rPr>
      </w:pPr>
      <w:bookmarkStart w:id="23" w:name="_Toc28963"/>
      <w:r>
        <w:rPr>
          <w:rFonts w:ascii="仿宋" w:eastAsia="仿宋" w:hAnsi="仿宋" w:cs="仿宋" w:hint="eastAsia"/>
          <w:sz w:val="28"/>
          <w:lang w:eastAsia="zh-CN"/>
        </w:rPr>
        <w:t>(七)、总图布置方案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在钠滤膜项目规划中，总图布置方案是确保各个组成部分协调有序、高效运作的关键。以下是总图布置方案的主要考虑因素：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钠滤膜项目整体布局应基于高效生产流程和员工流动，确保各功能区域之间协调有序。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https://d.book118.com/058046005010006043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钠滤膜项目合作计划书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0912B5"/>
    <w:rsid w:val="2CCA2C19"/>
    <w:rsid w:val="3A0912B5"/>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5804600501000604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2024-02-19T11:18:00Z</dcterms:created>
  <dcterms:modified xsi:type="dcterms:W3CDTF">2024-02-19T11:18:20Z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502C88E0AE5C4767B4E1B0EB9246E6AB_11</vt:lpwstr>
  </property>
  <property fmtid="{D5CDD505-2E9C-101B-9397-08002B2CF9AE}" pid="3" name="KSOProductBuildVer">
    <vt:lpwstr>2052-12.1.0.16250</vt:lpwstr>
  </property>
</Properties>
</file>