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0" w:history="1">
        <w:r>
          <w:rPr>
            <w:rFonts w:ascii="仿宋" w:eastAsia="仿宋" w:hAnsi="仿宋" w:cs="仿宋" w:hint="eastAsia"/>
            <w:lang w:eastAsia="zh-CN"/>
          </w:rPr>
          <w:t>序言</w:t>
        </w:r>
        <w:r>
          <w:tab/>
        </w:r>
        <w:r>
          <w:fldChar w:fldCharType="begin"/>
        </w:r>
        <w:r>
          <w:instrText xml:space="preserve"> PAGEREF _Toc19780 \h </w:instrText>
        </w:r>
        <w:r>
          <w:fldChar w:fldCharType="separate"/>
        </w:r>
        <w:r>
          <w:t>3</w:t>
        </w:r>
        <w:r>
          <w:fldChar w:fldCharType="end"/>
        </w:r>
      </w:hyperlink>
    </w:p>
    <w:p>
      <w:pPr>
        <w:pStyle w:val="TOC1"/>
        <w:tabs>
          <w:tab w:val="right" w:leader="dot" w:pos="8306"/>
        </w:tabs>
      </w:pPr>
      <w:hyperlink w:anchor="_Toc10715" w:history="1">
        <w:r>
          <w:rPr>
            <w:rFonts w:ascii="仿宋" w:eastAsia="仿宋" w:hAnsi="仿宋" w:cs="仿宋" w:hint="eastAsia"/>
            <w:lang w:eastAsia="zh-CN"/>
          </w:rPr>
          <w:t>一、气煤项目可持续发展</w:t>
        </w:r>
        <w:r>
          <w:tab/>
        </w:r>
        <w:r>
          <w:fldChar w:fldCharType="begin"/>
        </w:r>
        <w:r>
          <w:instrText xml:space="preserve"> PAGEREF _Toc10715 \h </w:instrText>
        </w:r>
        <w:r>
          <w:fldChar w:fldCharType="separate"/>
        </w:r>
        <w:r>
          <w:t>3</w:t>
        </w:r>
        <w:r>
          <w:fldChar w:fldCharType="end"/>
        </w:r>
      </w:hyperlink>
    </w:p>
    <w:p>
      <w:pPr>
        <w:pStyle w:val="TOC2"/>
        <w:tabs>
          <w:tab w:val="right" w:leader="dot" w:pos="8306"/>
        </w:tabs>
      </w:pPr>
      <w:hyperlink w:anchor="_Toc20451" w:history="1">
        <w:r>
          <w:rPr>
            <w:rFonts w:ascii="仿宋" w:eastAsia="仿宋" w:hAnsi="仿宋" w:cs="仿宋" w:hint="eastAsia"/>
            <w:lang w:eastAsia="zh-CN"/>
          </w:rPr>
          <w:t>(一)、可持续战略与实践</w:t>
        </w:r>
        <w:r>
          <w:tab/>
        </w:r>
        <w:r>
          <w:fldChar w:fldCharType="begin"/>
        </w:r>
        <w:r>
          <w:instrText xml:space="preserve"> PAGEREF _Toc20451 \h </w:instrText>
        </w:r>
        <w:r>
          <w:fldChar w:fldCharType="separate"/>
        </w:r>
        <w:r>
          <w:t>3</w:t>
        </w:r>
        <w:r>
          <w:fldChar w:fldCharType="end"/>
        </w:r>
      </w:hyperlink>
    </w:p>
    <w:p>
      <w:pPr>
        <w:pStyle w:val="TOC2"/>
        <w:tabs>
          <w:tab w:val="right" w:leader="dot" w:pos="8306"/>
        </w:tabs>
      </w:pPr>
      <w:hyperlink w:anchor="_Toc1806" w:history="1">
        <w:r>
          <w:rPr>
            <w:rFonts w:ascii="仿宋" w:eastAsia="仿宋" w:hAnsi="仿宋" w:cs="仿宋" w:hint="eastAsia"/>
            <w:lang w:eastAsia="zh-CN"/>
          </w:rPr>
          <w:t>(二)、环保与社会责任</w:t>
        </w:r>
        <w:r>
          <w:tab/>
        </w:r>
        <w:r>
          <w:fldChar w:fldCharType="begin"/>
        </w:r>
        <w:r>
          <w:instrText xml:space="preserve"> PAGEREF _Toc1806 \h </w:instrText>
        </w:r>
        <w:r>
          <w:fldChar w:fldCharType="separate"/>
        </w:r>
        <w:r>
          <w:t>4</w:t>
        </w:r>
        <w:r>
          <w:fldChar w:fldCharType="end"/>
        </w:r>
      </w:hyperlink>
    </w:p>
    <w:p>
      <w:pPr>
        <w:pStyle w:val="TOC1"/>
        <w:tabs>
          <w:tab w:val="right" w:leader="dot" w:pos="8306"/>
        </w:tabs>
      </w:pPr>
      <w:hyperlink w:anchor="_Toc4024" w:history="1">
        <w:r>
          <w:rPr>
            <w:rFonts w:ascii="仿宋" w:eastAsia="仿宋" w:hAnsi="仿宋" w:cs="仿宋" w:hint="eastAsia"/>
            <w:lang w:eastAsia="zh-CN"/>
          </w:rPr>
          <w:t>二、工艺说明</w:t>
        </w:r>
        <w:r>
          <w:tab/>
        </w:r>
        <w:r>
          <w:fldChar w:fldCharType="begin"/>
        </w:r>
        <w:r>
          <w:instrText xml:space="preserve"> PAGEREF _Toc4024 \h </w:instrText>
        </w:r>
        <w:r>
          <w:fldChar w:fldCharType="separate"/>
        </w:r>
        <w:r>
          <w:t>4</w:t>
        </w:r>
        <w:r>
          <w:fldChar w:fldCharType="end"/>
        </w:r>
      </w:hyperlink>
    </w:p>
    <w:p>
      <w:pPr>
        <w:pStyle w:val="TOC2"/>
        <w:tabs>
          <w:tab w:val="right" w:leader="dot" w:pos="8306"/>
        </w:tabs>
      </w:pPr>
      <w:hyperlink w:anchor="_Toc11627" w:history="1">
        <w:r>
          <w:rPr>
            <w:rFonts w:ascii="仿宋" w:eastAsia="仿宋" w:hAnsi="仿宋" w:cs="仿宋" w:hint="eastAsia"/>
            <w:lang w:eastAsia="zh-CN"/>
          </w:rPr>
          <w:t>(一)、技术管理特点</w:t>
        </w:r>
        <w:r>
          <w:tab/>
        </w:r>
        <w:r>
          <w:fldChar w:fldCharType="begin"/>
        </w:r>
        <w:r>
          <w:instrText xml:space="preserve"> PAGEREF _Toc11627 \h </w:instrText>
        </w:r>
        <w:r>
          <w:fldChar w:fldCharType="separate"/>
        </w:r>
        <w:r>
          <w:t>4</w:t>
        </w:r>
        <w:r>
          <w:fldChar w:fldCharType="end"/>
        </w:r>
      </w:hyperlink>
    </w:p>
    <w:p>
      <w:pPr>
        <w:pStyle w:val="TOC2"/>
        <w:tabs>
          <w:tab w:val="right" w:leader="dot" w:pos="8306"/>
        </w:tabs>
      </w:pPr>
      <w:hyperlink w:anchor="_Toc9907" w:history="1">
        <w:r>
          <w:rPr>
            <w:rFonts w:ascii="仿宋" w:eastAsia="仿宋" w:hAnsi="仿宋" w:cs="仿宋" w:hint="eastAsia"/>
            <w:lang w:eastAsia="zh-CN"/>
          </w:rPr>
          <w:t>(二)、气煤项目工艺技术设计方案</w:t>
        </w:r>
        <w:r>
          <w:tab/>
        </w:r>
        <w:r>
          <w:fldChar w:fldCharType="begin"/>
        </w:r>
        <w:r>
          <w:instrText xml:space="preserve"> PAGEREF _Toc9907 \h </w:instrText>
        </w:r>
        <w:r>
          <w:fldChar w:fldCharType="separate"/>
        </w:r>
        <w:r>
          <w:t>5</w:t>
        </w:r>
        <w:r>
          <w:fldChar w:fldCharType="end"/>
        </w:r>
      </w:hyperlink>
    </w:p>
    <w:p>
      <w:pPr>
        <w:pStyle w:val="TOC2"/>
        <w:tabs>
          <w:tab w:val="right" w:leader="dot" w:pos="8306"/>
        </w:tabs>
      </w:pPr>
      <w:hyperlink w:anchor="_Toc5990" w:history="1">
        <w:r>
          <w:rPr>
            <w:rFonts w:ascii="仿宋" w:eastAsia="仿宋" w:hAnsi="仿宋" w:cs="仿宋" w:hint="eastAsia"/>
            <w:lang w:eastAsia="zh-CN"/>
          </w:rPr>
          <w:t>(三)、设备选型方案</w:t>
        </w:r>
        <w:r>
          <w:tab/>
        </w:r>
        <w:r>
          <w:fldChar w:fldCharType="begin"/>
        </w:r>
        <w:r>
          <w:instrText xml:space="preserve"> PAGEREF _Toc5990 \h </w:instrText>
        </w:r>
        <w:r>
          <w:fldChar w:fldCharType="separate"/>
        </w:r>
        <w:r>
          <w:t>7</w:t>
        </w:r>
        <w:r>
          <w:fldChar w:fldCharType="end"/>
        </w:r>
      </w:hyperlink>
    </w:p>
    <w:p>
      <w:pPr>
        <w:pStyle w:val="TOC1"/>
        <w:tabs>
          <w:tab w:val="right" w:leader="dot" w:pos="8306"/>
        </w:tabs>
      </w:pPr>
      <w:hyperlink w:anchor="_Toc29847" w:history="1">
        <w:r>
          <w:rPr>
            <w:rFonts w:ascii="仿宋" w:eastAsia="仿宋" w:hAnsi="仿宋" w:cs="仿宋" w:hint="eastAsia"/>
            <w:lang w:eastAsia="zh-CN"/>
          </w:rPr>
          <w:t>三、气煤项目土建工程</w:t>
        </w:r>
        <w:r>
          <w:tab/>
        </w:r>
        <w:r>
          <w:fldChar w:fldCharType="begin"/>
        </w:r>
        <w:r>
          <w:instrText xml:space="preserve"> PAGEREF _Toc29847 \h </w:instrText>
        </w:r>
        <w:r>
          <w:fldChar w:fldCharType="separate"/>
        </w:r>
        <w:r>
          <w:t>8</w:t>
        </w:r>
        <w:r>
          <w:fldChar w:fldCharType="end"/>
        </w:r>
      </w:hyperlink>
    </w:p>
    <w:p>
      <w:pPr>
        <w:pStyle w:val="TOC2"/>
        <w:tabs>
          <w:tab w:val="right" w:leader="dot" w:pos="8306"/>
        </w:tabs>
      </w:pPr>
      <w:hyperlink w:anchor="_Toc16470" w:history="1">
        <w:r>
          <w:rPr>
            <w:rFonts w:ascii="仿宋" w:eastAsia="仿宋" w:hAnsi="仿宋" w:cs="仿宋" w:hint="eastAsia"/>
            <w:lang w:eastAsia="zh-CN"/>
          </w:rPr>
          <w:t>(一)、建筑工程设计原则</w:t>
        </w:r>
        <w:r>
          <w:tab/>
        </w:r>
        <w:r>
          <w:fldChar w:fldCharType="begin"/>
        </w:r>
        <w:r>
          <w:instrText xml:space="preserve"> PAGEREF _Toc16470 \h </w:instrText>
        </w:r>
        <w:r>
          <w:fldChar w:fldCharType="separate"/>
        </w:r>
        <w:r>
          <w:t>8</w:t>
        </w:r>
        <w:r>
          <w:fldChar w:fldCharType="end"/>
        </w:r>
      </w:hyperlink>
    </w:p>
    <w:p>
      <w:pPr>
        <w:pStyle w:val="TOC2"/>
        <w:tabs>
          <w:tab w:val="right" w:leader="dot" w:pos="8306"/>
        </w:tabs>
      </w:pPr>
      <w:hyperlink w:anchor="_Toc8088" w:history="1">
        <w:r>
          <w:rPr>
            <w:rFonts w:ascii="仿宋" w:eastAsia="仿宋" w:hAnsi="仿宋" w:cs="仿宋" w:hint="eastAsia"/>
            <w:lang w:eastAsia="zh-CN"/>
          </w:rPr>
          <w:t>(二)、土建工程设计年限及安全等级</w:t>
        </w:r>
        <w:r>
          <w:tab/>
        </w:r>
        <w:r>
          <w:fldChar w:fldCharType="begin"/>
        </w:r>
        <w:r>
          <w:instrText xml:space="preserve"> PAGEREF _Toc8088 \h </w:instrText>
        </w:r>
        <w:r>
          <w:fldChar w:fldCharType="separate"/>
        </w:r>
        <w:r>
          <w:t>9</w:t>
        </w:r>
        <w:r>
          <w:fldChar w:fldCharType="end"/>
        </w:r>
      </w:hyperlink>
    </w:p>
    <w:p>
      <w:pPr>
        <w:pStyle w:val="TOC2"/>
        <w:tabs>
          <w:tab w:val="right" w:leader="dot" w:pos="8306"/>
        </w:tabs>
      </w:pPr>
      <w:hyperlink w:anchor="_Toc13572" w:history="1">
        <w:r>
          <w:rPr>
            <w:rFonts w:ascii="仿宋" w:eastAsia="仿宋" w:hAnsi="仿宋" w:cs="仿宋" w:hint="eastAsia"/>
            <w:lang w:eastAsia="zh-CN"/>
          </w:rPr>
          <w:t>(三)、建筑工程设计总体要求</w:t>
        </w:r>
        <w:r>
          <w:tab/>
        </w:r>
        <w:r>
          <w:fldChar w:fldCharType="begin"/>
        </w:r>
        <w:r>
          <w:instrText xml:space="preserve"> PAGEREF _Toc13572 \h </w:instrText>
        </w:r>
        <w:r>
          <w:fldChar w:fldCharType="separate"/>
        </w:r>
        <w:r>
          <w:t>10</w:t>
        </w:r>
        <w:r>
          <w:fldChar w:fldCharType="end"/>
        </w:r>
      </w:hyperlink>
    </w:p>
    <w:p>
      <w:pPr>
        <w:pStyle w:val="TOC2"/>
        <w:tabs>
          <w:tab w:val="right" w:leader="dot" w:pos="8306"/>
        </w:tabs>
      </w:pPr>
      <w:hyperlink w:anchor="_Toc11030" w:history="1">
        <w:r>
          <w:rPr>
            <w:rFonts w:ascii="仿宋" w:eastAsia="仿宋" w:hAnsi="仿宋" w:cs="仿宋" w:hint="eastAsia"/>
            <w:lang w:eastAsia="zh-CN"/>
          </w:rPr>
          <w:t>(四)、土建工程建设指标</w:t>
        </w:r>
        <w:r>
          <w:tab/>
        </w:r>
        <w:r>
          <w:fldChar w:fldCharType="begin"/>
        </w:r>
        <w:r>
          <w:instrText xml:space="preserve"> PAGEREF _Toc11030 \h </w:instrText>
        </w:r>
        <w:r>
          <w:fldChar w:fldCharType="separate"/>
        </w:r>
        <w:r>
          <w:t>11</w:t>
        </w:r>
        <w:r>
          <w:fldChar w:fldCharType="end"/>
        </w:r>
      </w:hyperlink>
    </w:p>
    <w:p>
      <w:pPr>
        <w:pStyle w:val="TOC1"/>
        <w:tabs>
          <w:tab w:val="right" w:leader="dot" w:pos="8306"/>
        </w:tabs>
      </w:pPr>
      <w:hyperlink w:anchor="_Toc30222" w:history="1">
        <w:r>
          <w:rPr>
            <w:rFonts w:ascii="仿宋" w:eastAsia="仿宋" w:hAnsi="仿宋" w:cs="仿宋" w:hint="eastAsia"/>
            <w:lang w:eastAsia="zh-CN"/>
          </w:rPr>
          <w:t>四、气煤项目建设背景及必要性分析</w:t>
        </w:r>
        <w:r>
          <w:tab/>
        </w:r>
        <w:r>
          <w:fldChar w:fldCharType="begin"/>
        </w:r>
        <w:r>
          <w:instrText xml:space="preserve"> PAGEREF _Toc30222 \h </w:instrText>
        </w:r>
        <w:r>
          <w:fldChar w:fldCharType="separate"/>
        </w:r>
        <w:r>
          <w:t>11</w:t>
        </w:r>
        <w:r>
          <w:fldChar w:fldCharType="end"/>
        </w:r>
      </w:hyperlink>
    </w:p>
    <w:p>
      <w:pPr>
        <w:pStyle w:val="TOC2"/>
        <w:tabs>
          <w:tab w:val="right" w:leader="dot" w:pos="8306"/>
        </w:tabs>
      </w:pPr>
      <w:hyperlink w:anchor="_Toc23823" w:history="1">
        <w:r>
          <w:rPr>
            <w:rFonts w:ascii="仿宋" w:eastAsia="仿宋" w:hAnsi="仿宋" w:cs="仿宋" w:hint="eastAsia"/>
            <w:lang w:eastAsia="zh-CN"/>
          </w:rPr>
          <w:t>(一)、气煤项目背景分析</w:t>
        </w:r>
        <w:r>
          <w:tab/>
        </w:r>
        <w:r>
          <w:fldChar w:fldCharType="begin"/>
        </w:r>
        <w:r>
          <w:instrText xml:space="preserve"> PAGEREF _Toc23823 \h </w:instrText>
        </w:r>
        <w:r>
          <w:fldChar w:fldCharType="separate"/>
        </w:r>
        <w:r>
          <w:t>11</w:t>
        </w:r>
        <w:r>
          <w:fldChar w:fldCharType="end"/>
        </w:r>
      </w:hyperlink>
    </w:p>
    <w:p>
      <w:pPr>
        <w:pStyle w:val="TOC2"/>
        <w:tabs>
          <w:tab w:val="right" w:leader="dot" w:pos="8306"/>
        </w:tabs>
      </w:pPr>
      <w:hyperlink w:anchor="_Toc8704" w:history="1">
        <w:r>
          <w:rPr>
            <w:rFonts w:ascii="仿宋" w:eastAsia="仿宋" w:hAnsi="仿宋" w:cs="仿宋" w:hint="eastAsia"/>
            <w:lang w:eastAsia="zh-CN"/>
          </w:rPr>
          <w:t>(二)、气煤项目建设必要性分析</w:t>
        </w:r>
        <w:r>
          <w:tab/>
        </w:r>
        <w:r>
          <w:fldChar w:fldCharType="begin"/>
        </w:r>
        <w:r>
          <w:instrText xml:space="preserve"> PAGEREF _Toc8704 \h </w:instrText>
        </w:r>
        <w:r>
          <w:fldChar w:fldCharType="separate"/>
        </w:r>
        <w:r>
          <w:t>13</w:t>
        </w:r>
        <w:r>
          <w:fldChar w:fldCharType="end"/>
        </w:r>
      </w:hyperlink>
    </w:p>
    <w:p>
      <w:pPr>
        <w:pStyle w:val="TOC1"/>
        <w:tabs>
          <w:tab w:val="right" w:leader="dot" w:pos="8306"/>
        </w:tabs>
      </w:pPr>
      <w:hyperlink w:anchor="_Toc12347" w:history="1">
        <w:r>
          <w:rPr>
            <w:rFonts w:ascii="仿宋" w:eastAsia="仿宋" w:hAnsi="仿宋" w:cs="仿宋" w:hint="eastAsia"/>
            <w:lang w:eastAsia="zh-CN"/>
          </w:rPr>
          <w:t>五、气煤项目选址可行性分析</w:t>
        </w:r>
        <w:r>
          <w:tab/>
        </w:r>
        <w:r>
          <w:fldChar w:fldCharType="begin"/>
        </w:r>
        <w:r>
          <w:instrText xml:space="preserve"> PAGEREF _Toc12347 \h </w:instrText>
        </w:r>
        <w:r>
          <w:fldChar w:fldCharType="separate"/>
        </w:r>
        <w:r>
          <w:t>14</w:t>
        </w:r>
        <w:r>
          <w:fldChar w:fldCharType="end"/>
        </w:r>
      </w:hyperlink>
    </w:p>
    <w:p>
      <w:pPr>
        <w:pStyle w:val="TOC2"/>
        <w:tabs>
          <w:tab w:val="right" w:leader="dot" w:pos="8306"/>
        </w:tabs>
      </w:pPr>
      <w:hyperlink w:anchor="_Toc19856" w:history="1">
        <w:r>
          <w:rPr>
            <w:rFonts w:ascii="仿宋" w:eastAsia="仿宋" w:hAnsi="仿宋" w:cs="仿宋" w:hint="eastAsia"/>
            <w:lang w:eastAsia="zh-CN"/>
          </w:rPr>
          <w:t>(一)、气煤项目选址</w:t>
        </w:r>
        <w:r>
          <w:tab/>
        </w:r>
        <w:r>
          <w:fldChar w:fldCharType="begin"/>
        </w:r>
        <w:r>
          <w:instrText xml:space="preserve"> PAGEREF _Toc19856 \h </w:instrText>
        </w:r>
        <w:r>
          <w:fldChar w:fldCharType="separate"/>
        </w:r>
        <w:r>
          <w:t>14</w:t>
        </w:r>
        <w:r>
          <w:fldChar w:fldCharType="end"/>
        </w:r>
      </w:hyperlink>
    </w:p>
    <w:p>
      <w:pPr>
        <w:pStyle w:val="TOC2"/>
        <w:tabs>
          <w:tab w:val="right" w:leader="dot" w:pos="8306"/>
        </w:tabs>
      </w:pPr>
      <w:hyperlink w:anchor="_Toc16369" w:history="1">
        <w:r>
          <w:rPr>
            <w:rFonts w:ascii="仿宋" w:eastAsia="仿宋" w:hAnsi="仿宋" w:cs="仿宋" w:hint="eastAsia"/>
            <w:lang w:eastAsia="zh-CN"/>
          </w:rPr>
          <w:t>(二)、用地控制指标</w:t>
        </w:r>
        <w:r>
          <w:tab/>
        </w:r>
        <w:r>
          <w:fldChar w:fldCharType="begin"/>
        </w:r>
        <w:r>
          <w:instrText xml:space="preserve"> PAGEREF _Toc16369 \h </w:instrText>
        </w:r>
        <w:r>
          <w:fldChar w:fldCharType="separate"/>
        </w:r>
        <w:r>
          <w:t>14</w:t>
        </w:r>
        <w:r>
          <w:fldChar w:fldCharType="end"/>
        </w:r>
      </w:hyperlink>
    </w:p>
    <w:p>
      <w:pPr>
        <w:pStyle w:val="TOC2"/>
        <w:tabs>
          <w:tab w:val="right" w:leader="dot" w:pos="8306"/>
        </w:tabs>
      </w:pPr>
      <w:hyperlink w:anchor="_Toc25185" w:history="1">
        <w:r>
          <w:rPr>
            <w:rFonts w:ascii="仿宋" w:eastAsia="仿宋" w:hAnsi="仿宋" w:cs="仿宋" w:hint="eastAsia"/>
            <w:lang w:eastAsia="zh-CN"/>
          </w:rPr>
          <w:t>(三)、节约用地措施</w:t>
        </w:r>
        <w:r>
          <w:tab/>
        </w:r>
        <w:r>
          <w:fldChar w:fldCharType="begin"/>
        </w:r>
        <w:r>
          <w:instrText xml:space="preserve"> PAGEREF _Toc25185 \h </w:instrText>
        </w:r>
        <w:r>
          <w:fldChar w:fldCharType="separate"/>
        </w:r>
        <w:r>
          <w:t>16</w:t>
        </w:r>
        <w:r>
          <w:fldChar w:fldCharType="end"/>
        </w:r>
      </w:hyperlink>
    </w:p>
    <w:p>
      <w:pPr>
        <w:pStyle w:val="TOC2"/>
        <w:tabs>
          <w:tab w:val="right" w:leader="dot" w:pos="8306"/>
        </w:tabs>
      </w:pPr>
      <w:hyperlink w:anchor="_Toc17475" w:history="1">
        <w:r>
          <w:rPr>
            <w:rFonts w:ascii="仿宋" w:eastAsia="仿宋" w:hAnsi="仿宋" w:cs="仿宋" w:hint="eastAsia"/>
            <w:lang w:eastAsia="zh-CN"/>
          </w:rPr>
          <w:t>(四)、总图布置方案</w:t>
        </w:r>
        <w:r>
          <w:tab/>
        </w:r>
        <w:r>
          <w:fldChar w:fldCharType="begin"/>
        </w:r>
        <w:r>
          <w:instrText xml:space="preserve"> PAGEREF _Toc17475 \h </w:instrText>
        </w:r>
        <w:r>
          <w:fldChar w:fldCharType="separate"/>
        </w:r>
        <w:r>
          <w:t>17</w:t>
        </w:r>
        <w:r>
          <w:fldChar w:fldCharType="end"/>
        </w:r>
      </w:hyperlink>
    </w:p>
    <w:p>
      <w:pPr>
        <w:pStyle w:val="TOC2"/>
        <w:tabs>
          <w:tab w:val="right" w:leader="dot" w:pos="8306"/>
        </w:tabs>
      </w:pPr>
      <w:hyperlink w:anchor="_Toc24889" w:history="1">
        <w:r>
          <w:rPr>
            <w:rFonts w:ascii="仿宋" w:eastAsia="仿宋" w:hAnsi="仿宋" w:cs="仿宋" w:hint="eastAsia"/>
            <w:lang w:eastAsia="zh-CN"/>
          </w:rPr>
          <w:t>(五)、选址综合评价</w:t>
        </w:r>
        <w:r>
          <w:tab/>
        </w:r>
        <w:r>
          <w:fldChar w:fldCharType="begin"/>
        </w:r>
        <w:r>
          <w:instrText xml:space="preserve"> PAGEREF _Toc24889 \h </w:instrText>
        </w:r>
        <w:r>
          <w:fldChar w:fldCharType="separate"/>
        </w:r>
        <w:r>
          <w:t>18</w:t>
        </w:r>
        <w:r>
          <w:fldChar w:fldCharType="end"/>
        </w:r>
      </w:hyperlink>
    </w:p>
    <w:p>
      <w:pPr>
        <w:pStyle w:val="TOC1"/>
        <w:tabs>
          <w:tab w:val="right" w:leader="dot" w:pos="8306"/>
        </w:tabs>
      </w:pPr>
      <w:hyperlink w:anchor="_Toc10230" w:history="1">
        <w:r>
          <w:rPr>
            <w:rFonts w:ascii="仿宋" w:eastAsia="仿宋" w:hAnsi="仿宋" w:cs="仿宋" w:hint="eastAsia"/>
            <w:lang w:eastAsia="zh-CN"/>
          </w:rPr>
          <w:t>六、市场分析、调研</w:t>
        </w:r>
        <w:r>
          <w:tab/>
        </w:r>
        <w:r>
          <w:fldChar w:fldCharType="begin"/>
        </w:r>
        <w:r>
          <w:instrText xml:space="preserve"> PAGEREF _Toc10230 \h </w:instrText>
        </w:r>
        <w:r>
          <w:fldChar w:fldCharType="separate"/>
        </w:r>
        <w:r>
          <w:t>19</w:t>
        </w:r>
        <w:r>
          <w:fldChar w:fldCharType="end"/>
        </w:r>
      </w:hyperlink>
    </w:p>
    <w:p>
      <w:pPr>
        <w:pStyle w:val="TOC2"/>
        <w:tabs>
          <w:tab w:val="right" w:leader="dot" w:pos="8306"/>
        </w:tabs>
      </w:pPr>
      <w:hyperlink w:anchor="_Toc2705" w:history="1">
        <w:r>
          <w:rPr>
            <w:rFonts w:ascii="仿宋" w:eastAsia="仿宋" w:hAnsi="仿宋" w:cs="仿宋" w:hint="eastAsia"/>
            <w:lang w:eastAsia="zh-CN"/>
          </w:rPr>
          <w:t>(一)、气煤行业分析</w:t>
        </w:r>
        <w:r>
          <w:tab/>
        </w:r>
        <w:r>
          <w:fldChar w:fldCharType="begin"/>
        </w:r>
        <w:r>
          <w:instrText xml:space="preserve"> PAGEREF _Toc2705 \h </w:instrText>
        </w:r>
        <w:r>
          <w:fldChar w:fldCharType="separate"/>
        </w:r>
        <w:r>
          <w:t>19</w:t>
        </w:r>
        <w:r>
          <w:fldChar w:fldCharType="end"/>
        </w:r>
      </w:hyperlink>
    </w:p>
    <w:p>
      <w:pPr>
        <w:pStyle w:val="TOC2"/>
        <w:tabs>
          <w:tab w:val="right" w:leader="dot" w:pos="8306"/>
        </w:tabs>
      </w:pPr>
      <w:hyperlink w:anchor="_Toc20289" w:history="1">
        <w:r>
          <w:rPr>
            <w:rFonts w:ascii="仿宋" w:eastAsia="仿宋" w:hAnsi="仿宋" w:cs="仿宋" w:hint="eastAsia"/>
            <w:lang w:eastAsia="zh-CN"/>
          </w:rPr>
          <w:t>(二)、气煤市场分析预测</w:t>
        </w:r>
        <w:r>
          <w:tab/>
        </w:r>
        <w:r>
          <w:fldChar w:fldCharType="begin"/>
        </w:r>
        <w:r>
          <w:instrText xml:space="preserve"> PAGEREF _Toc20289 \h </w:instrText>
        </w:r>
        <w:r>
          <w:fldChar w:fldCharType="separate"/>
        </w:r>
        <w:r>
          <w:t>20</w:t>
        </w:r>
        <w:r>
          <w:fldChar w:fldCharType="end"/>
        </w:r>
      </w:hyperlink>
    </w:p>
    <w:p>
      <w:pPr>
        <w:pStyle w:val="TOC1"/>
        <w:tabs>
          <w:tab w:val="right" w:leader="dot" w:pos="8306"/>
        </w:tabs>
      </w:pPr>
      <w:hyperlink w:anchor="_Toc18652" w:history="1">
        <w:r>
          <w:rPr>
            <w:rFonts w:ascii="仿宋" w:eastAsia="仿宋" w:hAnsi="仿宋" w:cs="仿宋" w:hint="eastAsia"/>
            <w:lang w:eastAsia="zh-CN"/>
          </w:rPr>
          <w:t>七、气煤项目风险管理</w:t>
        </w:r>
        <w:r>
          <w:tab/>
        </w:r>
        <w:r>
          <w:fldChar w:fldCharType="begin"/>
        </w:r>
        <w:r>
          <w:instrText xml:space="preserve"> PAGEREF _Toc18652 \h </w:instrText>
        </w:r>
        <w:r>
          <w:fldChar w:fldCharType="separate"/>
        </w:r>
        <w:r>
          <w:t>21</w:t>
        </w:r>
        <w:r>
          <w:fldChar w:fldCharType="end"/>
        </w:r>
      </w:hyperlink>
    </w:p>
    <w:p>
      <w:pPr>
        <w:pStyle w:val="TOC2"/>
        <w:tabs>
          <w:tab w:val="right" w:leader="dot" w:pos="8306"/>
        </w:tabs>
      </w:pPr>
      <w:hyperlink w:anchor="_Toc7543" w:history="1">
        <w:r>
          <w:rPr>
            <w:rFonts w:ascii="仿宋" w:eastAsia="仿宋" w:hAnsi="仿宋" w:cs="仿宋" w:hint="eastAsia"/>
            <w:lang w:eastAsia="zh-CN"/>
          </w:rPr>
          <w:t>(一)、风险识别与评估</w:t>
        </w:r>
        <w:r>
          <w:tab/>
        </w:r>
        <w:r>
          <w:fldChar w:fldCharType="begin"/>
        </w:r>
        <w:r>
          <w:instrText xml:space="preserve"> PAGEREF _Toc7543 \h </w:instrText>
        </w:r>
        <w:r>
          <w:fldChar w:fldCharType="separate"/>
        </w:r>
        <w:r>
          <w:t>21</w:t>
        </w:r>
        <w:r>
          <w:fldChar w:fldCharType="end"/>
        </w:r>
      </w:hyperlink>
    </w:p>
    <w:p>
      <w:pPr>
        <w:pStyle w:val="TOC2"/>
        <w:tabs>
          <w:tab w:val="right" w:leader="dot" w:pos="8306"/>
        </w:tabs>
      </w:pPr>
      <w:hyperlink w:anchor="_Toc21006" w:history="1">
        <w:r>
          <w:rPr>
            <w:rFonts w:ascii="仿宋" w:eastAsia="仿宋" w:hAnsi="仿宋" w:cs="仿宋" w:hint="eastAsia"/>
            <w:lang w:eastAsia="zh-CN"/>
          </w:rPr>
          <w:t>(二)、风险应对策略</w:t>
        </w:r>
        <w:r>
          <w:tab/>
        </w:r>
        <w:r>
          <w:fldChar w:fldCharType="begin"/>
        </w:r>
        <w:r>
          <w:instrText xml:space="preserve"> PAGEREF _Toc21006 \h </w:instrText>
        </w:r>
        <w:r>
          <w:fldChar w:fldCharType="separate"/>
        </w:r>
        <w:r>
          <w:t>22</w:t>
        </w:r>
        <w:r>
          <w:fldChar w:fldCharType="end"/>
        </w:r>
      </w:hyperlink>
    </w:p>
    <w:p>
      <w:pPr>
        <w:pStyle w:val="TOC2"/>
        <w:tabs>
          <w:tab w:val="right" w:leader="dot" w:pos="8306"/>
        </w:tabs>
      </w:pPr>
      <w:hyperlink w:anchor="_Toc30983" w:history="1">
        <w:r>
          <w:rPr>
            <w:rFonts w:ascii="仿宋" w:eastAsia="仿宋" w:hAnsi="仿宋" w:cs="仿宋" w:hint="eastAsia"/>
            <w:lang w:eastAsia="zh-CN"/>
          </w:rPr>
          <w:t>(三)、风险监控与控制</w:t>
        </w:r>
        <w:r>
          <w:tab/>
        </w:r>
        <w:r>
          <w:fldChar w:fldCharType="begin"/>
        </w:r>
        <w:r>
          <w:instrText xml:space="preserve"> PAGEREF _Toc30983 \h </w:instrText>
        </w:r>
        <w:r>
          <w:fldChar w:fldCharType="separate"/>
        </w:r>
        <w:r>
          <w:t>24</w:t>
        </w:r>
        <w:r>
          <w:fldChar w:fldCharType="end"/>
        </w:r>
      </w:hyperlink>
    </w:p>
    <w:p>
      <w:pPr>
        <w:pStyle w:val="TOC1"/>
        <w:tabs>
          <w:tab w:val="right" w:leader="dot" w:pos="8306"/>
        </w:tabs>
      </w:pPr>
      <w:hyperlink w:anchor="_Toc25107" w:history="1">
        <w:r>
          <w:rPr>
            <w:rFonts w:ascii="仿宋" w:eastAsia="仿宋" w:hAnsi="仿宋" w:cs="仿宋" w:hint="eastAsia"/>
            <w:lang w:eastAsia="zh-CN"/>
          </w:rPr>
          <w:t>八、气煤项目经营效益</w:t>
        </w:r>
        <w:r>
          <w:tab/>
        </w:r>
        <w:r>
          <w:fldChar w:fldCharType="begin"/>
        </w:r>
        <w:r>
          <w:instrText xml:space="preserve"> PAGEREF _Toc25107 \h </w:instrText>
        </w:r>
        <w:r>
          <w:fldChar w:fldCharType="separate"/>
        </w:r>
        <w:r>
          <w:t>25</w:t>
        </w:r>
        <w:r>
          <w:fldChar w:fldCharType="end"/>
        </w:r>
      </w:hyperlink>
    </w:p>
    <w:p>
      <w:pPr>
        <w:pStyle w:val="TOC2"/>
        <w:tabs>
          <w:tab w:val="right" w:leader="dot" w:pos="8306"/>
        </w:tabs>
      </w:pPr>
      <w:hyperlink w:anchor="_Toc18552" w:history="1">
        <w:r>
          <w:rPr>
            <w:rFonts w:ascii="仿宋" w:eastAsia="仿宋" w:hAnsi="仿宋" w:cs="仿宋" w:hint="eastAsia"/>
            <w:lang w:eastAsia="zh-CN"/>
          </w:rPr>
          <w:t>(一)、经济评价财务测算</w:t>
        </w:r>
        <w:r>
          <w:tab/>
        </w:r>
        <w:r>
          <w:fldChar w:fldCharType="begin"/>
        </w:r>
        <w:r>
          <w:instrText xml:space="preserve"> PAGEREF _Toc18552 \h </w:instrText>
        </w:r>
        <w:r>
          <w:fldChar w:fldCharType="separate"/>
        </w:r>
        <w:r>
          <w:t>25</w:t>
        </w:r>
        <w:r>
          <w:fldChar w:fldCharType="end"/>
        </w:r>
      </w:hyperlink>
    </w:p>
    <w:p>
      <w:pPr>
        <w:pStyle w:val="TOC2"/>
        <w:tabs>
          <w:tab w:val="right" w:leader="dot" w:pos="8306"/>
        </w:tabs>
      </w:pPr>
      <w:hyperlink w:anchor="_Toc15969" w:history="1">
        <w:r>
          <w:rPr>
            <w:rFonts w:ascii="仿宋" w:eastAsia="仿宋" w:hAnsi="仿宋" w:cs="仿宋" w:hint="eastAsia"/>
            <w:lang w:eastAsia="zh-CN"/>
          </w:rPr>
          <w:t>(二)、气煤项目盈利能力分析</w:t>
        </w:r>
        <w:r>
          <w:tab/>
        </w:r>
        <w:r>
          <w:fldChar w:fldCharType="begin"/>
        </w:r>
        <w:r>
          <w:instrText xml:space="preserve"> PAGEREF _Toc15969 \h </w:instrText>
        </w:r>
        <w:r>
          <w:fldChar w:fldCharType="separate"/>
        </w:r>
        <w:r>
          <w:t>26</w:t>
        </w:r>
        <w:r>
          <w:fldChar w:fldCharType="end"/>
        </w:r>
      </w:hyperlink>
    </w:p>
    <w:p>
      <w:pPr>
        <w:pStyle w:val="TOC1"/>
        <w:tabs>
          <w:tab w:val="right" w:leader="dot" w:pos="8306"/>
        </w:tabs>
      </w:pPr>
      <w:hyperlink w:anchor="_Toc30793" w:history="1">
        <w:r>
          <w:rPr>
            <w:rFonts w:ascii="仿宋" w:eastAsia="仿宋" w:hAnsi="仿宋" w:cs="仿宋" w:hint="eastAsia"/>
            <w:lang w:eastAsia="zh-CN"/>
          </w:rPr>
          <w:t>九、气煤项目投资规划</w:t>
        </w:r>
        <w:r>
          <w:tab/>
        </w:r>
        <w:r>
          <w:fldChar w:fldCharType="begin"/>
        </w:r>
        <w:r>
          <w:instrText xml:space="preserve"> PAGEREF _Toc30793 \h </w:instrText>
        </w:r>
        <w:r>
          <w:fldChar w:fldCharType="separate"/>
        </w:r>
        <w:r>
          <w:t>27</w:t>
        </w:r>
        <w:r>
          <w:fldChar w:fldCharType="end"/>
        </w:r>
      </w:hyperlink>
    </w:p>
    <w:p>
      <w:pPr>
        <w:pStyle w:val="TOC2"/>
        <w:tabs>
          <w:tab w:val="right" w:leader="dot" w:pos="8306"/>
        </w:tabs>
      </w:pPr>
      <w:hyperlink w:anchor="_Toc29394" w:history="1">
        <w:r>
          <w:rPr>
            <w:rFonts w:ascii="仿宋" w:eastAsia="仿宋" w:hAnsi="仿宋" w:cs="仿宋" w:hint="eastAsia"/>
            <w:lang w:eastAsia="zh-CN"/>
          </w:rPr>
          <w:t>(一)、气煤项目总投资估算</w:t>
        </w:r>
        <w:r>
          <w:tab/>
        </w:r>
        <w:r>
          <w:fldChar w:fldCharType="begin"/>
        </w:r>
        <w:r>
          <w:instrText xml:space="preserve"> PAGEREF _Toc29394 \h </w:instrText>
        </w:r>
        <w:r>
          <w:fldChar w:fldCharType="separate"/>
        </w:r>
        <w:r>
          <w:t>27</w:t>
        </w:r>
        <w:r>
          <w:fldChar w:fldCharType="end"/>
        </w:r>
      </w:hyperlink>
    </w:p>
    <w:p>
      <w:pPr>
        <w:pStyle w:val="TOC2"/>
        <w:tabs>
          <w:tab w:val="right" w:leader="dot" w:pos="8306"/>
        </w:tabs>
      </w:pPr>
      <w:hyperlink w:anchor="_Toc22757" w:history="1">
        <w:r>
          <w:rPr>
            <w:rFonts w:ascii="仿宋" w:eastAsia="仿宋" w:hAnsi="仿宋" w:cs="仿宋" w:hint="eastAsia"/>
            <w:lang w:eastAsia="zh-CN"/>
          </w:rPr>
          <w:t>(二)、资金筹措</w:t>
        </w:r>
        <w:r>
          <w:tab/>
        </w:r>
        <w:r>
          <w:fldChar w:fldCharType="begin"/>
        </w:r>
        <w:r>
          <w:instrText xml:space="preserve"> PAGEREF _Toc22757 \h </w:instrText>
        </w:r>
        <w:r>
          <w:fldChar w:fldCharType="separate"/>
        </w:r>
        <w:r>
          <w:t>28</w:t>
        </w:r>
        <w:r>
          <w:fldChar w:fldCharType="end"/>
        </w:r>
      </w:hyperlink>
    </w:p>
    <w:p>
      <w:pPr>
        <w:pStyle w:val="TOC1"/>
        <w:tabs>
          <w:tab w:val="right" w:leader="dot" w:pos="8306"/>
        </w:tabs>
      </w:pPr>
      <w:hyperlink w:anchor="_Toc31316" w:history="1">
        <w:r>
          <w:rPr>
            <w:rFonts w:ascii="仿宋" w:eastAsia="仿宋" w:hAnsi="仿宋" w:cs="仿宋" w:hint="eastAsia"/>
            <w:lang w:eastAsia="zh-CN"/>
          </w:rPr>
          <w:t>十、气煤项目人力资源管理</w:t>
        </w:r>
        <w:r>
          <w:tab/>
        </w:r>
        <w:r>
          <w:fldChar w:fldCharType="begin"/>
        </w:r>
        <w:r>
          <w:instrText xml:space="preserve"> PAGEREF _Toc31316 \h </w:instrText>
        </w:r>
        <w:r>
          <w:fldChar w:fldCharType="separate"/>
        </w:r>
        <w:r>
          <w:t>29</w:t>
        </w:r>
        <w:r>
          <w:fldChar w:fldCharType="end"/>
        </w:r>
      </w:hyperlink>
    </w:p>
    <w:p>
      <w:pPr>
        <w:pStyle w:val="TOC2"/>
        <w:tabs>
          <w:tab w:val="right" w:leader="dot" w:pos="8306"/>
        </w:tabs>
      </w:pPr>
      <w:hyperlink w:anchor="_Toc23808" w:history="1">
        <w:r>
          <w:rPr>
            <w:rFonts w:ascii="仿宋" w:eastAsia="仿宋" w:hAnsi="仿宋" w:cs="仿宋" w:hint="eastAsia"/>
            <w:lang w:eastAsia="zh-CN"/>
          </w:rPr>
          <w:t>(一)、建立健全的预算管理制度</w:t>
        </w:r>
        <w:r>
          <w:tab/>
        </w:r>
        <w:r>
          <w:fldChar w:fldCharType="begin"/>
        </w:r>
        <w:r>
          <w:instrText xml:space="preserve"> PAGEREF _Toc23808 \h </w:instrText>
        </w:r>
        <w:r>
          <w:fldChar w:fldCharType="separate"/>
        </w:r>
        <w:r>
          <w:t>29</w:t>
        </w:r>
        <w:r>
          <w:fldChar w:fldCharType="end"/>
        </w:r>
      </w:hyperlink>
    </w:p>
    <w:p>
      <w:pPr>
        <w:pStyle w:val="TOC2"/>
        <w:tabs>
          <w:tab w:val="right" w:leader="dot" w:pos="8306"/>
        </w:tabs>
      </w:pPr>
      <w:hyperlink w:anchor="_Toc23106" w:history="1">
        <w:r>
          <w:rPr>
            <w:rFonts w:ascii="仿宋" w:eastAsia="仿宋" w:hAnsi="仿宋" w:cs="仿宋" w:hint="eastAsia"/>
            <w:lang w:eastAsia="zh-CN"/>
          </w:rPr>
          <w:t>(二)、加强资金流动监控</w:t>
        </w:r>
        <w:r>
          <w:tab/>
        </w:r>
        <w:r>
          <w:fldChar w:fldCharType="begin"/>
        </w:r>
        <w:r>
          <w:instrText xml:space="preserve"> PAGEREF _Toc23106 \h </w:instrText>
        </w:r>
        <w:r>
          <w:fldChar w:fldCharType="separate"/>
        </w:r>
        <w:r>
          <w:t>30</w:t>
        </w:r>
        <w:r>
          <w:fldChar w:fldCharType="end"/>
        </w:r>
      </w:hyperlink>
    </w:p>
    <w:p>
      <w:pPr>
        <w:pStyle w:val="TOC2"/>
        <w:tabs>
          <w:tab w:val="right" w:leader="dot" w:pos="8306"/>
        </w:tabs>
      </w:pPr>
      <w:hyperlink w:anchor="_Toc17436" w:history="1">
        <w:r>
          <w:rPr>
            <w:rFonts w:ascii="仿宋" w:eastAsia="仿宋" w:hAnsi="仿宋" w:cs="仿宋" w:hint="eastAsia"/>
            <w:lang w:eastAsia="zh-CN"/>
          </w:rPr>
          <w:t>(三)、制定完善的风险控制机制</w:t>
        </w:r>
        <w:r>
          <w:tab/>
        </w:r>
        <w:r>
          <w:fldChar w:fldCharType="begin"/>
        </w:r>
        <w:r>
          <w:instrText xml:space="preserve"> PAGEREF _Toc17436 \h </w:instrText>
        </w:r>
        <w:r>
          <w:fldChar w:fldCharType="separate"/>
        </w:r>
        <w:r>
          <w:t>31</w:t>
        </w:r>
        <w:r>
          <w:fldChar w:fldCharType="end"/>
        </w:r>
      </w:hyperlink>
    </w:p>
    <w:p>
      <w:pPr>
        <w:pStyle w:val="TOC2"/>
        <w:tabs>
          <w:tab w:val="right" w:leader="dot" w:pos="8306"/>
        </w:tabs>
      </w:pPr>
      <w:hyperlink w:anchor="_Toc11616" w:history="1">
        <w:r>
          <w:rPr>
            <w:rFonts w:ascii="仿宋" w:eastAsia="仿宋" w:hAnsi="仿宋" w:cs="仿宋" w:hint="eastAsia"/>
            <w:lang w:eastAsia="zh-CN"/>
          </w:rPr>
          <w:t>(四)、优化成本管理</w:t>
        </w:r>
        <w:r>
          <w:tab/>
        </w:r>
        <w:r>
          <w:fldChar w:fldCharType="begin"/>
        </w:r>
        <w:r>
          <w:instrText xml:space="preserve"> PAGEREF _Toc11616 \h </w:instrText>
        </w:r>
        <w:r>
          <w:fldChar w:fldCharType="separate"/>
        </w:r>
        <w:r>
          <w:t>33</w:t>
        </w:r>
        <w:r>
          <w:fldChar w:fldCharType="end"/>
        </w:r>
      </w:hyperlink>
    </w:p>
    <w:p>
      <w:pPr>
        <w:pStyle w:val="TOC1"/>
        <w:tabs>
          <w:tab w:val="right" w:leader="dot" w:pos="8306"/>
        </w:tabs>
      </w:pPr>
      <w:hyperlink w:anchor="_Toc23053" w:history="1">
        <w:r>
          <w:rPr>
            <w:rFonts w:ascii="仿宋" w:eastAsia="仿宋" w:hAnsi="仿宋" w:cs="仿宋" w:hint="eastAsia"/>
            <w:lang w:eastAsia="zh-CN"/>
          </w:rPr>
          <w:t>十一、生产安全保护</w:t>
        </w:r>
        <w:r>
          <w:tab/>
        </w:r>
        <w:r>
          <w:fldChar w:fldCharType="begin"/>
        </w:r>
        <w:r>
          <w:instrText xml:space="preserve"> PAGEREF _Toc23053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6" w:history="1">
        <w:r>
          <w:rPr>
            <w:rFonts w:ascii="仿宋" w:eastAsia="仿宋" w:hAnsi="仿宋" w:cs="仿宋" w:hint="eastAsia"/>
            <w:lang w:eastAsia="zh-CN"/>
          </w:rPr>
          <w:t>(一)、消防安全</w:t>
        </w:r>
        <w:r>
          <w:tab/>
        </w:r>
        <w:r>
          <w:fldChar w:fldCharType="begin"/>
        </w:r>
        <w:r>
          <w:instrText xml:space="preserve"> PAGEREF _Toc17356 \h </w:instrText>
        </w:r>
        <w:r>
          <w:fldChar w:fldCharType="separate"/>
        </w:r>
        <w:r>
          <w:t>34</w:t>
        </w:r>
        <w:r>
          <w:fldChar w:fldCharType="end"/>
        </w:r>
      </w:hyperlink>
    </w:p>
    <w:p>
      <w:pPr>
        <w:pStyle w:val="TOC2"/>
        <w:tabs>
          <w:tab w:val="right" w:leader="dot" w:pos="8306"/>
        </w:tabs>
      </w:pPr>
      <w:hyperlink w:anchor="_Toc31660" w:history="1">
        <w:r>
          <w:rPr>
            <w:rFonts w:ascii="仿宋" w:eastAsia="仿宋" w:hAnsi="仿宋" w:cs="仿宋" w:hint="eastAsia"/>
            <w:lang w:eastAsia="zh-CN"/>
          </w:rPr>
          <w:t>(二)、防火防爆总图布置措施</w:t>
        </w:r>
        <w:r>
          <w:tab/>
        </w:r>
        <w:r>
          <w:fldChar w:fldCharType="begin"/>
        </w:r>
        <w:r>
          <w:instrText xml:space="preserve"> PAGEREF _Toc31660 \h </w:instrText>
        </w:r>
        <w:r>
          <w:fldChar w:fldCharType="separate"/>
        </w:r>
        <w:r>
          <w:t>35</w:t>
        </w:r>
        <w:r>
          <w:fldChar w:fldCharType="end"/>
        </w:r>
      </w:hyperlink>
    </w:p>
    <w:p>
      <w:pPr>
        <w:pStyle w:val="TOC2"/>
        <w:tabs>
          <w:tab w:val="right" w:leader="dot" w:pos="8306"/>
        </w:tabs>
      </w:pPr>
      <w:hyperlink w:anchor="_Toc26469" w:history="1">
        <w:r>
          <w:rPr>
            <w:rFonts w:ascii="仿宋" w:eastAsia="仿宋" w:hAnsi="仿宋" w:cs="仿宋" w:hint="eastAsia"/>
            <w:lang w:eastAsia="zh-CN"/>
          </w:rPr>
          <w:t>(三)、自然灾害防范措施</w:t>
        </w:r>
        <w:r>
          <w:tab/>
        </w:r>
        <w:r>
          <w:fldChar w:fldCharType="begin"/>
        </w:r>
        <w:r>
          <w:instrText xml:space="preserve"> PAGEREF _Toc26469 \h </w:instrText>
        </w:r>
        <w:r>
          <w:fldChar w:fldCharType="separate"/>
        </w:r>
        <w:r>
          <w:t>36</w:t>
        </w:r>
        <w:r>
          <w:fldChar w:fldCharType="end"/>
        </w:r>
      </w:hyperlink>
    </w:p>
    <w:p>
      <w:pPr>
        <w:pStyle w:val="TOC2"/>
        <w:tabs>
          <w:tab w:val="right" w:leader="dot" w:pos="8306"/>
        </w:tabs>
      </w:pPr>
      <w:hyperlink w:anchor="_Toc21023" w:history="1">
        <w:r>
          <w:rPr>
            <w:rFonts w:ascii="仿宋" w:eastAsia="仿宋" w:hAnsi="仿宋" w:cs="仿宋" w:hint="eastAsia"/>
            <w:lang w:eastAsia="zh-CN"/>
          </w:rPr>
          <w:t>(四)、安全色及安全标志使用要求</w:t>
        </w:r>
        <w:r>
          <w:tab/>
        </w:r>
        <w:r>
          <w:fldChar w:fldCharType="begin"/>
        </w:r>
        <w:r>
          <w:instrText xml:space="preserve"> PAGEREF _Toc21023 \h </w:instrText>
        </w:r>
        <w:r>
          <w:fldChar w:fldCharType="separate"/>
        </w:r>
        <w:r>
          <w:t>37</w:t>
        </w:r>
        <w:r>
          <w:fldChar w:fldCharType="end"/>
        </w:r>
      </w:hyperlink>
    </w:p>
    <w:p>
      <w:pPr>
        <w:pStyle w:val="TOC2"/>
        <w:tabs>
          <w:tab w:val="right" w:leader="dot" w:pos="8306"/>
        </w:tabs>
      </w:pPr>
      <w:hyperlink w:anchor="_Toc4211" w:history="1">
        <w:r>
          <w:rPr>
            <w:rFonts w:ascii="仿宋" w:eastAsia="仿宋" w:hAnsi="仿宋" w:cs="仿宋" w:hint="eastAsia"/>
            <w:lang w:eastAsia="zh-CN"/>
          </w:rPr>
          <w:t>(五)、防尘防毒措施</w:t>
        </w:r>
        <w:r>
          <w:tab/>
        </w:r>
        <w:r>
          <w:fldChar w:fldCharType="begin"/>
        </w:r>
        <w:r>
          <w:instrText xml:space="preserve"> PAGEREF _Toc4211 \h </w:instrText>
        </w:r>
        <w:r>
          <w:fldChar w:fldCharType="separate"/>
        </w:r>
        <w:r>
          <w:t>38</w:t>
        </w:r>
        <w:r>
          <w:fldChar w:fldCharType="end"/>
        </w:r>
      </w:hyperlink>
    </w:p>
    <w:p>
      <w:pPr>
        <w:pStyle w:val="TOC2"/>
        <w:tabs>
          <w:tab w:val="right" w:leader="dot" w:pos="8306"/>
        </w:tabs>
      </w:pPr>
      <w:hyperlink w:anchor="_Toc348" w:history="1">
        <w:r>
          <w:rPr>
            <w:rFonts w:ascii="仿宋" w:eastAsia="仿宋" w:hAnsi="仿宋" w:cs="仿宋" w:hint="eastAsia"/>
            <w:lang w:eastAsia="zh-CN"/>
          </w:rPr>
          <w:t>(六)、防静电、触电防护及防雷措施</w:t>
        </w:r>
        <w:r>
          <w:tab/>
        </w:r>
        <w:r>
          <w:fldChar w:fldCharType="begin"/>
        </w:r>
        <w:r>
          <w:instrText xml:space="preserve"> PAGEREF _Toc348 \h </w:instrText>
        </w:r>
        <w:r>
          <w:fldChar w:fldCharType="separate"/>
        </w:r>
        <w:r>
          <w:t>39</w:t>
        </w:r>
        <w:r>
          <w:fldChar w:fldCharType="end"/>
        </w:r>
      </w:hyperlink>
    </w:p>
    <w:p>
      <w:pPr>
        <w:pStyle w:val="TOC2"/>
        <w:tabs>
          <w:tab w:val="right" w:leader="dot" w:pos="8306"/>
        </w:tabs>
      </w:pPr>
      <w:hyperlink w:anchor="_Toc29854" w:history="1">
        <w:r>
          <w:rPr>
            <w:rFonts w:ascii="仿宋" w:eastAsia="仿宋" w:hAnsi="仿宋" w:cs="仿宋" w:hint="eastAsia"/>
            <w:lang w:eastAsia="zh-CN"/>
          </w:rPr>
          <w:t>(七)、机械设备安全保障措施</w:t>
        </w:r>
        <w:r>
          <w:tab/>
        </w:r>
        <w:r>
          <w:fldChar w:fldCharType="begin"/>
        </w:r>
        <w:r>
          <w:instrText xml:space="preserve"> PAGEREF _Toc29854 \h </w:instrText>
        </w:r>
        <w:r>
          <w:fldChar w:fldCharType="separate"/>
        </w:r>
        <w:r>
          <w:t>40</w:t>
        </w:r>
        <w:r>
          <w:fldChar w:fldCharType="end"/>
        </w:r>
      </w:hyperlink>
    </w:p>
    <w:p>
      <w:pPr>
        <w:pStyle w:val="TOC1"/>
        <w:tabs>
          <w:tab w:val="right" w:leader="dot" w:pos="8306"/>
        </w:tabs>
      </w:pPr>
      <w:hyperlink w:anchor="_Toc11222" w:history="1">
        <w:r>
          <w:rPr>
            <w:rFonts w:ascii="仿宋" w:eastAsia="仿宋" w:hAnsi="仿宋" w:cs="仿宋" w:hint="eastAsia"/>
            <w:lang w:eastAsia="zh-CN"/>
          </w:rPr>
          <w:t>十二、气煤项目财务管理</w:t>
        </w:r>
        <w:r>
          <w:tab/>
        </w:r>
        <w:r>
          <w:fldChar w:fldCharType="begin"/>
        </w:r>
        <w:r>
          <w:instrText xml:space="preserve"> PAGEREF _Toc11222 \h </w:instrText>
        </w:r>
        <w:r>
          <w:fldChar w:fldCharType="separate"/>
        </w:r>
        <w:r>
          <w:t>42</w:t>
        </w:r>
        <w:r>
          <w:fldChar w:fldCharType="end"/>
        </w:r>
      </w:hyperlink>
    </w:p>
    <w:p>
      <w:pPr>
        <w:pStyle w:val="TOC2"/>
        <w:tabs>
          <w:tab w:val="right" w:leader="dot" w:pos="8306"/>
        </w:tabs>
      </w:pPr>
      <w:hyperlink w:anchor="_Toc27240" w:history="1">
        <w:r>
          <w:rPr>
            <w:rFonts w:ascii="仿宋" w:eastAsia="仿宋" w:hAnsi="仿宋" w:cs="仿宋" w:hint="eastAsia"/>
            <w:lang w:eastAsia="zh-CN"/>
          </w:rPr>
          <w:t>(一)、资金需求大</w:t>
        </w:r>
        <w:r>
          <w:tab/>
        </w:r>
        <w:r>
          <w:fldChar w:fldCharType="begin"/>
        </w:r>
        <w:r>
          <w:instrText xml:space="preserve"> PAGEREF _Toc27240 \h </w:instrText>
        </w:r>
        <w:r>
          <w:fldChar w:fldCharType="separate"/>
        </w:r>
        <w:r>
          <w:t>42</w:t>
        </w:r>
        <w:r>
          <w:fldChar w:fldCharType="end"/>
        </w:r>
      </w:hyperlink>
    </w:p>
    <w:p>
      <w:pPr>
        <w:pStyle w:val="TOC2"/>
        <w:tabs>
          <w:tab w:val="right" w:leader="dot" w:pos="8306"/>
        </w:tabs>
      </w:pPr>
      <w:hyperlink w:anchor="_Toc31856" w:history="1">
        <w:r>
          <w:rPr>
            <w:rFonts w:ascii="仿宋" w:eastAsia="仿宋" w:hAnsi="仿宋" w:cs="仿宋" w:hint="eastAsia"/>
            <w:lang w:eastAsia="zh-CN"/>
          </w:rPr>
          <w:t>(二)、研发周期长</w:t>
        </w:r>
        <w:r>
          <w:tab/>
        </w:r>
        <w:r>
          <w:fldChar w:fldCharType="begin"/>
        </w:r>
        <w:r>
          <w:instrText xml:space="preserve"> PAGEREF _Toc31856 \h </w:instrText>
        </w:r>
        <w:r>
          <w:fldChar w:fldCharType="separate"/>
        </w:r>
        <w:r>
          <w:t>43</w:t>
        </w:r>
        <w:r>
          <w:fldChar w:fldCharType="end"/>
        </w:r>
      </w:hyperlink>
    </w:p>
    <w:p>
      <w:pPr>
        <w:pStyle w:val="TOC2"/>
        <w:tabs>
          <w:tab w:val="right" w:leader="dot" w:pos="8306"/>
        </w:tabs>
      </w:pPr>
      <w:hyperlink w:anchor="_Toc11731" w:history="1">
        <w:r>
          <w:rPr>
            <w:rFonts w:ascii="仿宋" w:eastAsia="仿宋" w:hAnsi="仿宋" w:cs="仿宋" w:hint="eastAsia"/>
            <w:lang w:eastAsia="zh-CN"/>
          </w:rPr>
          <w:t>(三)、市场风险大</w:t>
        </w:r>
        <w:r>
          <w:tab/>
        </w:r>
        <w:r>
          <w:fldChar w:fldCharType="begin"/>
        </w:r>
        <w:r>
          <w:instrText xml:space="preserve"> PAGEREF _Toc11731 \h </w:instrText>
        </w:r>
        <w:r>
          <w:fldChar w:fldCharType="separate"/>
        </w:r>
        <w:r>
          <w:t>44</w:t>
        </w:r>
        <w:r>
          <w:fldChar w:fldCharType="end"/>
        </w:r>
      </w:hyperlink>
    </w:p>
    <w:p>
      <w:pPr>
        <w:pStyle w:val="TOC2"/>
        <w:tabs>
          <w:tab w:val="right" w:leader="dot" w:pos="8306"/>
        </w:tabs>
      </w:pPr>
      <w:hyperlink w:anchor="_Toc12585" w:history="1">
        <w:r>
          <w:rPr>
            <w:rFonts w:ascii="仿宋" w:eastAsia="仿宋" w:hAnsi="仿宋" w:cs="仿宋" w:hint="eastAsia"/>
            <w:lang w:eastAsia="zh-CN"/>
          </w:rPr>
          <w:t>(四)、利润率高</w:t>
        </w:r>
        <w:r>
          <w:tab/>
        </w:r>
        <w:r>
          <w:fldChar w:fldCharType="begin"/>
        </w:r>
        <w:r>
          <w:instrText xml:space="preserve"> PAGEREF _Toc12585 \h </w:instrText>
        </w:r>
        <w:r>
          <w:fldChar w:fldCharType="separate"/>
        </w:r>
        <w:r>
          <w:t>46</w:t>
        </w:r>
        <w:r>
          <w:fldChar w:fldCharType="end"/>
        </w:r>
      </w:hyperlink>
    </w:p>
    <w:p>
      <w:pPr>
        <w:pStyle w:val="TOC1"/>
        <w:tabs>
          <w:tab w:val="right" w:leader="dot" w:pos="8306"/>
        </w:tabs>
      </w:pPr>
      <w:hyperlink w:anchor="_Toc14040" w:history="1">
        <w:r>
          <w:rPr>
            <w:rFonts w:ascii="仿宋" w:eastAsia="仿宋" w:hAnsi="仿宋" w:cs="仿宋" w:hint="eastAsia"/>
            <w:lang w:eastAsia="zh-CN"/>
          </w:rPr>
          <w:t>十三、利益相关者分析与沟通计划</w:t>
        </w:r>
        <w:r>
          <w:tab/>
        </w:r>
        <w:r>
          <w:fldChar w:fldCharType="begin"/>
        </w:r>
        <w:r>
          <w:instrText xml:space="preserve"> PAGEREF _Toc14040 \h </w:instrText>
        </w:r>
        <w:r>
          <w:fldChar w:fldCharType="separate"/>
        </w:r>
        <w:r>
          <w:t>48</w:t>
        </w:r>
        <w:r>
          <w:fldChar w:fldCharType="end"/>
        </w:r>
      </w:hyperlink>
    </w:p>
    <w:p>
      <w:pPr>
        <w:pStyle w:val="TOC2"/>
        <w:tabs>
          <w:tab w:val="right" w:leader="dot" w:pos="8306"/>
        </w:tabs>
      </w:pPr>
      <w:hyperlink w:anchor="_Toc13351" w:history="1">
        <w:r>
          <w:rPr>
            <w:rFonts w:ascii="仿宋" w:eastAsia="仿宋" w:hAnsi="仿宋" w:cs="仿宋" w:hint="eastAsia"/>
            <w:lang w:eastAsia="zh-CN"/>
          </w:rPr>
          <w:t>(一)、利益相关者分析</w:t>
        </w:r>
        <w:r>
          <w:tab/>
        </w:r>
        <w:r>
          <w:fldChar w:fldCharType="begin"/>
        </w:r>
        <w:r>
          <w:instrText xml:space="preserve"> PAGEREF _Toc13351 \h </w:instrText>
        </w:r>
        <w:r>
          <w:fldChar w:fldCharType="separate"/>
        </w:r>
        <w:r>
          <w:t>48</w:t>
        </w:r>
        <w:r>
          <w:fldChar w:fldCharType="end"/>
        </w:r>
      </w:hyperlink>
    </w:p>
    <w:p>
      <w:pPr>
        <w:pStyle w:val="TOC2"/>
        <w:tabs>
          <w:tab w:val="right" w:leader="dot" w:pos="8306"/>
        </w:tabs>
      </w:pPr>
      <w:hyperlink w:anchor="_Toc6352" w:history="1">
        <w:r>
          <w:rPr>
            <w:rFonts w:ascii="仿宋" w:eastAsia="仿宋" w:hAnsi="仿宋" w:cs="仿宋" w:hint="eastAsia"/>
            <w:lang w:eastAsia="zh-CN"/>
          </w:rPr>
          <w:t>(二)、沟通计划</w:t>
        </w:r>
        <w:r>
          <w:tab/>
        </w:r>
        <w:r>
          <w:fldChar w:fldCharType="begin"/>
        </w:r>
        <w:r>
          <w:instrText xml:space="preserve"> PAGEREF _Toc6352 \h </w:instrText>
        </w:r>
        <w:r>
          <w:fldChar w:fldCharType="separate"/>
        </w:r>
        <w:r>
          <w:t>50</w:t>
        </w:r>
        <w:r>
          <w:fldChar w:fldCharType="end"/>
        </w:r>
      </w:hyperlink>
    </w:p>
    <w:p>
      <w:pPr>
        <w:pStyle w:val="TOC1"/>
        <w:tabs>
          <w:tab w:val="right" w:leader="dot" w:pos="8306"/>
        </w:tabs>
      </w:pPr>
      <w:hyperlink w:anchor="_Toc32261" w:history="1">
        <w:r>
          <w:rPr>
            <w:rFonts w:ascii="仿宋" w:eastAsia="仿宋" w:hAnsi="仿宋" w:cs="仿宋" w:hint="eastAsia"/>
            <w:lang w:eastAsia="zh-CN"/>
          </w:rPr>
          <w:t>十四、供应链管理</w:t>
        </w:r>
        <w:r>
          <w:tab/>
        </w:r>
        <w:r>
          <w:fldChar w:fldCharType="begin"/>
        </w:r>
        <w:r>
          <w:instrText xml:space="preserve"> PAGEREF _Toc32261 \h </w:instrText>
        </w:r>
        <w:r>
          <w:fldChar w:fldCharType="separate"/>
        </w:r>
        <w:r>
          <w:t>51</w:t>
        </w:r>
        <w:r>
          <w:fldChar w:fldCharType="end"/>
        </w:r>
      </w:hyperlink>
    </w:p>
    <w:p>
      <w:pPr>
        <w:pStyle w:val="TOC2"/>
        <w:tabs>
          <w:tab w:val="right" w:leader="dot" w:pos="8306"/>
        </w:tabs>
      </w:pPr>
      <w:hyperlink w:anchor="_Toc23049" w:history="1">
        <w:r>
          <w:rPr>
            <w:rFonts w:ascii="仿宋" w:eastAsia="仿宋" w:hAnsi="仿宋" w:cs="仿宋" w:hint="eastAsia"/>
            <w:lang w:eastAsia="zh-CN"/>
          </w:rPr>
          <w:t>(一)、供应链战略规划</w:t>
        </w:r>
        <w:r>
          <w:tab/>
        </w:r>
        <w:r>
          <w:fldChar w:fldCharType="begin"/>
        </w:r>
        <w:r>
          <w:instrText xml:space="preserve"> PAGEREF _Toc23049 \h </w:instrText>
        </w:r>
        <w:r>
          <w:fldChar w:fldCharType="separate"/>
        </w:r>
        <w:r>
          <w:t>51</w:t>
        </w:r>
        <w:r>
          <w:fldChar w:fldCharType="end"/>
        </w:r>
      </w:hyperlink>
    </w:p>
    <w:p>
      <w:pPr>
        <w:pStyle w:val="TOC2"/>
        <w:tabs>
          <w:tab w:val="right" w:leader="dot" w:pos="8306"/>
        </w:tabs>
      </w:pPr>
      <w:hyperlink w:anchor="_Toc5000" w:history="1">
        <w:r>
          <w:rPr>
            <w:rFonts w:ascii="仿宋" w:eastAsia="仿宋" w:hAnsi="仿宋" w:cs="仿宋" w:hint="eastAsia"/>
            <w:lang w:eastAsia="zh-CN"/>
          </w:rPr>
          <w:t>(二)、供应商选择与合作</w:t>
        </w:r>
        <w:r>
          <w:tab/>
        </w:r>
        <w:r>
          <w:fldChar w:fldCharType="begin"/>
        </w:r>
        <w:r>
          <w:instrText xml:space="preserve"> PAGEREF _Toc5000 \h </w:instrText>
        </w:r>
        <w:r>
          <w:fldChar w:fldCharType="separate"/>
        </w:r>
        <w:r>
          <w:t>52</w:t>
        </w:r>
        <w:r>
          <w:fldChar w:fldCharType="end"/>
        </w:r>
      </w:hyperlink>
    </w:p>
    <w:p>
      <w:pPr>
        <w:pStyle w:val="TOC2"/>
        <w:tabs>
          <w:tab w:val="right" w:leader="dot" w:pos="8306"/>
        </w:tabs>
      </w:pPr>
      <w:hyperlink w:anchor="_Toc27927" w:history="1">
        <w:r>
          <w:rPr>
            <w:rFonts w:ascii="仿宋" w:eastAsia="仿宋" w:hAnsi="仿宋" w:cs="仿宋" w:hint="eastAsia"/>
            <w:lang w:eastAsia="zh-CN"/>
          </w:rPr>
          <w:t>(三)、物流与库存管理</w:t>
        </w:r>
        <w:r>
          <w:tab/>
        </w:r>
        <w:r>
          <w:fldChar w:fldCharType="begin"/>
        </w:r>
        <w:r>
          <w:instrText xml:space="preserve"> PAGEREF _Toc27927 \h </w:instrText>
        </w:r>
        <w:r>
          <w:fldChar w:fldCharType="separate"/>
        </w:r>
        <w:r>
          <w:t>54</w:t>
        </w:r>
        <w:r>
          <w:fldChar w:fldCharType="end"/>
        </w:r>
      </w:hyperlink>
    </w:p>
    <w:p>
      <w:pPr>
        <w:pStyle w:val="TOC1"/>
        <w:tabs>
          <w:tab w:val="right" w:leader="dot" w:pos="8306"/>
        </w:tabs>
      </w:pPr>
      <w:hyperlink w:anchor="_Toc16950" w:history="1">
        <w:r>
          <w:rPr>
            <w:rFonts w:ascii="仿宋" w:eastAsia="仿宋" w:hAnsi="仿宋" w:cs="仿宋" w:hint="eastAsia"/>
            <w:lang w:eastAsia="zh-CN"/>
          </w:rPr>
          <w:t>十五、气煤项目变更管理</w:t>
        </w:r>
        <w:r>
          <w:tab/>
        </w:r>
        <w:r>
          <w:fldChar w:fldCharType="begin"/>
        </w:r>
        <w:r>
          <w:instrText xml:space="preserve"> PAGEREF _Toc16950 \h </w:instrText>
        </w:r>
        <w:r>
          <w:fldChar w:fldCharType="separate"/>
        </w:r>
        <w:r>
          <w:t>55</w:t>
        </w:r>
        <w:r>
          <w:fldChar w:fldCharType="end"/>
        </w:r>
      </w:hyperlink>
    </w:p>
    <w:p>
      <w:pPr>
        <w:pStyle w:val="TOC2"/>
        <w:tabs>
          <w:tab w:val="right" w:leader="dot" w:pos="8306"/>
        </w:tabs>
      </w:pPr>
      <w:hyperlink w:anchor="_Toc421" w:history="1">
        <w:r>
          <w:rPr>
            <w:rFonts w:ascii="仿宋" w:eastAsia="仿宋" w:hAnsi="仿宋" w:cs="仿宋" w:hint="eastAsia"/>
            <w:lang w:eastAsia="zh-CN"/>
          </w:rPr>
          <w:t>(一)、变更申请与评估</w:t>
        </w:r>
        <w:r>
          <w:tab/>
        </w:r>
        <w:r>
          <w:fldChar w:fldCharType="begin"/>
        </w:r>
        <w:r>
          <w:instrText xml:space="preserve"> PAGEREF _Toc421 \h </w:instrText>
        </w:r>
        <w:r>
          <w:fldChar w:fldCharType="separate"/>
        </w:r>
        <w:r>
          <w:t>55</w:t>
        </w:r>
        <w:r>
          <w:fldChar w:fldCharType="end"/>
        </w:r>
      </w:hyperlink>
    </w:p>
    <w:p>
      <w:pPr>
        <w:pStyle w:val="TOC2"/>
        <w:tabs>
          <w:tab w:val="right" w:leader="dot" w:pos="8306"/>
        </w:tabs>
      </w:pPr>
      <w:hyperlink w:anchor="_Toc6750" w:history="1">
        <w:r>
          <w:rPr>
            <w:rFonts w:ascii="仿宋" w:eastAsia="仿宋" w:hAnsi="仿宋" w:cs="仿宋" w:hint="eastAsia"/>
            <w:lang w:eastAsia="zh-CN"/>
          </w:rPr>
          <w:t>(二)、变更实施与控制</w:t>
        </w:r>
        <w:r>
          <w:tab/>
        </w:r>
        <w:r>
          <w:fldChar w:fldCharType="begin"/>
        </w:r>
        <w:r>
          <w:instrText xml:space="preserve"> PAGEREF _Toc6750 \h </w:instrText>
        </w:r>
        <w:r>
          <w:fldChar w:fldCharType="separate"/>
        </w:r>
        <w:r>
          <w:t>55</w:t>
        </w:r>
        <w:r>
          <w:fldChar w:fldCharType="end"/>
        </w:r>
      </w:hyperlink>
    </w:p>
    <w:p>
      <w:pPr>
        <w:pStyle w:val="TOC1"/>
        <w:tabs>
          <w:tab w:val="right" w:leader="dot" w:pos="8306"/>
        </w:tabs>
      </w:pPr>
      <w:hyperlink w:anchor="_Toc20690" w:history="1">
        <w:r>
          <w:rPr>
            <w:rFonts w:ascii="仿宋" w:eastAsia="仿宋" w:hAnsi="仿宋" w:cs="仿宋" w:hint="eastAsia"/>
            <w:lang w:eastAsia="zh-CN"/>
          </w:rPr>
          <w:t>十六、质量管理体系</w:t>
        </w:r>
        <w:r>
          <w:tab/>
        </w:r>
        <w:r>
          <w:fldChar w:fldCharType="begin"/>
        </w:r>
        <w:r>
          <w:instrText xml:space="preserve"> PAGEREF _Toc20690 \h </w:instrText>
        </w:r>
        <w:r>
          <w:fldChar w:fldCharType="separate"/>
        </w:r>
        <w:r>
          <w:t>56</w:t>
        </w:r>
        <w:r>
          <w:fldChar w:fldCharType="end"/>
        </w:r>
      </w:hyperlink>
    </w:p>
    <w:p>
      <w:pPr>
        <w:pStyle w:val="TOC2"/>
        <w:tabs>
          <w:tab w:val="right" w:leader="dot" w:pos="8306"/>
        </w:tabs>
      </w:pPr>
      <w:hyperlink w:anchor="_Toc23179" w:history="1">
        <w:r>
          <w:rPr>
            <w:rFonts w:ascii="仿宋" w:eastAsia="仿宋" w:hAnsi="仿宋" w:cs="仿宋" w:hint="eastAsia"/>
            <w:lang w:eastAsia="zh-CN"/>
          </w:rPr>
          <w:t>(一)、质量目标与方针</w:t>
        </w:r>
        <w:r>
          <w:tab/>
        </w:r>
        <w:r>
          <w:fldChar w:fldCharType="begin"/>
        </w:r>
        <w:r>
          <w:instrText xml:space="preserve"> PAGEREF _Toc23179 \h </w:instrText>
        </w:r>
        <w:r>
          <w:fldChar w:fldCharType="separate"/>
        </w:r>
        <w:r>
          <w:t>56</w:t>
        </w:r>
        <w:r>
          <w:fldChar w:fldCharType="end"/>
        </w:r>
      </w:hyperlink>
    </w:p>
    <w:p>
      <w:pPr>
        <w:pStyle w:val="TOC2"/>
        <w:tabs>
          <w:tab w:val="right" w:leader="dot" w:pos="8306"/>
        </w:tabs>
      </w:pPr>
      <w:hyperlink w:anchor="_Toc26966" w:history="1">
        <w:r>
          <w:rPr>
            <w:rFonts w:ascii="仿宋" w:eastAsia="仿宋" w:hAnsi="仿宋" w:cs="仿宋" w:hint="eastAsia"/>
            <w:lang w:eastAsia="zh-CN"/>
          </w:rPr>
          <w:t>(二)、质量管理责任</w:t>
        </w:r>
        <w:r>
          <w:tab/>
        </w:r>
        <w:r>
          <w:fldChar w:fldCharType="begin"/>
        </w:r>
        <w:r>
          <w:instrText xml:space="preserve"> PAGEREF _Toc26966 \h </w:instrText>
        </w:r>
        <w:r>
          <w:fldChar w:fldCharType="separate"/>
        </w:r>
        <w:r>
          <w:t>57</w:t>
        </w:r>
        <w:r>
          <w:fldChar w:fldCharType="end"/>
        </w:r>
      </w:hyperlink>
    </w:p>
    <w:p>
      <w:pPr>
        <w:pStyle w:val="TOC2"/>
        <w:tabs>
          <w:tab w:val="right" w:leader="dot" w:pos="8306"/>
        </w:tabs>
      </w:pPr>
      <w:hyperlink w:anchor="_Toc24450" w:history="1">
        <w:r>
          <w:rPr>
            <w:rFonts w:ascii="仿宋" w:eastAsia="仿宋" w:hAnsi="仿宋" w:cs="仿宋" w:hint="eastAsia"/>
            <w:lang w:eastAsia="zh-CN"/>
          </w:rPr>
          <w:t>(三)、质量管理体系文件</w:t>
        </w:r>
        <w:r>
          <w:tab/>
        </w:r>
        <w:r>
          <w:fldChar w:fldCharType="begin"/>
        </w:r>
        <w:r>
          <w:instrText xml:space="preserve"> PAGEREF _Toc24450 \h </w:instrText>
        </w:r>
        <w:r>
          <w:fldChar w:fldCharType="separate"/>
        </w:r>
        <w:r>
          <w:t>58</w:t>
        </w:r>
        <w:r>
          <w:fldChar w:fldCharType="end"/>
        </w:r>
      </w:hyperlink>
    </w:p>
    <w:p>
      <w:pPr>
        <w:pStyle w:val="TOC2"/>
        <w:tabs>
          <w:tab w:val="right" w:leader="dot" w:pos="8306"/>
        </w:tabs>
      </w:pPr>
      <w:hyperlink w:anchor="_Toc25099" w:history="1">
        <w:r>
          <w:rPr>
            <w:rFonts w:ascii="仿宋" w:eastAsia="仿宋" w:hAnsi="仿宋" w:cs="仿宋" w:hint="eastAsia"/>
            <w:lang w:eastAsia="zh-CN"/>
          </w:rPr>
          <w:t>(四)、质量培训与教育</w:t>
        </w:r>
        <w:r>
          <w:tab/>
        </w:r>
        <w:r>
          <w:fldChar w:fldCharType="begin"/>
        </w:r>
        <w:r>
          <w:instrText xml:space="preserve"> PAGEREF _Toc25099 \h </w:instrText>
        </w:r>
        <w:r>
          <w:fldChar w:fldCharType="separate"/>
        </w:r>
        <w:r>
          <w:t>60</w:t>
        </w:r>
        <w:r>
          <w:fldChar w:fldCharType="end"/>
        </w:r>
      </w:hyperlink>
    </w:p>
    <w:p>
      <w:pPr>
        <w:pStyle w:val="TOC2"/>
        <w:tabs>
          <w:tab w:val="right" w:leader="dot" w:pos="8306"/>
        </w:tabs>
      </w:pPr>
      <w:hyperlink w:anchor="_Toc1333" w:history="1">
        <w:r>
          <w:rPr>
            <w:rFonts w:ascii="仿宋" w:eastAsia="仿宋" w:hAnsi="仿宋" w:cs="仿宋" w:hint="eastAsia"/>
            <w:lang w:eastAsia="zh-CN"/>
          </w:rPr>
          <w:t>(五)、质量审核与评价</w:t>
        </w:r>
        <w:r>
          <w:tab/>
        </w:r>
        <w:r>
          <w:fldChar w:fldCharType="begin"/>
        </w:r>
        <w:r>
          <w:instrText xml:space="preserve"> PAGEREF _Toc1333 \h </w:instrText>
        </w:r>
        <w:r>
          <w:fldChar w:fldCharType="separate"/>
        </w:r>
        <w:r>
          <w:t>62</w:t>
        </w:r>
        <w:r>
          <w:fldChar w:fldCharType="end"/>
        </w:r>
      </w:hyperlink>
    </w:p>
    <w:p>
      <w:pPr>
        <w:pStyle w:val="TOC2"/>
        <w:tabs>
          <w:tab w:val="right" w:leader="dot" w:pos="8306"/>
        </w:tabs>
      </w:pPr>
      <w:hyperlink w:anchor="_Toc19858" w:history="1">
        <w:r>
          <w:rPr>
            <w:rFonts w:ascii="仿宋" w:eastAsia="仿宋" w:hAnsi="仿宋" w:cs="仿宋" w:hint="eastAsia"/>
            <w:lang w:eastAsia="zh-CN"/>
          </w:rPr>
          <w:t>(六)、不符合与纠正措施</w:t>
        </w:r>
        <w:r>
          <w:tab/>
        </w:r>
        <w:r>
          <w:fldChar w:fldCharType="begin"/>
        </w:r>
        <w:r>
          <w:instrText xml:space="preserve"> PAGEREF _Toc19858 \h </w:instrText>
        </w:r>
        <w:r>
          <w:fldChar w:fldCharType="separate"/>
        </w:r>
        <w:r>
          <w:t>63</w:t>
        </w:r>
        <w:r>
          <w:fldChar w:fldCharType="end"/>
        </w:r>
      </w:hyperlink>
    </w:p>
    <w:p>
      <w:pPr>
        <w:pStyle w:val="TOC1"/>
        <w:tabs>
          <w:tab w:val="right" w:leader="dot" w:pos="8306"/>
        </w:tabs>
      </w:pPr>
      <w:hyperlink w:anchor="_Toc2136" w:history="1">
        <w:r>
          <w:rPr>
            <w:rFonts w:ascii="仿宋" w:eastAsia="仿宋" w:hAnsi="仿宋" w:cs="仿宋" w:hint="eastAsia"/>
            <w:lang w:eastAsia="zh-CN"/>
          </w:rPr>
          <w:t>十七、气煤项目工程方案分析</w:t>
        </w:r>
        <w:r>
          <w:tab/>
        </w:r>
        <w:r>
          <w:fldChar w:fldCharType="begin"/>
        </w:r>
        <w:r>
          <w:instrText xml:space="preserve"> PAGEREF _Toc2136 \h </w:instrText>
        </w:r>
        <w:r>
          <w:fldChar w:fldCharType="separate"/>
        </w:r>
        <w:r>
          <w:t>64</w:t>
        </w:r>
        <w:r>
          <w:fldChar w:fldCharType="end"/>
        </w:r>
      </w:hyperlink>
    </w:p>
    <w:p>
      <w:pPr>
        <w:pStyle w:val="TOC2"/>
        <w:tabs>
          <w:tab w:val="right" w:leader="dot" w:pos="8306"/>
        </w:tabs>
      </w:pPr>
      <w:hyperlink w:anchor="_Toc24607" w:history="1">
        <w:r>
          <w:rPr>
            <w:rFonts w:ascii="仿宋" w:eastAsia="仿宋" w:hAnsi="仿宋" w:cs="仿宋" w:hint="eastAsia"/>
            <w:lang w:eastAsia="zh-CN"/>
          </w:rPr>
          <w:t>(一)、建筑工程设计原则</w:t>
        </w:r>
        <w:r>
          <w:tab/>
        </w:r>
        <w:r>
          <w:fldChar w:fldCharType="begin"/>
        </w:r>
        <w:r>
          <w:instrText xml:space="preserve"> PAGEREF _Toc24607 \h </w:instrText>
        </w:r>
        <w:r>
          <w:fldChar w:fldCharType="separate"/>
        </w:r>
        <w:r>
          <w:t>64</w:t>
        </w:r>
        <w:r>
          <w:fldChar w:fldCharType="end"/>
        </w:r>
      </w:hyperlink>
    </w:p>
    <w:p>
      <w:pPr>
        <w:pStyle w:val="TOC2"/>
        <w:tabs>
          <w:tab w:val="right" w:leader="dot" w:pos="8306"/>
        </w:tabs>
      </w:pPr>
      <w:hyperlink w:anchor="_Toc13681" w:history="1">
        <w:r>
          <w:rPr>
            <w:rFonts w:ascii="仿宋" w:eastAsia="仿宋" w:hAnsi="仿宋" w:cs="仿宋" w:hint="eastAsia"/>
            <w:lang w:eastAsia="zh-CN"/>
          </w:rPr>
          <w:t>(二)、土建工程建设指标</w:t>
        </w:r>
        <w:r>
          <w:tab/>
        </w:r>
        <w:r>
          <w:fldChar w:fldCharType="begin"/>
        </w:r>
        <w:r>
          <w:instrText xml:space="preserve"> PAGEREF _Toc13681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15"/>
      <w:r>
        <w:rPr>
          <w:rFonts w:ascii="仿宋" w:eastAsia="仿宋" w:hAnsi="仿宋" w:cs="仿宋" w:hint="eastAsia"/>
          <w:sz w:val="28"/>
          <w:lang w:eastAsia="zh-CN"/>
        </w:rPr>
        <w:t>一、气煤项目可持续发展</w:t>
      </w:r>
      <w:bookmarkEnd w:id="2"/>
    </w:p>
    <w:p>
      <w:pPr>
        <w:pStyle w:val="Heading2"/>
        <w:rPr>
          <w:rFonts w:ascii="仿宋" w:eastAsia="仿宋" w:hAnsi="仿宋" w:cs="仿宋" w:hint="eastAsia"/>
          <w:lang w:eastAsia="zh-CN"/>
        </w:rPr>
      </w:pPr>
      <w:bookmarkStart w:id="3" w:name="_Toc204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中，气煤项目团队着眼于未来，明确了可持续发展的战略方向。制定的具体可持续发展目标包括降低资源使用、采用环保技术、最大化社会效益等。这一步骤不仅有助于气煤项目在环保和社会责任方面达到最高标准，也为未来提供了明确的指引，确保气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气煤项目管理周期。从气煤项目规划开始，气煤项目团队就考虑了环境和社会的因素。在执行阶段，气煤项目团队积极推动绿色技术的应用，优化资源利用。此外，关注员工的社会责任，通过培训和沟通活动提高员工对可持续发展的认知，使他们能够在日常工作中践行可持续实践。这些举措不仅为气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扎根于气煤项目的可持续发展理念，我们深信环保与社会责任是气煤项目成功的关键支柱。在气煤项目的每一步，我们都致力于通过创新和实践，履行对环境和社会的坚定责任。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团队通过引入先进的环保技术、建立高效的废物处理系统以及推动能源节约措施，积极履行环保责任。定期的环保监测和评估确保气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不仅致力于自身可持续发展，还注重对社会的回馈。通过支持社区气煤项目、参与慈善事业、提供培训机会等方式，气煤项目积极履行社会责任。与当地社区建立积极互动，关注员工的工作与生活平衡，以及员工的身心健康，是气煤项目在社会责任层面的关键举措。这样的实践不仅增强了气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0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62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技术管理特点体现在其创新导向。通过引入最先进的技术趋势和解决方案，气煤项目致力于提升科技含量、提高质量和效率水平。这意味着我们将采用最新的工具和方法，确保气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煤项目技术管理的显著特征。通过整合不同领域的技术资源，我们实现了跨学科的协同工作。这有助于优化技术架构，提高整体效能。此外，整合性策略还促进了不同技术团队之间的紧密沟通和高效合作，确保气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煤项目所采用的技术。通过不断优化技术方案，气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煤项目团队将在气煤项目初期识别可能的技术风险，并采取相应的预防和应对措施。通过建立健全的风险评估机制，气煤项目能够在实施过程中及时发现并解决潜在的技术问题，保障气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通过这些独特的技术管理特点，我们确信在气煤项目中，技术将成为气煤项目成功的有力支持。这一深度剖析揭示了技术管理在气煤项目实施中的关键作用，为气煤项目的技术基础奠定了坚实的基础。</w:t>
      </w:r>
    </w:p>
    <w:p>
      <w:pPr>
        <w:pStyle w:val="Heading2"/>
        <w:ind w:firstLine="560" w:firstLineChars="200"/>
        <w:rPr>
          <w:rFonts w:ascii="仿宋" w:eastAsia="仿宋" w:hAnsi="仿宋" w:cs="仿宋" w:hint="eastAsia"/>
          <w:sz w:val="28"/>
          <w:lang w:eastAsia="zh-CN"/>
        </w:rPr>
      </w:pPr>
      <w:bookmarkStart w:id="7" w:name="_Toc9907"/>
      <w:r>
        <w:rPr>
          <w:rFonts w:ascii="仿宋" w:eastAsia="仿宋" w:hAnsi="仿宋" w:cs="仿宋" w:hint="eastAsia"/>
          <w:sz w:val="28"/>
          <w:lang w:eastAsia="zh-CN"/>
        </w:rPr>
        <w:t>(二)、气煤项目工艺技术设计方案</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煤项目将严格按照相关行业规范要求进行组织。通过有效控制产品质量，气煤项目将致力于为顾客提供优质的气煤项目产品和良好的服务。这体现了气煤项目对于生产活动合规性和质量标准的高度重视，为气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煤项目注重生态效益和清洁生产原则。气煤项目建设将紧密结合地方特色经济发展，与社会经济发展规划和区域环境保护规划方案相协调一致。通过与当地区域自然生态系统的结合，气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煤项目产品具有多样化的客户需求和个性化的特点。因此，气煤项目产品规格品种多样，且单批生产数量较小。为满足这一特点，气煤项目承办单位将建设先进的柔性制造生产线。通过广泛应用柔性制造技术，气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总体而言，气煤项目采用的技术具有较高的技术含量和自动化水平，处于国内先进水平。这一技术选用不仅体现了对生产效率、质量和环境友好性的高标准要求，同时为气煤项目的可持续发展奠定了坚实的基础。</w:t>
      </w:r>
    </w:p>
    <w:p>
      <w:pPr>
        <w:pStyle w:val="Heading2"/>
        <w:ind w:firstLine="560" w:firstLineChars="200"/>
        <w:rPr>
          <w:rFonts w:ascii="仿宋" w:eastAsia="仿宋" w:hAnsi="仿宋" w:cs="仿宋" w:hint="eastAsia"/>
          <w:sz w:val="28"/>
          <w:lang w:eastAsia="zh-CN"/>
        </w:rPr>
      </w:pPr>
      <w:bookmarkStart w:id="8" w:name="_Toc59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为确保气煤项目的高效生产和技术实施，我们制定了一套精心设计的设备选型方案，以满足气煤项目生产、质量和环保的要求。该方案的主要特点如下：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煤项目在生产过程中实现更高的生态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847"/>
      <w:r>
        <w:rPr>
          <w:rFonts w:ascii="仿宋" w:eastAsia="仿宋" w:hAnsi="仿宋" w:cs="仿宋" w:hint="eastAsia"/>
          <w:sz w:val="28"/>
          <w:lang w:eastAsia="zh-CN"/>
        </w:rPr>
        <w:t>三、气煤项目土建工程</w:t>
      </w:r>
      <w:bookmarkEnd w:id="9"/>
    </w:p>
    <w:p>
      <w:pPr>
        <w:pStyle w:val="Heading2"/>
        <w:rPr>
          <w:rFonts w:ascii="仿宋" w:eastAsia="仿宋" w:hAnsi="仿宋" w:cs="仿宋" w:hint="eastAsia"/>
          <w:lang w:eastAsia="zh-CN"/>
        </w:rPr>
      </w:pPr>
      <w:bookmarkStart w:id="10" w:name="_Toc1647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在气煤项目的建筑工程设计中，我们将秉承一系列重要的设计原则，以确保气煤项目建筑在功能、美观、可持续性等方面达到最佳效果。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在建筑设计中，我们将综合考虑建设和运营成本。通过精细的经济效益分析，确保设计方案在高效利用资源的同时，对气煤项目的长期盈利能力有积极的贡献。</w:t>
      </w:r>
    </w:p>
    <w:p>
      <w:pPr>
        <w:pStyle w:val="Heading2"/>
        <w:ind w:firstLine="560" w:firstLineChars="200"/>
        <w:rPr>
          <w:rFonts w:ascii="仿宋" w:eastAsia="仿宋" w:hAnsi="仿宋" w:cs="仿宋" w:hint="eastAsia"/>
          <w:sz w:val="28"/>
          <w:lang w:eastAsia="zh-CN"/>
        </w:rPr>
      </w:pPr>
      <w:bookmarkStart w:id="11" w:name="_Toc808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的土建工程设计中，我们将精准设定设计年限，结合气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357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气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03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本期工程气煤项目预计总建筑面积XXX平方米，其中：计容建筑面积XXX平方米，计划建筑工程投资XX万元，占气煤项目总投资的XX%。</w:t>
      </w:r>
    </w:p>
    <w:p>
      <w:pPr>
        <w:pStyle w:val="Heading1"/>
        <w:ind w:firstLine="560" w:firstLineChars="200"/>
        <w:rPr>
          <w:rFonts w:ascii="仿宋" w:eastAsia="仿宋" w:hAnsi="仿宋" w:cs="仿宋" w:hint="eastAsia"/>
          <w:sz w:val="28"/>
          <w:lang w:eastAsia="zh-CN"/>
        </w:rPr>
      </w:pPr>
      <w:bookmarkStart w:id="14" w:name="_Toc30222"/>
      <w:r>
        <w:rPr>
          <w:rFonts w:ascii="仿宋" w:eastAsia="仿宋" w:hAnsi="仿宋" w:cs="仿宋" w:hint="eastAsia"/>
          <w:sz w:val="28"/>
          <w:lang w:eastAsia="zh-CN"/>
        </w:rPr>
        <w:t>四、气煤项目建设背景及必要性分析</w:t>
      </w:r>
      <w:bookmarkEnd w:id="14"/>
    </w:p>
    <w:p>
      <w:pPr>
        <w:pStyle w:val="Heading2"/>
        <w:rPr>
          <w:rFonts w:ascii="仿宋" w:eastAsia="仿宋" w:hAnsi="仿宋" w:cs="仿宋" w:hint="eastAsia"/>
          <w:lang w:eastAsia="zh-CN"/>
        </w:rPr>
      </w:pPr>
      <w:bookmarkStart w:id="15" w:name="_Toc23823"/>
      <w:r>
        <w:rPr>
          <w:rFonts w:ascii="仿宋" w:eastAsia="仿宋" w:hAnsi="仿宋" w:cs="仿宋" w:hint="eastAsia"/>
          <w:lang w:eastAsia="zh-CN"/>
        </w:rPr>
        <w:t>(一)、气煤项目背景分析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煤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我们的背景分析将深入挖掘当前行业的发展趋势，通过对竞争态势的全面审视，找到气煤项目在这个潮流中的定位。同时，我们将关注行业内涌现的新兴机遇，以便气煤项目更好地融入行业发展的潮流中。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煤项目提供了强大的发展动力。我们将聚焦于行业内最新的技术发展趋势，包括但不限于人工智能、大数据分析、物联网等领域。通过深度的技术研究，我们将确保气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煤项目发展的源泉。我们将投入更多的精力对市场需求进行深入剖析，超越表面的需求，深入挖掘潜在的市场痛点和机遇。通过对市场需求的细致了解，气煤项目将更有针对性地设计解决方案，满足市场的多样化需求，从而更好地促进气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煤项目战略至关重要。我们将对竞争态势进行更为深入的分析，包括但不限于市场份额、产品特点、客户满意度等多个维度。通过深度的竞争分析，气煤项目将能够更准确地把握市场脉搏，制定具有竞争力的气煤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煤项目的发展具有直接的影响。我们将进行更为全面的法规和政策分析，了解行业发展中的潜在法律风险和合规挑战。通过充分了解和遵守相关法规，气煤项目将确保在法律框架内合法合规运营，为气煤项目的稳健发展提供有力支持。</w:t>
      </w:r>
    </w:p>
    <w:p>
      <w:pPr>
        <w:pStyle w:val="Heading2"/>
        <w:ind w:firstLine="560" w:firstLineChars="200"/>
        <w:rPr>
          <w:rFonts w:ascii="仿宋" w:eastAsia="仿宋" w:hAnsi="仿宋" w:cs="仿宋" w:hint="eastAsia"/>
          <w:sz w:val="28"/>
          <w:lang w:eastAsia="zh-CN"/>
        </w:rPr>
      </w:pPr>
      <w:bookmarkStart w:id="16" w:name="_Toc8704"/>
      <w:r>
        <w:rPr>
          <w:rFonts w:ascii="仿宋" w:eastAsia="仿宋" w:hAnsi="仿宋" w:cs="仿宋" w:hint="eastAsia"/>
          <w:sz w:val="28"/>
          <w:lang w:eastAsia="zh-CN"/>
        </w:rPr>
        <w:t>(二)、气煤项目建设必要性分析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建设的迫切性源于对行业发展趋势的深刻洞察。我们正处于一个行业变革的时代，科技创新、数字化转型成为企业发展的关键动力。气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建设不仅仅是为了跟上潮流，更是为了通过技术创新推动企业的持续发展。通过引入先进的技术和解决方案，气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气煤项目的建设成为必然选择，通过提高产品质量、拓展服务领域，从而在竞争中获得更多的机会。气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煤项目建设的必要性体现在对客户需求更精准的满足。通过气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建设的背后是对企业持续创新的追求。只有通过不断创新，企业才能在竞争中立于不败之地。气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347"/>
      <w:r>
        <w:rPr>
          <w:rFonts w:ascii="仿宋" w:eastAsia="仿宋" w:hAnsi="仿宋" w:cs="仿宋" w:hint="eastAsia"/>
          <w:sz w:val="28"/>
          <w:lang w:eastAsia="zh-CN"/>
        </w:rPr>
        <w:t>五、气煤项目选址可行性分析</w:t>
      </w:r>
      <w:bookmarkEnd w:id="17"/>
    </w:p>
    <w:p>
      <w:pPr>
        <w:pStyle w:val="Heading2"/>
        <w:rPr>
          <w:rFonts w:ascii="仿宋" w:eastAsia="仿宋" w:hAnsi="仿宋" w:cs="仿宋" w:hint="eastAsia"/>
          <w:lang w:eastAsia="zh-CN"/>
        </w:rPr>
      </w:pPr>
      <w:bookmarkStart w:id="18" w:name="_Toc19856"/>
      <w:r>
        <w:rPr>
          <w:rFonts w:ascii="仿宋" w:eastAsia="仿宋" w:hAnsi="仿宋" w:cs="仿宋" w:hint="eastAsia"/>
          <w:lang w:eastAsia="zh-CN"/>
        </w:rPr>
        <w:t>(一)、气煤项目选址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该气煤项目选址位于XX省XX市XX区XXX街道</w:t>
      </w:r>
    </w:p>
    <w:p>
      <w:pPr>
        <w:pStyle w:val="Heading2"/>
        <w:ind w:firstLine="560" w:firstLineChars="200"/>
        <w:rPr>
          <w:rFonts w:ascii="仿宋" w:eastAsia="仿宋" w:hAnsi="仿宋" w:cs="仿宋" w:hint="eastAsia"/>
          <w:sz w:val="28"/>
          <w:lang w:eastAsia="zh-CN"/>
        </w:rPr>
      </w:pPr>
      <w:bookmarkStart w:id="19" w:name="_Toc1636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气煤项目的征地面积将根据气煤项目的实际规模和需求进行精确规划。具体面积XXX平方米，旨在确保气煤项目不仅能够满足当前的发展需求，还能够预留空间以适应未来的扩展。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气煤项目计划建设的建筑总规模具体面积XXX平方米。这一规模的确定综合考虑了气煤项目的性质、规模，以及城市规划的相关要求，确保建筑布局与周边环境协调一致。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绿地率是气煤项目用地中被规划为绿地的比例。具体面积XXX平方米，旨在通过合理规划绿地，改善气煤项目周边环境，提升居民生活质量，并符合城市整体绿化规划。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确保气煤项目选址与当地城市规划相一致，具体面积XXX平方米。通过与城市规划部门深入沟通，确保气煤项目不仅符合城市的整体发展方向，还能够融入城市的发展布局，为城市的长远发展贡献力量。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充分了解并确保气煤项目选址符合当地产业政策，具体面积XXX平方米。这包括气煤项目对当地经济的促进作用，以及对相关产业的带动效应，确保气煤项目与地方政府的产业政策保持一致，促进共赢合作。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确保气煤项目选址具备必要的公共设施配套，具体面积XXX平方米。这包括交通便利性、教育、医疗等基础设施，以提高居民生活品质，使得气煤项目选址更具吸引力。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煤项目选址不仅符合法规和规划，还在实际操作中具有可行性。这一全面规划将为气煤项目的成功实施提供坚实的基础，确保气煤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518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https://d.book118.com/058050075050006025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868AB"/>
    <w:rsid w:val="6B4868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5007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2024-01-09T20:58:00Z</dcterms:created>
  <dcterms:modified xsi:type="dcterms:W3CDTF">2024-01-09T20:58:37Z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859A2DE3B2C34A829F00AC924FFA77A5_11</vt:lpwstr>
  </property>
  <property fmtid="{D5CDD505-2E9C-101B-9397-08002B2CF9AE}" pid="3" name="KSOProductBuildVer">
    <vt:lpwstr>2052-12.1.0.16120</vt:lpwstr>
  </property>
</Properties>
</file>