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8" w:history="1">
        <w:r>
          <w:rPr>
            <w:rFonts w:ascii="仿宋" w:eastAsia="仿宋" w:hAnsi="仿宋" w:cs="仿宋" w:hint="eastAsia"/>
            <w:lang w:eastAsia="zh-CN"/>
          </w:rPr>
          <w:t>前言</w:t>
        </w:r>
        <w:r>
          <w:tab/>
        </w:r>
        <w:r>
          <w:fldChar w:fldCharType="begin"/>
        </w:r>
        <w:r>
          <w:instrText xml:space="preserve"> PAGEREF _Toc32168 \h </w:instrText>
        </w:r>
        <w:r>
          <w:fldChar w:fldCharType="separate"/>
        </w:r>
        <w:r>
          <w:t>3</w:t>
        </w:r>
        <w:r>
          <w:fldChar w:fldCharType="end"/>
        </w:r>
      </w:hyperlink>
    </w:p>
    <w:p>
      <w:pPr>
        <w:pStyle w:val="TOC1"/>
        <w:tabs>
          <w:tab w:val="right" w:leader="dot" w:pos="8306"/>
        </w:tabs>
      </w:pPr>
      <w:hyperlink w:anchor="_Toc12076" w:history="1">
        <w:r>
          <w:rPr>
            <w:rFonts w:ascii="仿宋" w:eastAsia="仿宋" w:hAnsi="仿宋" w:cs="仿宋" w:hint="eastAsia"/>
            <w:lang w:eastAsia="zh-CN"/>
          </w:rPr>
          <w:t>一、改装汽车项目建设单位说明</w:t>
        </w:r>
        <w:r>
          <w:tab/>
        </w:r>
        <w:r>
          <w:fldChar w:fldCharType="begin"/>
        </w:r>
        <w:r>
          <w:instrText xml:space="preserve"> PAGEREF _Toc12076 \h </w:instrText>
        </w:r>
        <w:r>
          <w:fldChar w:fldCharType="separate"/>
        </w:r>
        <w:r>
          <w:t>3</w:t>
        </w:r>
        <w:r>
          <w:fldChar w:fldCharType="end"/>
        </w:r>
      </w:hyperlink>
    </w:p>
    <w:p>
      <w:pPr>
        <w:pStyle w:val="TOC2"/>
        <w:tabs>
          <w:tab w:val="right" w:leader="dot" w:pos="8306"/>
        </w:tabs>
      </w:pPr>
      <w:hyperlink w:anchor="_Toc17768" w:history="1">
        <w:r>
          <w:rPr>
            <w:rFonts w:ascii="仿宋" w:eastAsia="仿宋" w:hAnsi="仿宋" w:cs="仿宋" w:hint="eastAsia"/>
            <w:lang w:eastAsia="zh-CN"/>
          </w:rPr>
          <w:t>(一)、改装汽车项目承办单位基本情况</w:t>
        </w:r>
        <w:r>
          <w:tab/>
        </w:r>
        <w:r>
          <w:fldChar w:fldCharType="begin"/>
        </w:r>
        <w:r>
          <w:instrText xml:space="preserve"> PAGEREF _Toc17768 \h </w:instrText>
        </w:r>
        <w:r>
          <w:fldChar w:fldCharType="separate"/>
        </w:r>
        <w:r>
          <w:t>3</w:t>
        </w:r>
        <w:r>
          <w:fldChar w:fldCharType="end"/>
        </w:r>
      </w:hyperlink>
    </w:p>
    <w:p>
      <w:pPr>
        <w:pStyle w:val="TOC2"/>
        <w:tabs>
          <w:tab w:val="right" w:leader="dot" w:pos="8306"/>
        </w:tabs>
      </w:pPr>
      <w:hyperlink w:anchor="_Toc31562" w:history="1">
        <w:r>
          <w:rPr>
            <w:rFonts w:ascii="仿宋" w:eastAsia="仿宋" w:hAnsi="仿宋" w:cs="仿宋" w:hint="eastAsia"/>
            <w:lang w:eastAsia="zh-CN"/>
          </w:rPr>
          <w:t>(二)、公司经济效益分析</w:t>
        </w:r>
        <w:r>
          <w:tab/>
        </w:r>
        <w:r>
          <w:fldChar w:fldCharType="begin"/>
        </w:r>
        <w:r>
          <w:instrText xml:space="preserve"> PAGEREF _Toc31562 \h </w:instrText>
        </w:r>
        <w:r>
          <w:fldChar w:fldCharType="separate"/>
        </w:r>
        <w:r>
          <w:t>4</w:t>
        </w:r>
        <w:r>
          <w:fldChar w:fldCharType="end"/>
        </w:r>
      </w:hyperlink>
    </w:p>
    <w:p>
      <w:pPr>
        <w:pStyle w:val="TOC1"/>
        <w:tabs>
          <w:tab w:val="right" w:leader="dot" w:pos="8306"/>
        </w:tabs>
      </w:pPr>
      <w:hyperlink w:anchor="_Toc17688" w:history="1">
        <w:r>
          <w:rPr>
            <w:rFonts w:ascii="仿宋" w:eastAsia="仿宋" w:hAnsi="仿宋" w:cs="仿宋" w:hint="eastAsia"/>
            <w:lang w:eastAsia="zh-CN"/>
          </w:rPr>
          <w:t>二、改装汽车项目可持续发展</w:t>
        </w:r>
        <w:r>
          <w:tab/>
        </w:r>
        <w:r>
          <w:fldChar w:fldCharType="begin"/>
        </w:r>
        <w:r>
          <w:instrText xml:space="preserve"> PAGEREF _Toc17688 \h </w:instrText>
        </w:r>
        <w:r>
          <w:fldChar w:fldCharType="separate"/>
        </w:r>
        <w:r>
          <w:t>5</w:t>
        </w:r>
        <w:r>
          <w:fldChar w:fldCharType="end"/>
        </w:r>
      </w:hyperlink>
    </w:p>
    <w:p>
      <w:pPr>
        <w:pStyle w:val="TOC2"/>
        <w:tabs>
          <w:tab w:val="right" w:leader="dot" w:pos="8306"/>
        </w:tabs>
      </w:pPr>
      <w:hyperlink w:anchor="_Toc26045" w:history="1">
        <w:r>
          <w:rPr>
            <w:rFonts w:ascii="仿宋" w:eastAsia="仿宋" w:hAnsi="仿宋" w:cs="仿宋" w:hint="eastAsia"/>
            <w:lang w:eastAsia="zh-CN"/>
          </w:rPr>
          <w:t>(一)、可持续战略与实践</w:t>
        </w:r>
        <w:r>
          <w:tab/>
        </w:r>
        <w:r>
          <w:fldChar w:fldCharType="begin"/>
        </w:r>
        <w:r>
          <w:instrText xml:space="preserve"> PAGEREF _Toc26045 \h </w:instrText>
        </w:r>
        <w:r>
          <w:fldChar w:fldCharType="separate"/>
        </w:r>
        <w:r>
          <w:t>5</w:t>
        </w:r>
        <w:r>
          <w:fldChar w:fldCharType="end"/>
        </w:r>
      </w:hyperlink>
    </w:p>
    <w:p>
      <w:pPr>
        <w:pStyle w:val="TOC2"/>
        <w:tabs>
          <w:tab w:val="right" w:leader="dot" w:pos="8306"/>
        </w:tabs>
      </w:pPr>
      <w:hyperlink w:anchor="_Toc2128" w:history="1">
        <w:r>
          <w:rPr>
            <w:rFonts w:ascii="仿宋" w:eastAsia="仿宋" w:hAnsi="仿宋" w:cs="仿宋" w:hint="eastAsia"/>
            <w:lang w:eastAsia="zh-CN"/>
          </w:rPr>
          <w:t>(二)、环保与社会责任</w:t>
        </w:r>
        <w:r>
          <w:tab/>
        </w:r>
        <w:r>
          <w:fldChar w:fldCharType="begin"/>
        </w:r>
        <w:r>
          <w:instrText xml:space="preserve"> PAGEREF _Toc2128 \h </w:instrText>
        </w:r>
        <w:r>
          <w:fldChar w:fldCharType="separate"/>
        </w:r>
        <w:r>
          <w:t>5</w:t>
        </w:r>
        <w:r>
          <w:fldChar w:fldCharType="end"/>
        </w:r>
      </w:hyperlink>
    </w:p>
    <w:p>
      <w:pPr>
        <w:pStyle w:val="TOC1"/>
        <w:tabs>
          <w:tab w:val="right" w:leader="dot" w:pos="8306"/>
        </w:tabs>
      </w:pPr>
      <w:hyperlink w:anchor="_Toc22277" w:history="1">
        <w:r>
          <w:rPr>
            <w:rFonts w:ascii="仿宋" w:eastAsia="仿宋" w:hAnsi="仿宋" w:cs="仿宋" w:hint="eastAsia"/>
            <w:lang w:eastAsia="zh-CN"/>
          </w:rPr>
          <w:t>三、改装汽车项目文档管理</w:t>
        </w:r>
        <w:r>
          <w:tab/>
        </w:r>
        <w:r>
          <w:fldChar w:fldCharType="begin"/>
        </w:r>
        <w:r>
          <w:instrText xml:space="preserve"> PAGEREF _Toc22277 \h </w:instrText>
        </w:r>
        <w:r>
          <w:fldChar w:fldCharType="separate"/>
        </w:r>
        <w:r>
          <w:t>6</w:t>
        </w:r>
        <w:r>
          <w:fldChar w:fldCharType="end"/>
        </w:r>
      </w:hyperlink>
    </w:p>
    <w:p>
      <w:pPr>
        <w:pStyle w:val="TOC2"/>
        <w:tabs>
          <w:tab w:val="right" w:leader="dot" w:pos="8306"/>
        </w:tabs>
      </w:pPr>
      <w:hyperlink w:anchor="_Toc15304" w:history="1">
        <w:r>
          <w:rPr>
            <w:rFonts w:ascii="仿宋" w:eastAsia="仿宋" w:hAnsi="仿宋" w:cs="仿宋" w:hint="eastAsia"/>
            <w:lang w:eastAsia="zh-CN"/>
          </w:rPr>
          <w:t>(一)、文档编制与审查</w:t>
        </w:r>
        <w:r>
          <w:tab/>
        </w:r>
        <w:r>
          <w:fldChar w:fldCharType="begin"/>
        </w:r>
        <w:r>
          <w:instrText xml:space="preserve"> PAGEREF _Toc15304 \h </w:instrText>
        </w:r>
        <w:r>
          <w:fldChar w:fldCharType="separate"/>
        </w:r>
        <w:r>
          <w:t>6</w:t>
        </w:r>
        <w:r>
          <w:fldChar w:fldCharType="end"/>
        </w:r>
      </w:hyperlink>
    </w:p>
    <w:p>
      <w:pPr>
        <w:pStyle w:val="TOC2"/>
        <w:tabs>
          <w:tab w:val="right" w:leader="dot" w:pos="8306"/>
        </w:tabs>
      </w:pPr>
      <w:hyperlink w:anchor="_Toc32330" w:history="1">
        <w:r>
          <w:rPr>
            <w:rFonts w:ascii="仿宋" w:eastAsia="仿宋" w:hAnsi="仿宋" w:cs="仿宋" w:hint="eastAsia"/>
            <w:lang w:eastAsia="zh-CN"/>
          </w:rPr>
          <w:t>(二)、文档发布与分发</w:t>
        </w:r>
        <w:r>
          <w:tab/>
        </w:r>
        <w:r>
          <w:fldChar w:fldCharType="begin"/>
        </w:r>
        <w:r>
          <w:instrText xml:space="preserve"> PAGEREF _Toc32330 \h </w:instrText>
        </w:r>
        <w:r>
          <w:fldChar w:fldCharType="separate"/>
        </w:r>
        <w:r>
          <w:t>8</w:t>
        </w:r>
        <w:r>
          <w:fldChar w:fldCharType="end"/>
        </w:r>
      </w:hyperlink>
    </w:p>
    <w:p>
      <w:pPr>
        <w:pStyle w:val="TOC2"/>
        <w:tabs>
          <w:tab w:val="right" w:leader="dot" w:pos="8306"/>
        </w:tabs>
      </w:pPr>
      <w:hyperlink w:anchor="_Toc31254" w:history="1">
        <w:r>
          <w:rPr>
            <w:rFonts w:ascii="仿宋" w:eastAsia="仿宋" w:hAnsi="仿宋" w:cs="仿宋" w:hint="eastAsia"/>
            <w:lang w:eastAsia="zh-CN"/>
          </w:rPr>
          <w:t>(三)、文档存档与归档</w:t>
        </w:r>
        <w:r>
          <w:tab/>
        </w:r>
        <w:r>
          <w:fldChar w:fldCharType="begin"/>
        </w:r>
        <w:r>
          <w:instrText xml:space="preserve"> PAGEREF _Toc31254 \h </w:instrText>
        </w:r>
        <w:r>
          <w:fldChar w:fldCharType="separate"/>
        </w:r>
        <w:r>
          <w:t>8</w:t>
        </w:r>
        <w:r>
          <w:fldChar w:fldCharType="end"/>
        </w:r>
      </w:hyperlink>
    </w:p>
    <w:p>
      <w:pPr>
        <w:pStyle w:val="TOC1"/>
        <w:tabs>
          <w:tab w:val="right" w:leader="dot" w:pos="8306"/>
        </w:tabs>
      </w:pPr>
      <w:hyperlink w:anchor="_Toc15273" w:history="1">
        <w:r>
          <w:rPr>
            <w:rFonts w:ascii="仿宋" w:eastAsia="仿宋" w:hAnsi="仿宋" w:cs="仿宋" w:hint="eastAsia"/>
            <w:lang w:eastAsia="zh-CN"/>
          </w:rPr>
          <w:t>四、工艺说明</w:t>
        </w:r>
        <w:r>
          <w:tab/>
        </w:r>
        <w:r>
          <w:fldChar w:fldCharType="begin"/>
        </w:r>
        <w:r>
          <w:instrText xml:space="preserve"> PAGEREF _Toc15273 \h </w:instrText>
        </w:r>
        <w:r>
          <w:fldChar w:fldCharType="separate"/>
        </w:r>
        <w:r>
          <w:t>10</w:t>
        </w:r>
        <w:r>
          <w:fldChar w:fldCharType="end"/>
        </w:r>
      </w:hyperlink>
    </w:p>
    <w:p>
      <w:pPr>
        <w:pStyle w:val="TOC2"/>
        <w:tabs>
          <w:tab w:val="right" w:leader="dot" w:pos="8306"/>
        </w:tabs>
      </w:pPr>
      <w:hyperlink w:anchor="_Toc6970" w:history="1">
        <w:r>
          <w:rPr>
            <w:rFonts w:ascii="仿宋" w:eastAsia="仿宋" w:hAnsi="仿宋" w:cs="仿宋" w:hint="eastAsia"/>
            <w:lang w:eastAsia="zh-CN"/>
          </w:rPr>
          <w:t>(一)、技术管理特点</w:t>
        </w:r>
        <w:r>
          <w:tab/>
        </w:r>
        <w:r>
          <w:fldChar w:fldCharType="begin"/>
        </w:r>
        <w:r>
          <w:instrText xml:space="preserve"> PAGEREF _Toc6970 \h </w:instrText>
        </w:r>
        <w:r>
          <w:fldChar w:fldCharType="separate"/>
        </w:r>
        <w:r>
          <w:t>10</w:t>
        </w:r>
        <w:r>
          <w:fldChar w:fldCharType="end"/>
        </w:r>
      </w:hyperlink>
    </w:p>
    <w:p>
      <w:pPr>
        <w:pStyle w:val="TOC2"/>
        <w:tabs>
          <w:tab w:val="right" w:leader="dot" w:pos="8306"/>
        </w:tabs>
      </w:pPr>
      <w:hyperlink w:anchor="_Toc1560" w:history="1">
        <w:r>
          <w:rPr>
            <w:rFonts w:ascii="仿宋" w:eastAsia="仿宋" w:hAnsi="仿宋" w:cs="仿宋" w:hint="eastAsia"/>
            <w:lang w:eastAsia="zh-CN"/>
          </w:rPr>
          <w:t>(二)、改装汽车项目工艺技术设计方案</w:t>
        </w:r>
        <w:r>
          <w:tab/>
        </w:r>
        <w:r>
          <w:fldChar w:fldCharType="begin"/>
        </w:r>
        <w:r>
          <w:instrText xml:space="preserve"> PAGEREF _Toc1560 \h </w:instrText>
        </w:r>
        <w:r>
          <w:fldChar w:fldCharType="separate"/>
        </w:r>
        <w:r>
          <w:t>11</w:t>
        </w:r>
        <w:r>
          <w:fldChar w:fldCharType="end"/>
        </w:r>
      </w:hyperlink>
    </w:p>
    <w:p>
      <w:pPr>
        <w:pStyle w:val="TOC2"/>
        <w:tabs>
          <w:tab w:val="right" w:leader="dot" w:pos="8306"/>
        </w:tabs>
      </w:pPr>
      <w:hyperlink w:anchor="_Toc1407" w:history="1">
        <w:r>
          <w:rPr>
            <w:rFonts w:ascii="仿宋" w:eastAsia="仿宋" w:hAnsi="仿宋" w:cs="仿宋" w:hint="eastAsia"/>
            <w:lang w:eastAsia="zh-CN"/>
          </w:rPr>
          <w:t>(三)、设备选型方案</w:t>
        </w:r>
        <w:r>
          <w:tab/>
        </w:r>
        <w:r>
          <w:fldChar w:fldCharType="begin"/>
        </w:r>
        <w:r>
          <w:instrText xml:space="preserve"> PAGEREF _Toc1407 \h </w:instrText>
        </w:r>
        <w:r>
          <w:fldChar w:fldCharType="separate"/>
        </w:r>
        <w:r>
          <w:t>12</w:t>
        </w:r>
        <w:r>
          <w:fldChar w:fldCharType="end"/>
        </w:r>
      </w:hyperlink>
    </w:p>
    <w:p>
      <w:pPr>
        <w:pStyle w:val="TOC1"/>
        <w:tabs>
          <w:tab w:val="right" w:leader="dot" w:pos="8306"/>
        </w:tabs>
      </w:pPr>
      <w:hyperlink w:anchor="_Toc28981" w:history="1">
        <w:r>
          <w:rPr>
            <w:rFonts w:ascii="仿宋" w:eastAsia="仿宋" w:hAnsi="仿宋" w:cs="仿宋" w:hint="eastAsia"/>
            <w:lang w:eastAsia="zh-CN"/>
          </w:rPr>
          <w:t>五、改装汽车项目建设背景及必要性分析</w:t>
        </w:r>
        <w:r>
          <w:tab/>
        </w:r>
        <w:r>
          <w:fldChar w:fldCharType="begin"/>
        </w:r>
        <w:r>
          <w:instrText xml:space="preserve"> PAGEREF _Toc28981 \h </w:instrText>
        </w:r>
        <w:r>
          <w:fldChar w:fldCharType="separate"/>
        </w:r>
        <w:r>
          <w:t>13</w:t>
        </w:r>
        <w:r>
          <w:fldChar w:fldCharType="end"/>
        </w:r>
      </w:hyperlink>
    </w:p>
    <w:p>
      <w:pPr>
        <w:pStyle w:val="TOC2"/>
        <w:tabs>
          <w:tab w:val="right" w:leader="dot" w:pos="8306"/>
        </w:tabs>
      </w:pPr>
      <w:hyperlink w:anchor="_Toc12931" w:history="1">
        <w:r>
          <w:rPr>
            <w:rFonts w:ascii="仿宋" w:eastAsia="仿宋" w:hAnsi="仿宋" w:cs="仿宋" w:hint="eastAsia"/>
            <w:lang w:eastAsia="zh-CN"/>
          </w:rPr>
          <w:t>(一)、改装汽车项目背景分析</w:t>
        </w:r>
        <w:r>
          <w:tab/>
        </w:r>
        <w:r>
          <w:fldChar w:fldCharType="begin"/>
        </w:r>
        <w:r>
          <w:instrText xml:space="preserve"> PAGEREF _Toc12931 \h </w:instrText>
        </w:r>
        <w:r>
          <w:fldChar w:fldCharType="separate"/>
        </w:r>
        <w:r>
          <w:t>13</w:t>
        </w:r>
        <w:r>
          <w:fldChar w:fldCharType="end"/>
        </w:r>
      </w:hyperlink>
    </w:p>
    <w:p>
      <w:pPr>
        <w:pStyle w:val="TOC2"/>
        <w:tabs>
          <w:tab w:val="right" w:leader="dot" w:pos="8306"/>
        </w:tabs>
      </w:pPr>
      <w:hyperlink w:anchor="_Toc23225" w:history="1">
        <w:r>
          <w:rPr>
            <w:rFonts w:ascii="仿宋" w:eastAsia="仿宋" w:hAnsi="仿宋" w:cs="仿宋" w:hint="eastAsia"/>
            <w:lang w:eastAsia="zh-CN"/>
          </w:rPr>
          <w:t>(二)、改装汽车项目建设必要性分析</w:t>
        </w:r>
        <w:r>
          <w:tab/>
        </w:r>
        <w:r>
          <w:fldChar w:fldCharType="begin"/>
        </w:r>
        <w:r>
          <w:instrText xml:space="preserve"> PAGEREF _Toc23225 \h </w:instrText>
        </w:r>
        <w:r>
          <w:fldChar w:fldCharType="separate"/>
        </w:r>
        <w:r>
          <w:t>15</w:t>
        </w:r>
        <w:r>
          <w:fldChar w:fldCharType="end"/>
        </w:r>
      </w:hyperlink>
    </w:p>
    <w:p>
      <w:pPr>
        <w:pStyle w:val="TOC1"/>
        <w:tabs>
          <w:tab w:val="right" w:leader="dot" w:pos="8306"/>
        </w:tabs>
      </w:pPr>
      <w:hyperlink w:anchor="_Toc29028" w:history="1">
        <w:r>
          <w:rPr>
            <w:rFonts w:ascii="仿宋" w:eastAsia="仿宋" w:hAnsi="仿宋" w:cs="仿宋" w:hint="eastAsia"/>
            <w:lang w:eastAsia="zh-CN"/>
          </w:rPr>
          <w:t>六、改装汽车项目危机管理</w:t>
        </w:r>
        <w:r>
          <w:tab/>
        </w:r>
        <w:r>
          <w:fldChar w:fldCharType="begin"/>
        </w:r>
        <w:r>
          <w:instrText xml:space="preserve"> PAGEREF _Toc29028 \h </w:instrText>
        </w:r>
        <w:r>
          <w:fldChar w:fldCharType="separate"/>
        </w:r>
        <w:r>
          <w:t>16</w:t>
        </w:r>
        <w:r>
          <w:fldChar w:fldCharType="end"/>
        </w:r>
      </w:hyperlink>
    </w:p>
    <w:p>
      <w:pPr>
        <w:pStyle w:val="TOC2"/>
        <w:tabs>
          <w:tab w:val="right" w:leader="dot" w:pos="8306"/>
        </w:tabs>
      </w:pPr>
      <w:hyperlink w:anchor="_Toc17519" w:history="1">
        <w:r>
          <w:rPr>
            <w:rFonts w:ascii="仿宋" w:eastAsia="仿宋" w:hAnsi="仿宋" w:cs="仿宋" w:hint="eastAsia"/>
            <w:lang w:eastAsia="zh-CN"/>
          </w:rPr>
          <w:t>(一)、危机预警与识别</w:t>
        </w:r>
        <w:r>
          <w:tab/>
        </w:r>
        <w:r>
          <w:fldChar w:fldCharType="begin"/>
        </w:r>
        <w:r>
          <w:instrText xml:space="preserve"> PAGEREF _Toc17519 \h </w:instrText>
        </w:r>
        <w:r>
          <w:fldChar w:fldCharType="separate"/>
        </w:r>
        <w:r>
          <w:t>16</w:t>
        </w:r>
        <w:r>
          <w:fldChar w:fldCharType="end"/>
        </w:r>
      </w:hyperlink>
    </w:p>
    <w:p>
      <w:pPr>
        <w:pStyle w:val="TOC2"/>
        <w:tabs>
          <w:tab w:val="right" w:leader="dot" w:pos="8306"/>
        </w:tabs>
      </w:pPr>
      <w:hyperlink w:anchor="_Toc30556" w:history="1">
        <w:r>
          <w:rPr>
            <w:rFonts w:ascii="仿宋" w:eastAsia="仿宋" w:hAnsi="仿宋" w:cs="仿宋" w:hint="eastAsia"/>
            <w:lang w:eastAsia="zh-CN"/>
          </w:rPr>
          <w:t>(二)、危机应对与恢复</w:t>
        </w:r>
        <w:r>
          <w:tab/>
        </w:r>
        <w:r>
          <w:fldChar w:fldCharType="begin"/>
        </w:r>
        <w:r>
          <w:instrText xml:space="preserve"> PAGEREF _Toc30556 \h </w:instrText>
        </w:r>
        <w:r>
          <w:fldChar w:fldCharType="separate"/>
        </w:r>
        <w:r>
          <w:t>17</w:t>
        </w:r>
        <w:r>
          <w:fldChar w:fldCharType="end"/>
        </w:r>
      </w:hyperlink>
    </w:p>
    <w:p>
      <w:pPr>
        <w:pStyle w:val="TOC1"/>
        <w:tabs>
          <w:tab w:val="right" w:leader="dot" w:pos="8306"/>
        </w:tabs>
      </w:pPr>
      <w:hyperlink w:anchor="_Toc18132" w:history="1">
        <w:r>
          <w:rPr>
            <w:rFonts w:ascii="仿宋" w:eastAsia="仿宋" w:hAnsi="仿宋" w:cs="仿宋" w:hint="eastAsia"/>
            <w:lang w:eastAsia="zh-CN"/>
          </w:rPr>
          <w:t>七、改装汽车项目财务管理</w:t>
        </w:r>
        <w:r>
          <w:tab/>
        </w:r>
        <w:r>
          <w:fldChar w:fldCharType="begin"/>
        </w:r>
        <w:r>
          <w:instrText xml:space="preserve"> PAGEREF _Toc18132 \h </w:instrText>
        </w:r>
        <w:r>
          <w:fldChar w:fldCharType="separate"/>
        </w:r>
        <w:r>
          <w:t>19</w:t>
        </w:r>
        <w:r>
          <w:fldChar w:fldCharType="end"/>
        </w:r>
      </w:hyperlink>
    </w:p>
    <w:p>
      <w:pPr>
        <w:pStyle w:val="TOC2"/>
        <w:tabs>
          <w:tab w:val="right" w:leader="dot" w:pos="8306"/>
        </w:tabs>
      </w:pPr>
      <w:hyperlink w:anchor="_Toc6754" w:history="1">
        <w:r>
          <w:rPr>
            <w:rFonts w:ascii="仿宋" w:eastAsia="仿宋" w:hAnsi="仿宋" w:cs="仿宋" w:hint="eastAsia"/>
            <w:lang w:eastAsia="zh-CN"/>
          </w:rPr>
          <w:t>(一)、资金需求大</w:t>
        </w:r>
        <w:r>
          <w:tab/>
        </w:r>
        <w:r>
          <w:fldChar w:fldCharType="begin"/>
        </w:r>
        <w:r>
          <w:instrText xml:space="preserve"> PAGEREF _Toc6754 \h </w:instrText>
        </w:r>
        <w:r>
          <w:fldChar w:fldCharType="separate"/>
        </w:r>
        <w:r>
          <w:t>19</w:t>
        </w:r>
        <w:r>
          <w:fldChar w:fldCharType="end"/>
        </w:r>
      </w:hyperlink>
    </w:p>
    <w:p>
      <w:pPr>
        <w:pStyle w:val="TOC2"/>
        <w:tabs>
          <w:tab w:val="right" w:leader="dot" w:pos="8306"/>
        </w:tabs>
      </w:pPr>
      <w:hyperlink w:anchor="_Toc10702" w:history="1">
        <w:r>
          <w:rPr>
            <w:rFonts w:ascii="仿宋" w:eastAsia="仿宋" w:hAnsi="仿宋" w:cs="仿宋" w:hint="eastAsia"/>
            <w:lang w:eastAsia="zh-CN"/>
          </w:rPr>
          <w:t>(二)、研发周期长</w:t>
        </w:r>
        <w:r>
          <w:tab/>
        </w:r>
        <w:r>
          <w:fldChar w:fldCharType="begin"/>
        </w:r>
        <w:r>
          <w:instrText xml:space="preserve"> PAGEREF _Toc10702 \h </w:instrText>
        </w:r>
        <w:r>
          <w:fldChar w:fldCharType="separate"/>
        </w:r>
        <w:r>
          <w:t>20</w:t>
        </w:r>
        <w:r>
          <w:fldChar w:fldCharType="end"/>
        </w:r>
      </w:hyperlink>
    </w:p>
    <w:p>
      <w:pPr>
        <w:pStyle w:val="TOC2"/>
        <w:tabs>
          <w:tab w:val="right" w:leader="dot" w:pos="8306"/>
        </w:tabs>
      </w:pPr>
      <w:hyperlink w:anchor="_Toc11639" w:history="1">
        <w:r>
          <w:rPr>
            <w:rFonts w:ascii="仿宋" w:eastAsia="仿宋" w:hAnsi="仿宋" w:cs="仿宋" w:hint="eastAsia"/>
            <w:lang w:eastAsia="zh-CN"/>
          </w:rPr>
          <w:t>(三)、市场风险大</w:t>
        </w:r>
        <w:r>
          <w:tab/>
        </w:r>
        <w:r>
          <w:fldChar w:fldCharType="begin"/>
        </w:r>
        <w:r>
          <w:instrText xml:space="preserve"> PAGEREF _Toc11639 \h </w:instrText>
        </w:r>
        <w:r>
          <w:fldChar w:fldCharType="separate"/>
        </w:r>
        <w:r>
          <w:t>21</w:t>
        </w:r>
        <w:r>
          <w:fldChar w:fldCharType="end"/>
        </w:r>
      </w:hyperlink>
    </w:p>
    <w:p>
      <w:pPr>
        <w:pStyle w:val="TOC2"/>
        <w:tabs>
          <w:tab w:val="right" w:leader="dot" w:pos="8306"/>
        </w:tabs>
      </w:pPr>
      <w:hyperlink w:anchor="_Toc23588" w:history="1">
        <w:r>
          <w:rPr>
            <w:rFonts w:ascii="仿宋" w:eastAsia="仿宋" w:hAnsi="仿宋" w:cs="仿宋" w:hint="eastAsia"/>
            <w:lang w:eastAsia="zh-CN"/>
          </w:rPr>
          <w:t>(四)、利润率高</w:t>
        </w:r>
        <w:r>
          <w:tab/>
        </w:r>
        <w:r>
          <w:fldChar w:fldCharType="begin"/>
        </w:r>
        <w:r>
          <w:instrText xml:space="preserve"> PAGEREF _Toc23588 \h </w:instrText>
        </w:r>
        <w:r>
          <w:fldChar w:fldCharType="separate"/>
        </w:r>
        <w:r>
          <w:t>24</w:t>
        </w:r>
        <w:r>
          <w:fldChar w:fldCharType="end"/>
        </w:r>
      </w:hyperlink>
    </w:p>
    <w:p>
      <w:pPr>
        <w:pStyle w:val="TOC1"/>
        <w:tabs>
          <w:tab w:val="right" w:leader="dot" w:pos="8306"/>
        </w:tabs>
      </w:pPr>
      <w:hyperlink w:anchor="_Toc29906" w:history="1">
        <w:r>
          <w:rPr>
            <w:rFonts w:ascii="仿宋" w:eastAsia="仿宋" w:hAnsi="仿宋" w:cs="仿宋" w:hint="eastAsia"/>
            <w:lang w:eastAsia="zh-CN"/>
          </w:rPr>
          <w:t>八、改装汽车项目人力资源管理</w:t>
        </w:r>
        <w:r>
          <w:tab/>
        </w:r>
        <w:r>
          <w:fldChar w:fldCharType="begin"/>
        </w:r>
        <w:r>
          <w:instrText xml:space="preserve"> PAGEREF _Toc29906 \h </w:instrText>
        </w:r>
        <w:r>
          <w:fldChar w:fldCharType="separate"/>
        </w:r>
        <w:r>
          <w:t>26</w:t>
        </w:r>
        <w:r>
          <w:fldChar w:fldCharType="end"/>
        </w:r>
      </w:hyperlink>
    </w:p>
    <w:p>
      <w:pPr>
        <w:pStyle w:val="TOC2"/>
        <w:tabs>
          <w:tab w:val="right" w:leader="dot" w:pos="8306"/>
        </w:tabs>
      </w:pPr>
      <w:hyperlink w:anchor="_Toc1942" w:history="1">
        <w:r>
          <w:rPr>
            <w:rFonts w:ascii="仿宋" w:eastAsia="仿宋" w:hAnsi="仿宋" w:cs="仿宋" w:hint="eastAsia"/>
            <w:lang w:eastAsia="zh-CN"/>
          </w:rPr>
          <w:t>(一)、建立健全的预算管理制度</w:t>
        </w:r>
        <w:r>
          <w:tab/>
        </w:r>
        <w:r>
          <w:fldChar w:fldCharType="begin"/>
        </w:r>
        <w:r>
          <w:instrText xml:space="preserve"> PAGEREF _Toc1942 \h </w:instrText>
        </w:r>
        <w:r>
          <w:fldChar w:fldCharType="separate"/>
        </w:r>
        <w:r>
          <w:t>26</w:t>
        </w:r>
        <w:r>
          <w:fldChar w:fldCharType="end"/>
        </w:r>
      </w:hyperlink>
    </w:p>
    <w:p>
      <w:pPr>
        <w:pStyle w:val="TOC2"/>
        <w:tabs>
          <w:tab w:val="right" w:leader="dot" w:pos="8306"/>
        </w:tabs>
      </w:pPr>
      <w:hyperlink w:anchor="_Toc6159" w:history="1">
        <w:r>
          <w:rPr>
            <w:rFonts w:ascii="仿宋" w:eastAsia="仿宋" w:hAnsi="仿宋" w:cs="仿宋" w:hint="eastAsia"/>
            <w:lang w:eastAsia="zh-CN"/>
          </w:rPr>
          <w:t>(二)、加强资金流动监控</w:t>
        </w:r>
        <w:r>
          <w:tab/>
        </w:r>
        <w:r>
          <w:fldChar w:fldCharType="begin"/>
        </w:r>
        <w:r>
          <w:instrText xml:space="preserve"> PAGEREF _Toc6159 \h </w:instrText>
        </w:r>
        <w:r>
          <w:fldChar w:fldCharType="separate"/>
        </w:r>
        <w:r>
          <w:t>27</w:t>
        </w:r>
        <w:r>
          <w:fldChar w:fldCharType="end"/>
        </w:r>
      </w:hyperlink>
    </w:p>
    <w:p>
      <w:pPr>
        <w:pStyle w:val="TOC2"/>
        <w:tabs>
          <w:tab w:val="right" w:leader="dot" w:pos="8306"/>
        </w:tabs>
      </w:pPr>
      <w:hyperlink w:anchor="_Toc11971" w:history="1">
        <w:r>
          <w:rPr>
            <w:rFonts w:ascii="仿宋" w:eastAsia="仿宋" w:hAnsi="仿宋" w:cs="仿宋" w:hint="eastAsia"/>
            <w:lang w:eastAsia="zh-CN"/>
          </w:rPr>
          <w:t>(三)、制定完善的风险控制机制</w:t>
        </w:r>
        <w:r>
          <w:tab/>
        </w:r>
        <w:r>
          <w:fldChar w:fldCharType="begin"/>
        </w:r>
        <w:r>
          <w:instrText xml:space="preserve"> PAGEREF _Toc11971 \h </w:instrText>
        </w:r>
        <w:r>
          <w:fldChar w:fldCharType="separate"/>
        </w:r>
        <w:r>
          <w:t>28</w:t>
        </w:r>
        <w:r>
          <w:fldChar w:fldCharType="end"/>
        </w:r>
      </w:hyperlink>
    </w:p>
    <w:p>
      <w:pPr>
        <w:pStyle w:val="TOC2"/>
        <w:tabs>
          <w:tab w:val="right" w:leader="dot" w:pos="8306"/>
        </w:tabs>
      </w:pPr>
      <w:hyperlink w:anchor="_Toc27387" w:history="1">
        <w:r>
          <w:rPr>
            <w:rFonts w:ascii="仿宋" w:eastAsia="仿宋" w:hAnsi="仿宋" w:cs="仿宋" w:hint="eastAsia"/>
            <w:lang w:eastAsia="zh-CN"/>
          </w:rPr>
          <w:t>(四)、优化成本管理</w:t>
        </w:r>
        <w:r>
          <w:tab/>
        </w:r>
        <w:r>
          <w:fldChar w:fldCharType="begin"/>
        </w:r>
        <w:r>
          <w:instrText xml:space="preserve"> PAGEREF _Toc27387 \h </w:instrText>
        </w:r>
        <w:r>
          <w:fldChar w:fldCharType="separate"/>
        </w:r>
        <w:r>
          <w:t>30</w:t>
        </w:r>
        <w:r>
          <w:fldChar w:fldCharType="end"/>
        </w:r>
      </w:hyperlink>
    </w:p>
    <w:p>
      <w:pPr>
        <w:pStyle w:val="TOC1"/>
        <w:tabs>
          <w:tab w:val="right" w:leader="dot" w:pos="8306"/>
        </w:tabs>
      </w:pPr>
      <w:hyperlink w:anchor="_Toc27461" w:history="1">
        <w:r>
          <w:rPr>
            <w:rFonts w:ascii="仿宋" w:eastAsia="仿宋" w:hAnsi="仿宋" w:cs="仿宋" w:hint="eastAsia"/>
            <w:lang w:eastAsia="zh-CN"/>
          </w:rPr>
          <w:t>九、改装汽车项目经营效益</w:t>
        </w:r>
        <w:r>
          <w:tab/>
        </w:r>
        <w:r>
          <w:fldChar w:fldCharType="begin"/>
        </w:r>
        <w:r>
          <w:instrText xml:space="preserve"> PAGEREF _Toc27461 \h </w:instrText>
        </w:r>
        <w:r>
          <w:fldChar w:fldCharType="separate"/>
        </w:r>
        <w:r>
          <w:t>31</w:t>
        </w:r>
        <w:r>
          <w:fldChar w:fldCharType="end"/>
        </w:r>
      </w:hyperlink>
    </w:p>
    <w:p>
      <w:pPr>
        <w:pStyle w:val="TOC2"/>
        <w:tabs>
          <w:tab w:val="right" w:leader="dot" w:pos="8306"/>
        </w:tabs>
      </w:pPr>
      <w:hyperlink w:anchor="_Toc27075" w:history="1">
        <w:r>
          <w:rPr>
            <w:rFonts w:ascii="仿宋" w:eastAsia="仿宋" w:hAnsi="仿宋" w:cs="仿宋" w:hint="eastAsia"/>
            <w:lang w:eastAsia="zh-CN"/>
          </w:rPr>
          <w:t>(一)、经济评价财务测算</w:t>
        </w:r>
        <w:r>
          <w:tab/>
        </w:r>
        <w:r>
          <w:fldChar w:fldCharType="begin"/>
        </w:r>
        <w:r>
          <w:instrText xml:space="preserve"> PAGEREF _Toc27075 \h </w:instrText>
        </w:r>
        <w:r>
          <w:fldChar w:fldCharType="separate"/>
        </w:r>
        <w:r>
          <w:t>31</w:t>
        </w:r>
        <w:r>
          <w:fldChar w:fldCharType="end"/>
        </w:r>
      </w:hyperlink>
    </w:p>
    <w:p>
      <w:pPr>
        <w:pStyle w:val="TOC2"/>
        <w:tabs>
          <w:tab w:val="right" w:leader="dot" w:pos="8306"/>
        </w:tabs>
      </w:pPr>
      <w:hyperlink w:anchor="_Toc21929" w:history="1">
        <w:r>
          <w:rPr>
            <w:rFonts w:ascii="仿宋" w:eastAsia="仿宋" w:hAnsi="仿宋" w:cs="仿宋" w:hint="eastAsia"/>
            <w:lang w:eastAsia="zh-CN"/>
          </w:rPr>
          <w:t>(二)、改装汽车项目盈利能力分析</w:t>
        </w:r>
        <w:r>
          <w:tab/>
        </w:r>
        <w:r>
          <w:fldChar w:fldCharType="begin"/>
        </w:r>
        <w:r>
          <w:instrText xml:space="preserve"> PAGEREF _Toc21929 \h </w:instrText>
        </w:r>
        <w:r>
          <w:fldChar w:fldCharType="separate"/>
        </w:r>
        <w:r>
          <w:t>32</w:t>
        </w:r>
        <w:r>
          <w:fldChar w:fldCharType="end"/>
        </w:r>
      </w:hyperlink>
    </w:p>
    <w:p>
      <w:pPr>
        <w:pStyle w:val="TOC1"/>
        <w:tabs>
          <w:tab w:val="right" w:leader="dot" w:pos="8306"/>
        </w:tabs>
      </w:pPr>
      <w:hyperlink w:anchor="_Toc27527" w:history="1">
        <w:r>
          <w:rPr>
            <w:rFonts w:ascii="仿宋" w:eastAsia="仿宋" w:hAnsi="仿宋" w:cs="仿宋" w:hint="eastAsia"/>
            <w:lang w:eastAsia="zh-CN"/>
          </w:rPr>
          <w:t>十、改装汽车项目投资规划</w:t>
        </w:r>
        <w:r>
          <w:tab/>
        </w:r>
        <w:r>
          <w:fldChar w:fldCharType="begin"/>
        </w:r>
        <w:r>
          <w:instrText xml:space="preserve"> PAGEREF _Toc27527 \h </w:instrText>
        </w:r>
        <w:r>
          <w:fldChar w:fldCharType="separate"/>
        </w:r>
        <w:r>
          <w:t>33</w:t>
        </w:r>
        <w:r>
          <w:fldChar w:fldCharType="end"/>
        </w:r>
      </w:hyperlink>
    </w:p>
    <w:p>
      <w:pPr>
        <w:pStyle w:val="TOC2"/>
        <w:tabs>
          <w:tab w:val="right" w:leader="dot" w:pos="8306"/>
        </w:tabs>
      </w:pPr>
      <w:hyperlink w:anchor="_Toc11822" w:history="1">
        <w:r>
          <w:rPr>
            <w:rFonts w:ascii="仿宋" w:eastAsia="仿宋" w:hAnsi="仿宋" w:cs="仿宋" w:hint="eastAsia"/>
            <w:lang w:eastAsia="zh-CN"/>
          </w:rPr>
          <w:t>(一)、改装汽车项目总投资估算</w:t>
        </w:r>
        <w:r>
          <w:tab/>
        </w:r>
        <w:r>
          <w:fldChar w:fldCharType="begin"/>
        </w:r>
        <w:r>
          <w:instrText xml:space="preserve"> PAGEREF _Toc11822 \h </w:instrText>
        </w:r>
        <w:r>
          <w:fldChar w:fldCharType="separate"/>
        </w:r>
        <w:r>
          <w:t>33</w:t>
        </w:r>
        <w:r>
          <w:fldChar w:fldCharType="end"/>
        </w:r>
      </w:hyperlink>
    </w:p>
    <w:p>
      <w:pPr>
        <w:pStyle w:val="TOC2"/>
        <w:tabs>
          <w:tab w:val="right" w:leader="dot" w:pos="8306"/>
        </w:tabs>
      </w:pPr>
      <w:hyperlink w:anchor="_Toc26276" w:history="1">
        <w:r>
          <w:rPr>
            <w:rFonts w:ascii="仿宋" w:eastAsia="仿宋" w:hAnsi="仿宋" w:cs="仿宋" w:hint="eastAsia"/>
            <w:lang w:eastAsia="zh-CN"/>
          </w:rPr>
          <w:t>(二)、资金筹措</w:t>
        </w:r>
        <w:r>
          <w:tab/>
        </w:r>
        <w:r>
          <w:fldChar w:fldCharType="begin"/>
        </w:r>
        <w:r>
          <w:instrText xml:space="preserve"> PAGEREF _Toc26276 \h </w:instrText>
        </w:r>
        <w:r>
          <w:fldChar w:fldCharType="separate"/>
        </w:r>
        <w:r>
          <w:t>34</w:t>
        </w:r>
        <w:r>
          <w:fldChar w:fldCharType="end"/>
        </w:r>
      </w:hyperlink>
    </w:p>
    <w:p>
      <w:pPr>
        <w:pStyle w:val="TOC1"/>
        <w:tabs>
          <w:tab w:val="right" w:leader="dot" w:pos="8306"/>
        </w:tabs>
      </w:pPr>
      <w:hyperlink w:anchor="_Toc21615" w:history="1">
        <w:r>
          <w:rPr>
            <w:rFonts w:ascii="仿宋" w:eastAsia="仿宋" w:hAnsi="仿宋" w:cs="仿宋" w:hint="eastAsia"/>
            <w:lang w:eastAsia="zh-CN"/>
          </w:rPr>
          <w:t>十一、改装汽车项目风险管理</w:t>
        </w:r>
        <w:r>
          <w:tab/>
        </w:r>
        <w:r>
          <w:fldChar w:fldCharType="begin"/>
        </w:r>
        <w:r>
          <w:instrText xml:space="preserve"> PAGEREF _Toc21615 \h </w:instrText>
        </w:r>
        <w:r>
          <w:fldChar w:fldCharType="separate"/>
        </w:r>
        <w:r>
          <w:t>35</w:t>
        </w:r>
        <w:r>
          <w:fldChar w:fldCharType="end"/>
        </w:r>
      </w:hyperlink>
    </w:p>
    <w:p>
      <w:pPr>
        <w:pStyle w:val="TOC2"/>
        <w:tabs>
          <w:tab w:val="right" w:leader="dot" w:pos="8306"/>
        </w:tabs>
      </w:pPr>
      <w:hyperlink w:anchor="_Toc15412" w:history="1">
        <w:r>
          <w:rPr>
            <w:rFonts w:ascii="仿宋" w:eastAsia="仿宋" w:hAnsi="仿宋" w:cs="仿宋" w:hint="eastAsia"/>
            <w:lang w:eastAsia="zh-CN"/>
          </w:rPr>
          <w:t>(一)、风险识别与评估</w:t>
        </w:r>
        <w:r>
          <w:tab/>
        </w:r>
        <w:r>
          <w:fldChar w:fldCharType="begin"/>
        </w:r>
        <w:r>
          <w:instrText xml:space="preserve"> PAGEREF _Toc15412 \h </w:instrText>
        </w:r>
        <w:r>
          <w:fldChar w:fldCharType="separate"/>
        </w:r>
        <w:r>
          <w:t>35</w:t>
        </w:r>
        <w:r>
          <w:fldChar w:fldCharType="end"/>
        </w:r>
      </w:hyperlink>
    </w:p>
    <w:p>
      <w:pPr>
        <w:pStyle w:val="TOC2"/>
        <w:tabs>
          <w:tab w:val="right" w:leader="dot" w:pos="8306"/>
        </w:tabs>
      </w:pPr>
      <w:hyperlink w:anchor="_Toc19812" w:history="1">
        <w:r>
          <w:rPr>
            <w:rFonts w:ascii="仿宋" w:eastAsia="仿宋" w:hAnsi="仿宋" w:cs="仿宋" w:hint="eastAsia"/>
            <w:lang w:eastAsia="zh-CN"/>
          </w:rPr>
          <w:t>(二)、风险应对策略</w:t>
        </w:r>
        <w:r>
          <w:tab/>
        </w:r>
        <w:r>
          <w:fldChar w:fldCharType="begin"/>
        </w:r>
        <w:r>
          <w:instrText xml:space="preserve"> PAGEREF _Toc19812 \h </w:instrText>
        </w:r>
        <w:r>
          <w:fldChar w:fldCharType="separate"/>
        </w:r>
        <w:r>
          <w:t>36</w:t>
        </w:r>
        <w:r>
          <w:fldChar w:fldCharType="end"/>
        </w:r>
      </w:hyperlink>
    </w:p>
    <w:p>
      <w:pPr>
        <w:pStyle w:val="TOC2"/>
        <w:tabs>
          <w:tab w:val="right" w:leader="dot" w:pos="8306"/>
        </w:tabs>
      </w:pPr>
      <w:hyperlink w:anchor="_Toc27789" w:history="1">
        <w:r>
          <w:rPr>
            <w:rFonts w:ascii="仿宋" w:eastAsia="仿宋" w:hAnsi="仿宋" w:cs="仿宋" w:hint="eastAsia"/>
            <w:lang w:eastAsia="zh-CN"/>
          </w:rPr>
          <w:t>(三)、风险监控与控制</w:t>
        </w:r>
        <w:r>
          <w:tab/>
        </w:r>
        <w:r>
          <w:fldChar w:fldCharType="begin"/>
        </w:r>
        <w:r>
          <w:instrText xml:space="preserve"> PAGEREF _Toc27789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1" w:history="1">
        <w:r>
          <w:rPr>
            <w:rFonts w:ascii="仿宋" w:eastAsia="仿宋" w:hAnsi="仿宋" w:cs="仿宋" w:hint="eastAsia"/>
            <w:lang w:eastAsia="zh-CN"/>
          </w:rPr>
          <w:t>十二、改装汽车项目人力资源培养与发展</w:t>
        </w:r>
        <w:r>
          <w:tab/>
        </w:r>
        <w:r>
          <w:fldChar w:fldCharType="begin"/>
        </w:r>
        <w:r>
          <w:instrText xml:space="preserve"> PAGEREF _Toc21081 \h </w:instrText>
        </w:r>
        <w:r>
          <w:fldChar w:fldCharType="separate"/>
        </w:r>
        <w:r>
          <w:t>39</w:t>
        </w:r>
        <w:r>
          <w:fldChar w:fldCharType="end"/>
        </w:r>
      </w:hyperlink>
    </w:p>
    <w:p>
      <w:pPr>
        <w:pStyle w:val="TOC2"/>
        <w:tabs>
          <w:tab w:val="right" w:leader="dot" w:pos="8306"/>
        </w:tabs>
      </w:pPr>
      <w:hyperlink w:anchor="_Toc25804" w:history="1">
        <w:r>
          <w:rPr>
            <w:rFonts w:ascii="仿宋" w:eastAsia="仿宋" w:hAnsi="仿宋" w:cs="仿宋" w:hint="eastAsia"/>
            <w:lang w:eastAsia="zh-CN"/>
          </w:rPr>
          <w:t>(一)、人才需求与规划</w:t>
        </w:r>
        <w:r>
          <w:tab/>
        </w:r>
        <w:r>
          <w:fldChar w:fldCharType="begin"/>
        </w:r>
        <w:r>
          <w:instrText xml:space="preserve"> PAGEREF _Toc25804 \h </w:instrText>
        </w:r>
        <w:r>
          <w:fldChar w:fldCharType="separate"/>
        </w:r>
        <w:r>
          <w:t>39</w:t>
        </w:r>
        <w:r>
          <w:fldChar w:fldCharType="end"/>
        </w:r>
      </w:hyperlink>
    </w:p>
    <w:p>
      <w:pPr>
        <w:pStyle w:val="TOC2"/>
        <w:tabs>
          <w:tab w:val="right" w:leader="dot" w:pos="8306"/>
        </w:tabs>
      </w:pPr>
      <w:hyperlink w:anchor="_Toc30937" w:history="1">
        <w:r>
          <w:rPr>
            <w:rFonts w:ascii="仿宋" w:eastAsia="仿宋" w:hAnsi="仿宋" w:cs="仿宋" w:hint="eastAsia"/>
            <w:lang w:eastAsia="zh-CN"/>
          </w:rPr>
          <w:t>(二)、培训与发展计划</w:t>
        </w:r>
        <w:r>
          <w:tab/>
        </w:r>
        <w:r>
          <w:fldChar w:fldCharType="begin"/>
        </w:r>
        <w:r>
          <w:instrText xml:space="preserve"> PAGEREF _Toc30937 \h </w:instrText>
        </w:r>
        <w:r>
          <w:fldChar w:fldCharType="separate"/>
        </w:r>
        <w:r>
          <w:t>39</w:t>
        </w:r>
        <w:r>
          <w:fldChar w:fldCharType="end"/>
        </w:r>
      </w:hyperlink>
    </w:p>
    <w:p>
      <w:pPr>
        <w:pStyle w:val="TOC1"/>
        <w:tabs>
          <w:tab w:val="right" w:leader="dot" w:pos="8306"/>
        </w:tabs>
      </w:pPr>
      <w:hyperlink w:anchor="_Toc21939" w:history="1">
        <w:r>
          <w:rPr>
            <w:rFonts w:ascii="仿宋" w:eastAsia="仿宋" w:hAnsi="仿宋" w:cs="仿宋" w:hint="eastAsia"/>
            <w:lang w:eastAsia="zh-CN"/>
          </w:rPr>
          <w:t>十三、供应链管理</w:t>
        </w:r>
        <w:r>
          <w:tab/>
        </w:r>
        <w:r>
          <w:fldChar w:fldCharType="begin"/>
        </w:r>
        <w:r>
          <w:instrText xml:space="preserve"> PAGEREF _Toc21939 \h </w:instrText>
        </w:r>
        <w:r>
          <w:fldChar w:fldCharType="separate"/>
        </w:r>
        <w:r>
          <w:t>40</w:t>
        </w:r>
        <w:r>
          <w:fldChar w:fldCharType="end"/>
        </w:r>
      </w:hyperlink>
    </w:p>
    <w:p>
      <w:pPr>
        <w:pStyle w:val="TOC2"/>
        <w:tabs>
          <w:tab w:val="right" w:leader="dot" w:pos="8306"/>
        </w:tabs>
      </w:pPr>
      <w:hyperlink w:anchor="_Toc17044" w:history="1">
        <w:r>
          <w:rPr>
            <w:rFonts w:ascii="仿宋" w:eastAsia="仿宋" w:hAnsi="仿宋" w:cs="仿宋" w:hint="eastAsia"/>
            <w:lang w:eastAsia="zh-CN"/>
          </w:rPr>
          <w:t>(一)、供应链战略规划</w:t>
        </w:r>
        <w:r>
          <w:tab/>
        </w:r>
        <w:r>
          <w:fldChar w:fldCharType="begin"/>
        </w:r>
        <w:r>
          <w:instrText xml:space="preserve"> PAGEREF _Toc17044 \h </w:instrText>
        </w:r>
        <w:r>
          <w:fldChar w:fldCharType="separate"/>
        </w:r>
        <w:r>
          <w:t>40</w:t>
        </w:r>
        <w:r>
          <w:fldChar w:fldCharType="end"/>
        </w:r>
      </w:hyperlink>
    </w:p>
    <w:p>
      <w:pPr>
        <w:pStyle w:val="TOC2"/>
        <w:tabs>
          <w:tab w:val="right" w:leader="dot" w:pos="8306"/>
        </w:tabs>
      </w:pPr>
      <w:hyperlink w:anchor="_Toc18007" w:history="1">
        <w:r>
          <w:rPr>
            <w:rFonts w:ascii="仿宋" w:eastAsia="仿宋" w:hAnsi="仿宋" w:cs="仿宋" w:hint="eastAsia"/>
            <w:lang w:eastAsia="zh-CN"/>
          </w:rPr>
          <w:t>(二)、供应商选择与合作</w:t>
        </w:r>
        <w:r>
          <w:tab/>
        </w:r>
        <w:r>
          <w:fldChar w:fldCharType="begin"/>
        </w:r>
        <w:r>
          <w:instrText xml:space="preserve"> PAGEREF _Toc18007 \h </w:instrText>
        </w:r>
        <w:r>
          <w:fldChar w:fldCharType="separate"/>
        </w:r>
        <w:r>
          <w:t>42</w:t>
        </w:r>
        <w:r>
          <w:fldChar w:fldCharType="end"/>
        </w:r>
      </w:hyperlink>
    </w:p>
    <w:p>
      <w:pPr>
        <w:pStyle w:val="TOC2"/>
        <w:tabs>
          <w:tab w:val="right" w:leader="dot" w:pos="8306"/>
        </w:tabs>
      </w:pPr>
      <w:hyperlink w:anchor="_Toc7623" w:history="1">
        <w:r>
          <w:rPr>
            <w:rFonts w:ascii="仿宋" w:eastAsia="仿宋" w:hAnsi="仿宋" w:cs="仿宋" w:hint="eastAsia"/>
            <w:lang w:eastAsia="zh-CN"/>
          </w:rPr>
          <w:t>(三)、物流与库存管理</w:t>
        </w:r>
        <w:r>
          <w:tab/>
        </w:r>
        <w:r>
          <w:fldChar w:fldCharType="begin"/>
        </w:r>
        <w:r>
          <w:instrText xml:space="preserve"> PAGEREF _Toc7623 \h </w:instrText>
        </w:r>
        <w:r>
          <w:fldChar w:fldCharType="separate"/>
        </w:r>
        <w:r>
          <w:t>43</w:t>
        </w:r>
        <w:r>
          <w:fldChar w:fldCharType="end"/>
        </w:r>
      </w:hyperlink>
    </w:p>
    <w:p>
      <w:pPr>
        <w:pStyle w:val="TOC1"/>
        <w:tabs>
          <w:tab w:val="right" w:leader="dot" w:pos="8306"/>
        </w:tabs>
      </w:pPr>
      <w:hyperlink w:anchor="_Toc27004" w:history="1">
        <w:r>
          <w:rPr>
            <w:rFonts w:ascii="仿宋" w:eastAsia="仿宋" w:hAnsi="仿宋" w:cs="仿宋" w:hint="eastAsia"/>
            <w:lang w:eastAsia="zh-CN"/>
          </w:rPr>
          <w:t>十四、改装汽车项目治理与监督</w:t>
        </w:r>
        <w:r>
          <w:tab/>
        </w:r>
        <w:r>
          <w:fldChar w:fldCharType="begin"/>
        </w:r>
        <w:r>
          <w:instrText xml:space="preserve"> PAGEREF _Toc27004 \h </w:instrText>
        </w:r>
        <w:r>
          <w:fldChar w:fldCharType="separate"/>
        </w:r>
        <w:r>
          <w:t>44</w:t>
        </w:r>
        <w:r>
          <w:fldChar w:fldCharType="end"/>
        </w:r>
      </w:hyperlink>
    </w:p>
    <w:p>
      <w:pPr>
        <w:pStyle w:val="TOC2"/>
        <w:tabs>
          <w:tab w:val="right" w:leader="dot" w:pos="8306"/>
        </w:tabs>
      </w:pPr>
      <w:hyperlink w:anchor="_Toc25020" w:history="1">
        <w:r>
          <w:rPr>
            <w:rFonts w:ascii="仿宋" w:eastAsia="仿宋" w:hAnsi="仿宋" w:cs="仿宋" w:hint="eastAsia"/>
            <w:lang w:eastAsia="zh-CN"/>
          </w:rPr>
          <w:t>(一)、改装汽车项目治理结构</w:t>
        </w:r>
        <w:r>
          <w:tab/>
        </w:r>
        <w:r>
          <w:fldChar w:fldCharType="begin"/>
        </w:r>
        <w:r>
          <w:instrText xml:space="preserve"> PAGEREF _Toc25020 \h </w:instrText>
        </w:r>
        <w:r>
          <w:fldChar w:fldCharType="separate"/>
        </w:r>
        <w:r>
          <w:t>44</w:t>
        </w:r>
        <w:r>
          <w:fldChar w:fldCharType="end"/>
        </w:r>
      </w:hyperlink>
    </w:p>
    <w:p>
      <w:pPr>
        <w:pStyle w:val="TOC2"/>
        <w:tabs>
          <w:tab w:val="right" w:leader="dot" w:pos="8306"/>
        </w:tabs>
      </w:pPr>
      <w:hyperlink w:anchor="_Toc12943" w:history="1">
        <w:r>
          <w:rPr>
            <w:rFonts w:ascii="仿宋" w:eastAsia="仿宋" w:hAnsi="仿宋" w:cs="仿宋" w:hint="eastAsia"/>
            <w:lang w:eastAsia="zh-CN"/>
          </w:rPr>
          <w:t>(二)、监督与审计</w:t>
        </w:r>
        <w:r>
          <w:tab/>
        </w:r>
        <w:r>
          <w:fldChar w:fldCharType="begin"/>
        </w:r>
        <w:r>
          <w:instrText xml:space="preserve"> PAGEREF _Toc12943 \h </w:instrText>
        </w:r>
        <w:r>
          <w:fldChar w:fldCharType="separate"/>
        </w:r>
        <w:r>
          <w:t>46</w:t>
        </w:r>
        <w:r>
          <w:fldChar w:fldCharType="end"/>
        </w:r>
      </w:hyperlink>
    </w:p>
    <w:p>
      <w:pPr>
        <w:pStyle w:val="TOC1"/>
        <w:tabs>
          <w:tab w:val="right" w:leader="dot" w:pos="8306"/>
        </w:tabs>
      </w:pPr>
      <w:hyperlink w:anchor="_Toc28751" w:history="1">
        <w:r>
          <w:rPr>
            <w:rFonts w:ascii="仿宋" w:eastAsia="仿宋" w:hAnsi="仿宋" w:cs="仿宋" w:hint="eastAsia"/>
            <w:lang w:eastAsia="zh-CN"/>
          </w:rPr>
          <w:t>十五、营销与推广策略</w:t>
        </w:r>
        <w:r>
          <w:tab/>
        </w:r>
        <w:r>
          <w:fldChar w:fldCharType="begin"/>
        </w:r>
        <w:r>
          <w:instrText xml:space="preserve"> PAGEREF _Toc28751 \h </w:instrText>
        </w:r>
        <w:r>
          <w:fldChar w:fldCharType="separate"/>
        </w:r>
        <w:r>
          <w:t>47</w:t>
        </w:r>
        <w:r>
          <w:fldChar w:fldCharType="end"/>
        </w:r>
      </w:hyperlink>
    </w:p>
    <w:p>
      <w:pPr>
        <w:pStyle w:val="TOC2"/>
        <w:tabs>
          <w:tab w:val="right" w:leader="dot" w:pos="8306"/>
        </w:tabs>
      </w:pPr>
      <w:hyperlink w:anchor="_Toc20373" w:history="1">
        <w:r>
          <w:rPr>
            <w:rFonts w:ascii="仿宋" w:eastAsia="仿宋" w:hAnsi="仿宋" w:cs="仿宋" w:hint="eastAsia"/>
            <w:lang w:eastAsia="zh-CN"/>
          </w:rPr>
          <w:t>(一)、产品/服务定位与特点</w:t>
        </w:r>
        <w:r>
          <w:tab/>
        </w:r>
        <w:r>
          <w:fldChar w:fldCharType="begin"/>
        </w:r>
        <w:r>
          <w:instrText xml:space="preserve"> PAGEREF _Toc20373 \h </w:instrText>
        </w:r>
        <w:r>
          <w:fldChar w:fldCharType="separate"/>
        </w:r>
        <w:r>
          <w:t>47</w:t>
        </w:r>
        <w:r>
          <w:fldChar w:fldCharType="end"/>
        </w:r>
      </w:hyperlink>
    </w:p>
    <w:p>
      <w:pPr>
        <w:pStyle w:val="TOC2"/>
        <w:tabs>
          <w:tab w:val="right" w:leader="dot" w:pos="8306"/>
        </w:tabs>
      </w:pPr>
      <w:hyperlink w:anchor="_Toc11426" w:history="1">
        <w:r>
          <w:rPr>
            <w:rFonts w:ascii="仿宋" w:eastAsia="仿宋" w:hAnsi="仿宋" w:cs="仿宋" w:hint="eastAsia"/>
            <w:lang w:eastAsia="zh-CN"/>
          </w:rPr>
          <w:t>(二)、市场定位与竞争分析</w:t>
        </w:r>
        <w:r>
          <w:tab/>
        </w:r>
        <w:r>
          <w:fldChar w:fldCharType="begin"/>
        </w:r>
        <w:r>
          <w:instrText xml:space="preserve"> PAGEREF _Toc11426 \h </w:instrText>
        </w:r>
        <w:r>
          <w:fldChar w:fldCharType="separate"/>
        </w:r>
        <w:r>
          <w:t>48</w:t>
        </w:r>
        <w:r>
          <w:fldChar w:fldCharType="end"/>
        </w:r>
      </w:hyperlink>
    </w:p>
    <w:p>
      <w:pPr>
        <w:pStyle w:val="TOC2"/>
        <w:tabs>
          <w:tab w:val="right" w:leader="dot" w:pos="8306"/>
        </w:tabs>
      </w:pPr>
      <w:hyperlink w:anchor="_Toc6036" w:history="1">
        <w:r>
          <w:rPr>
            <w:rFonts w:ascii="仿宋" w:eastAsia="仿宋" w:hAnsi="仿宋" w:cs="仿宋" w:hint="eastAsia"/>
            <w:lang w:eastAsia="zh-CN"/>
          </w:rPr>
          <w:t>(三)、营销渠道与策略</w:t>
        </w:r>
        <w:r>
          <w:tab/>
        </w:r>
        <w:r>
          <w:fldChar w:fldCharType="begin"/>
        </w:r>
        <w:r>
          <w:instrText xml:space="preserve"> PAGEREF _Toc6036 \h </w:instrText>
        </w:r>
        <w:r>
          <w:fldChar w:fldCharType="separate"/>
        </w:r>
        <w:r>
          <w:t>50</w:t>
        </w:r>
        <w:r>
          <w:fldChar w:fldCharType="end"/>
        </w:r>
      </w:hyperlink>
    </w:p>
    <w:p>
      <w:pPr>
        <w:pStyle w:val="TOC2"/>
        <w:tabs>
          <w:tab w:val="right" w:leader="dot" w:pos="8306"/>
        </w:tabs>
      </w:pPr>
      <w:hyperlink w:anchor="_Toc14433" w:history="1">
        <w:r>
          <w:rPr>
            <w:rFonts w:ascii="仿宋" w:eastAsia="仿宋" w:hAnsi="仿宋" w:cs="仿宋" w:hint="eastAsia"/>
            <w:lang w:eastAsia="zh-CN"/>
          </w:rPr>
          <w:t>(四)、推广与宣传活动</w:t>
        </w:r>
        <w:r>
          <w:tab/>
        </w:r>
        <w:r>
          <w:fldChar w:fldCharType="begin"/>
        </w:r>
        <w:r>
          <w:instrText xml:space="preserve"> PAGEREF _Toc14433 \h </w:instrText>
        </w:r>
        <w:r>
          <w:fldChar w:fldCharType="separate"/>
        </w:r>
        <w:r>
          <w:t>51</w:t>
        </w:r>
        <w:r>
          <w:fldChar w:fldCharType="end"/>
        </w:r>
      </w:hyperlink>
    </w:p>
    <w:p>
      <w:pPr>
        <w:pStyle w:val="TOC1"/>
        <w:tabs>
          <w:tab w:val="right" w:leader="dot" w:pos="8306"/>
        </w:tabs>
      </w:pPr>
      <w:hyperlink w:anchor="_Toc14655" w:history="1">
        <w:r>
          <w:rPr>
            <w:rFonts w:ascii="仿宋" w:eastAsia="仿宋" w:hAnsi="仿宋" w:cs="仿宋" w:hint="eastAsia"/>
            <w:lang w:eastAsia="zh-CN"/>
          </w:rPr>
          <w:t>十六、质量管理体系</w:t>
        </w:r>
        <w:r>
          <w:tab/>
        </w:r>
        <w:r>
          <w:fldChar w:fldCharType="begin"/>
        </w:r>
        <w:r>
          <w:instrText xml:space="preserve"> PAGEREF _Toc14655 \h </w:instrText>
        </w:r>
        <w:r>
          <w:fldChar w:fldCharType="separate"/>
        </w:r>
        <w:r>
          <w:t>56</w:t>
        </w:r>
        <w:r>
          <w:fldChar w:fldCharType="end"/>
        </w:r>
      </w:hyperlink>
    </w:p>
    <w:p>
      <w:pPr>
        <w:pStyle w:val="TOC2"/>
        <w:tabs>
          <w:tab w:val="right" w:leader="dot" w:pos="8306"/>
        </w:tabs>
      </w:pPr>
      <w:hyperlink w:anchor="_Toc13387" w:history="1">
        <w:r>
          <w:rPr>
            <w:rFonts w:ascii="仿宋" w:eastAsia="仿宋" w:hAnsi="仿宋" w:cs="仿宋" w:hint="eastAsia"/>
            <w:lang w:eastAsia="zh-CN"/>
          </w:rPr>
          <w:t>(一)、质量目标与方针</w:t>
        </w:r>
        <w:r>
          <w:tab/>
        </w:r>
        <w:r>
          <w:fldChar w:fldCharType="begin"/>
        </w:r>
        <w:r>
          <w:instrText xml:space="preserve"> PAGEREF _Toc13387 \h </w:instrText>
        </w:r>
        <w:r>
          <w:fldChar w:fldCharType="separate"/>
        </w:r>
        <w:r>
          <w:t>56</w:t>
        </w:r>
        <w:r>
          <w:fldChar w:fldCharType="end"/>
        </w:r>
      </w:hyperlink>
    </w:p>
    <w:p>
      <w:pPr>
        <w:pStyle w:val="TOC2"/>
        <w:tabs>
          <w:tab w:val="right" w:leader="dot" w:pos="8306"/>
        </w:tabs>
      </w:pPr>
      <w:hyperlink w:anchor="_Toc5089" w:history="1">
        <w:r>
          <w:rPr>
            <w:rFonts w:ascii="仿宋" w:eastAsia="仿宋" w:hAnsi="仿宋" w:cs="仿宋" w:hint="eastAsia"/>
            <w:lang w:eastAsia="zh-CN"/>
          </w:rPr>
          <w:t>(二)、质量管理责任</w:t>
        </w:r>
        <w:r>
          <w:tab/>
        </w:r>
        <w:r>
          <w:fldChar w:fldCharType="begin"/>
        </w:r>
        <w:r>
          <w:instrText xml:space="preserve"> PAGEREF _Toc5089 \h </w:instrText>
        </w:r>
        <w:r>
          <w:fldChar w:fldCharType="separate"/>
        </w:r>
        <w:r>
          <w:t>57</w:t>
        </w:r>
        <w:r>
          <w:fldChar w:fldCharType="end"/>
        </w:r>
      </w:hyperlink>
    </w:p>
    <w:p>
      <w:pPr>
        <w:pStyle w:val="TOC2"/>
        <w:tabs>
          <w:tab w:val="right" w:leader="dot" w:pos="8306"/>
        </w:tabs>
      </w:pPr>
      <w:hyperlink w:anchor="_Toc26075" w:history="1">
        <w:r>
          <w:rPr>
            <w:rFonts w:ascii="仿宋" w:eastAsia="仿宋" w:hAnsi="仿宋" w:cs="仿宋" w:hint="eastAsia"/>
            <w:lang w:eastAsia="zh-CN"/>
          </w:rPr>
          <w:t>(三)、质量管理体系文件</w:t>
        </w:r>
        <w:r>
          <w:tab/>
        </w:r>
        <w:r>
          <w:fldChar w:fldCharType="begin"/>
        </w:r>
        <w:r>
          <w:instrText xml:space="preserve"> PAGEREF _Toc26075 \h </w:instrText>
        </w:r>
        <w:r>
          <w:fldChar w:fldCharType="separate"/>
        </w:r>
        <w:r>
          <w:t>58</w:t>
        </w:r>
        <w:r>
          <w:fldChar w:fldCharType="end"/>
        </w:r>
      </w:hyperlink>
    </w:p>
    <w:p>
      <w:pPr>
        <w:pStyle w:val="TOC2"/>
        <w:tabs>
          <w:tab w:val="right" w:leader="dot" w:pos="8306"/>
        </w:tabs>
      </w:pPr>
      <w:hyperlink w:anchor="_Toc13545" w:history="1">
        <w:r>
          <w:rPr>
            <w:rFonts w:ascii="仿宋" w:eastAsia="仿宋" w:hAnsi="仿宋" w:cs="仿宋" w:hint="eastAsia"/>
            <w:lang w:eastAsia="zh-CN"/>
          </w:rPr>
          <w:t>(四)、质量培训与教育</w:t>
        </w:r>
        <w:r>
          <w:tab/>
        </w:r>
        <w:r>
          <w:fldChar w:fldCharType="begin"/>
        </w:r>
        <w:r>
          <w:instrText xml:space="preserve"> PAGEREF _Toc13545 \h </w:instrText>
        </w:r>
        <w:r>
          <w:fldChar w:fldCharType="separate"/>
        </w:r>
        <w:r>
          <w:t>60</w:t>
        </w:r>
        <w:r>
          <w:fldChar w:fldCharType="end"/>
        </w:r>
      </w:hyperlink>
    </w:p>
    <w:p>
      <w:pPr>
        <w:pStyle w:val="TOC2"/>
        <w:tabs>
          <w:tab w:val="right" w:leader="dot" w:pos="8306"/>
        </w:tabs>
      </w:pPr>
      <w:hyperlink w:anchor="_Toc29500" w:history="1">
        <w:r>
          <w:rPr>
            <w:rFonts w:ascii="仿宋" w:eastAsia="仿宋" w:hAnsi="仿宋" w:cs="仿宋" w:hint="eastAsia"/>
            <w:lang w:eastAsia="zh-CN"/>
          </w:rPr>
          <w:t>(五)、质量审核与评价</w:t>
        </w:r>
        <w:r>
          <w:tab/>
        </w:r>
        <w:r>
          <w:fldChar w:fldCharType="begin"/>
        </w:r>
        <w:r>
          <w:instrText xml:space="preserve"> PAGEREF _Toc29500 \h </w:instrText>
        </w:r>
        <w:r>
          <w:fldChar w:fldCharType="separate"/>
        </w:r>
        <w:r>
          <w:t>62</w:t>
        </w:r>
        <w:r>
          <w:fldChar w:fldCharType="end"/>
        </w:r>
      </w:hyperlink>
    </w:p>
    <w:p>
      <w:pPr>
        <w:pStyle w:val="TOC2"/>
        <w:tabs>
          <w:tab w:val="right" w:leader="dot" w:pos="8306"/>
        </w:tabs>
      </w:pPr>
      <w:hyperlink w:anchor="_Toc1663" w:history="1">
        <w:r>
          <w:rPr>
            <w:rFonts w:ascii="仿宋" w:eastAsia="仿宋" w:hAnsi="仿宋" w:cs="仿宋" w:hint="eastAsia"/>
            <w:lang w:eastAsia="zh-CN"/>
          </w:rPr>
          <w:t>(六)、不符合与纠正措施</w:t>
        </w:r>
        <w:r>
          <w:tab/>
        </w:r>
        <w:r>
          <w:fldChar w:fldCharType="begin"/>
        </w:r>
        <w:r>
          <w:instrText xml:space="preserve"> PAGEREF _Toc1663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76"/>
      <w:r>
        <w:rPr>
          <w:rFonts w:ascii="仿宋" w:eastAsia="仿宋" w:hAnsi="仿宋" w:cs="仿宋" w:hint="eastAsia"/>
          <w:sz w:val="28"/>
          <w:lang w:eastAsia="zh-CN"/>
        </w:rPr>
        <w:t>一、改装汽车项目建设单位说明</w:t>
      </w:r>
      <w:bookmarkEnd w:id="2"/>
    </w:p>
    <w:p>
      <w:pPr>
        <w:pStyle w:val="Heading2"/>
        <w:rPr>
          <w:rFonts w:ascii="仿宋" w:eastAsia="仿宋" w:hAnsi="仿宋" w:cs="仿宋" w:hint="eastAsia"/>
          <w:lang w:eastAsia="zh-CN"/>
        </w:rPr>
      </w:pPr>
      <w:bookmarkStart w:id="3" w:name="_Toc17768"/>
      <w:r>
        <w:rPr>
          <w:rFonts w:ascii="仿宋" w:eastAsia="仿宋" w:hAnsi="仿宋" w:cs="仿宋" w:hint="eastAsia"/>
          <w:lang w:eastAsia="zh-CN"/>
        </w:rPr>
        <w:t>(一)、改装汽车项目承办单位基本情况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5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装汽车项目承办单位的XXXX，我们着眼于实现可持续的经济效益。通过技术创新和解决方案的提供，公司预计在改装汽车项目执行期间将获得可观的收入增长。这一收入来源主要包括改装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同时，我们注重成本控制和效率提升，以确保改装汽车项目的可持续盈利。透过精细的管理和资源优化，公司期望实现改装汽车项目利润最大化。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装汽车项目实施进行全面的投资评估，包括改装汽车项目启动阶段的资金投入和后续运营成本。通过对改装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改装汽车项目实施过程中具备足够的资金流动性，公司将进行详尽的现金流分析。这包括资金需求的合理预测、改装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688"/>
      <w:r>
        <w:rPr>
          <w:rFonts w:ascii="仿宋" w:eastAsia="仿宋" w:hAnsi="仿宋" w:cs="仿宋" w:hint="eastAsia"/>
          <w:sz w:val="28"/>
          <w:lang w:eastAsia="zh-CN"/>
        </w:rPr>
        <w:t>二、改装汽车项目可持续发展</w:t>
      </w:r>
      <w:bookmarkEnd w:id="5"/>
    </w:p>
    <w:p>
      <w:pPr>
        <w:pStyle w:val="Heading2"/>
        <w:rPr>
          <w:rFonts w:ascii="仿宋" w:eastAsia="仿宋" w:hAnsi="仿宋" w:cs="仿宋" w:hint="eastAsia"/>
          <w:lang w:eastAsia="zh-CN"/>
        </w:rPr>
      </w:pPr>
      <w:bookmarkStart w:id="6" w:name="_Toc2604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改装汽车项目团队着眼于未来，明确了可持续发展的战略方向。制定的具体可持续发展目标包括降低资源使用、采用环保技术、最大化社会效益等。这一步骤不仅有助于改装汽车项目在环保和社会责任方面达到最高标准，也为未来提供了明确的指引，确保改装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可持续实践的融入改装汽车项目管理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装汽车项目管理周期。从改装汽车项目规划开始，改装汽车项目团队就考虑了环境和社会的因素。在执行阶段，改装汽车项目团队积极推动绿色技术的应用，优化资源利用。此外，关注员工的社会责任，通过培训和沟通活动提高员工对可持续发展的认知，使他们能够在日常工作中践行可持续实践。这些举措不仅为改装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2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扎根于改装汽车项目的可持续发展理念，我们深信环保与社会责任是改装汽车项目成功的关键支柱。在改装汽车项目的每一步，我们都致力于通过创新和实践，履行对环境和社会的坚定责任。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团队通过引入先进的环保技术、建立高效的废物处理系统以及推动能源节约措施，积极履行环保责任。定期的环保监测和评估确保改装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不仅致力于自身可持续发展，还注重对社会的回馈。通过支持社区改装汽车项目、参与慈善事业、提供培训机会等方式，改装汽车项目积极履行社会责任。与当地社区建立积极互动，关注员工的工作与生活平衡，以及员工的身心健康，是改装汽车项目在社会责任层面的关键举措。这样的实践不仅增强了改装汽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277"/>
      <w:r>
        <w:rPr>
          <w:rFonts w:ascii="仿宋" w:eastAsia="仿宋" w:hAnsi="仿宋" w:cs="仿宋" w:hint="eastAsia"/>
          <w:sz w:val="28"/>
          <w:lang w:eastAsia="zh-CN"/>
        </w:rPr>
        <w:t>三、改装汽车项目文档管理</w:t>
      </w:r>
      <w:bookmarkEnd w:id="8"/>
    </w:p>
    <w:p>
      <w:pPr>
        <w:pStyle w:val="Heading2"/>
        <w:rPr>
          <w:rFonts w:ascii="仿宋" w:eastAsia="仿宋" w:hAnsi="仿宋" w:cs="仿宋" w:hint="eastAsia"/>
          <w:lang w:eastAsia="zh-CN"/>
        </w:rPr>
      </w:pPr>
      <w:bookmarkStart w:id="9" w:name="_Toc153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改装汽车项目高度重视文档的质量和准确性，以支持改装汽车项目的各项活动和决策。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文档的编制始于改装汽车项目计划的初期，我们制定了详细的文档编制计划，明确了每个文档的内容、格式和编写责任人。在改装汽车项目启动阶段，我们首先编制了改装汽车项目章程，明确定义了改装汽车项目的目标、范围、风险等关键要素。随后，改装汽车项目团队根据计划陆续编制了需求文档、设计文档、测试文档等各类文档，确保改装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装汽车项目管理中的重要环节，旨在确保改装汽车项目文档符合质量标准和改装汽车项目需求。在改装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除了内部审查，我们还进行了外部审查，邀请改装汽车项目相关利益方和专业领域的专家对文档进行独立审查。这有助于获取更全面、客观的反馈，确保改装汽车项目文档不仅符合内部标准，也满足外部需求。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改装汽车项目在文档编制与审查方面建立了严格的管理机制，通过规范的流程和多维度的审查，确保改装汽车项目文档的质量、准确性和可靠性，为改装汽车项目的顺利推进提供了有力支持。</w:t>
      </w:r>
    </w:p>
    <w:p>
      <w:pPr>
        <w:pStyle w:val="Heading2"/>
        <w:ind w:firstLine="560" w:firstLineChars="200"/>
        <w:rPr>
          <w:rFonts w:ascii="仿宋" w:eastAsia="仿宋" w:hAnsi="仿宋" w:cs="仿宋" w:hint="eastAsia"/>
          <w:sz w:val="28"/>
          <w:lang w:eastAsia="zh-CN"/>
        </w:rPr>
      </w:pPr>
      <w:bookmarkStart w:id="10" w:name="_Toc323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我们通过多渠道发布文档，包括电子邮件、改装汽车项目管理平台、内部网站等，以满足不同团队成员的偏好和需求。多渠道发布确保了信息的全面覆盖。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我们采用了精细的权限控制，确保只有授权人员可以访问敏感信息。这种安全措施保护了改装汽车项目文档的机密性，防止了未经授权的信息泄露。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2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文档存档与归档是改装汽车项目生命周期中一个至关重要的环节，直接关系到改装汽车项目信息的长期保存和历史记录的完整性。在改装汽车项目中，我们实施了一系列有效的文档存档与归档管理策略：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27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97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技术管理特点体现在其创新导向。通过引入最先进的技术趋势和解决方案，改装汽车项目致力于提升科技含量、提高质量和效率水平。这意味着我们将采用最新的工具和方法，确保改装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改装汽车项目技术管理的显著特征。通过整合不同领域的技术资源，我们实现了跨学科的协同工作。这有助于优化技术架构，提高整体效能。此外，整合性策略还促进了不同技术团队之间的紧密沟通和高效合作，确保改装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改装汽车项目所采用的技术。通过不断优化技术方案，改装汽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改装汽车项目团队将在改装汽车项目初期识别可能的技术风险，并采取相应的预防和应对措施。通过建立健全的风险评估机制，改装汽车项目能够在实施过程中及时发现并解决潜在的技术问题，保障改装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改装汽车项目中，技术将成为改装汽车项目成功的有力支持。这一深度剖析揭示了技术管理在改装汽车项目实施中的关键作用，为改装汽车项目的技术基础奠定了坚实的基础。</w:t>
      </w:r>
    </w:p>
    <w:p>
      <w:pPr>
        <w:pStyle w:val="Heading2"/>
        <w:ind w:firstLine="560" w:firstLineChars="200"/>
        <w:rPr>
          <w:rFonts w:ascii="仿宋" w:eastAsia="仿宋" w:hAnsi="仿宋" w:cs="仿宋" w:hint="eastAsia"/>
          <w:sz w:val="28"/>
          <w:lang w:eastAsia="zh-CN"/>
        </w:rPr>
      </w:pPr>
      <w:bookmarkStart w:id="14" w:name="_Toc1560"/>
      <w:r>
        <w:rPr>
          <w:rFonts w:ascii="仿宋" w:eastAsia="仿宋" w:hAnsi="仿宋" w:cs="仿宋" w:hint="eastAsia"/>
          <w:sz w:val="28"/>
          <w:lang w:eastAsia="zh-CN"/>
        </w:rPr>
        <w:t>(二)、改装汽车项目工艺技术设计方案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改装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改装汽车项目将严格按照相关行业规范要求进行组织。通过有效控制产品质量，改装汽车项目将致力于为顾客提供优质的改装汽车项目产品和良好的服务。这体现了改装汽车项目对于生产活动合规性和质量标准的高度重视，为改装汽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改装汽车项目注重生态效益和清洁生产原则。改装汽车项目建设将紧密结合地方特色经济发展，与社会经济发展规划和区域环境保护规划方案相协调一致。通过与当地区域自然生态系统的结合，改装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改装汽车项目产品具有多样化的客户需求和个性化的特点。因此，改装汽车项目产品规格品种多样，且单批生产数量较小。为满足这一特点，改装汽车项目承办单位将建设先进的柔性制造生产线。通过广泛应用柔性制造技术，改装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改装汽车项目采用的技术具有较高的技术含量和自动化水平，处于国内先进水平。这一技术选用不仅体现了对生产效率、质量和环境友好性的高标准要求，同时为改装汽车项目的可持续发展奠定了坚实的基础。</w:t>
      </w:r>
    </w:p>
    <w:p>
      <w:pPr>
        <w:pStyle w:val="Heading2"/>
        <w:ind w:firstLine="560" w:firstLineChars="200"/>
        <w:rPr>
          <w:rFonts w:ascii="仿宋" w:eastAsia="仿宋" w:hAnsi="仿宋" w:cs="仿宋" w:hint="eastAsia"/>
          <w:sz w:val="28"/>
          <w:lang w:eastAsia="zh-CN"/>
        </w:rPr>
      </w:pPr>
      <w:bookmarkStart w:id="15" w:name="_Toc140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为确保改装汽车项目的高效生产和技术实施，我们制定了一套精心设计的设备选型方案，以满足改装汽车项目生产、质量和环保的要求。该方案的主要特点如下：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改装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针对改装汽车项目产品的多样性和小批量生产的特点，我们将建设柔性制造生产线。通过在设备选型中考虑柔性制造技术，可以灵活应对不同产品规格和生产需求，实现生产线的高度灵活性和适应性。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981"/>
      <w:r>
        <w:rPr>
          <w:rFonts w:ascii="仿宋" w:eastAsia="仿宋" w:hAnsi="仿宋" w:cs="仿宋" w:hint="eastAsia"/>
          <w:sz w:val="28"/>
          <w:lang w:eastAsia="zh-CN"/>
        </w:rPr>
        <w:t>五、改装汽车项目建设背景及必要性分析</w:t>
      </w:r>
      <w:bookmarkEnd w:id="16"/>
    </w:p>
    <w:p>
      <w:pPr>
        <w:pStyle w:val="Heading2"/>
        <w:rPr>
          <w:rFonts w:ascii="仿宋" w:eastAsia="仿宋" w:hAnsi="仿宋" w:cs="仿宋" w:hint="eastAsia"/>
          <w:lang w:eastAsia="zh-CN"/>
        </w:rPr>
      </w:pPr>
      <w:bookmarkStart w:id="17" w:name="_Toc12931"/>
      <w:r>
        <w:rPr>
          <w:rFonts w:ascii="仿宋" w:eastAsia="仿宋" w:hAnsi="仿宋" w:cs="仿宋" w:hint="eastAsia"/>
          <w:lang w:eastAsia="zh-CN"/>
        </w:rPr>
        <w:t>(一)、改装汽车项目背景分析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改装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改装汽车项目在这个潮流中的定位。同时，我们将关注行业内涌现的新兴机遇，以便改装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改装汽车项目提供了强大的发展动力。我们将聚焦于行业内最新的技术发展趋势，包括但不限于人工智能、大数据分析、物联网等领域。通过深度的技术研究，我们将确保改装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改装汽车项目发展的源泉。我们将投入更多的精力对市场需求进行深入剖析，超越表面的需求，深入挖掘潜在的市场痛点和机遇。通过对市场需求的细致了解，改装汽车项目将更有针对性地设计解决方案，满足市场的多样化需求，从而更好地促进改装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改装汽车项目战略至关重要。我们将对竞争态势进行更为深入的分析，包括但不限于市场份额、产品特点、客户满意度等多个维度。通过深度的竞争分析，改装汽车项目将能够更准确地把握市场脉搏，制定具有竞争力的改装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改装汽车项目的发展具有直接的影响。我们将进行更为全面的法规和政策分析，了解行业发展中的潜在法律风险和合规挑战。通过充分了解和遵守相关法规，改装汽车项目将确保在法律框架内合法合规运营，为改装汽车项目的稳健发展提供有力支持。</w:t>
      </w:r>
    </w:p>
    <w:p>
      <w:pPr>
        <w:pStyle w:val="Heading2"/>
        <w:ind w:firstLine="560" w:firstLineChars="200"/>
        <w:rPr>
          <w:rFonts w:ascii="仿宋" w:eastAsia="仿宋" w:hAnsi="仿宋" w:cs="仿宋" w:hint="eastAsia"/>
          <w:sz w:val="28"/>
          <w:lang w:eastAsia="zh-CN"/>
        </w:rPr>
      </w:pPr>
      <w:bookmarkStart w:id="18" w:name="_Toc23225"/>
      <w:r>
        <w:rPr>
          <w:rFonts w:ascii="仿宋" w:eastAsia="仿宋" w:hAnsi="仿宋" w:cs="仿宋" w:hint="eastAsia"/>
          <w:sz w:val="28"/>
          <w:lang w:eastAsia="zh-CN"/>
        </w:rPr>
        <w:t>(二)、改装汽车项目建设必要性分析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建设的迫切性源于对行业发展趋势的深刻洞察。我们正处于一个行业变革的时代，科技创新、数字化转型成为企业发展的关键动力。改装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改装汽车项目建设不仅仅是为了跟上潮流，更是为了通过技术创新推动企业的持续发展。通过引入先进的技术和解决方案，改装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改装汽车项目的建设成为必然选择，通过提高产品质量、拓展服务领域，从而在竞争中获得更多的机会。改装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改装汽车项目建设的必要性体现在对客户需求更精准的满足。通过改装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建设的背后是对企业持续创新的追求。只有通过不断创新，企业才能在竞争中立于不败之地。改装汽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9028"/>
      <w:r>
        <w:rPr>
          <w:rFonts w:ascii="仿宋" w:eastAsia="仿宋" w:hAnsi="仿宋" w:cs="仿宋" w:hint="eastAsia"/>
          <w:sz w:val="28"/>
          <w:lang w:eastAsia="zh-CN"/>
        </w:rPr>
        <w:t>六、改装汽车项目危机管理</w:t>
      </w:r>
      <w:bookmarkEnd w:id="19"/>
    </w:p>
    <w:p>
      <w:pPr>
        <w:pStyle w:val="Heading2"/>
        <w:rPr>
          <w:rFonts w:ascii="仿宋" w:eastAsia="仿宋" w:hAnsi="仿宋" w:cs="仿宋" w:hint="eastAsia"/>
          <w:lang w:eastAsia="zh-CN"/>
        </w:rPr>
      </w:pPr>
      <w:bookmarkStart w:id="20" w:name="_Toc1751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https://d.book118.com/058060076050006025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36E5F"/>
    <w:rsid w:val="7B236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60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2024-01-10T09:10:00Z</dcterms:created>
  <dcterms:modified xsi:type="dcterms:W3CDTF">2024-01-10T09:10:47Z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29BF56C332FE497CBBD9A4B2A6EE7EA0_11</vt:lpwstr>
  </property>
  <property fmtid="{D5CDD505-2E9C-101B-9397-08002B2CF9AE}" pid="3" name="KSOProductBuildVer">
    <vt:lpwstr>2052-12.1.0.16120</vt:lpwstr>
  </property>
</Properties>
</file>