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脉冲反应堆及配套产品项目规划设计纲要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84" w:history="1">
        <w:r>
          <w:rPr>
            <w:rFonts w:ascii="仿宋" w:eastAsia="仿宋" w:hAnsi="仿宋" w:cs="仿宋" w:hint="eastAsia"/>
            <w:lang w:eastAsia="zh-CN"/>
          </w:rPr>
          <w:t>序言</w:t>
        </w:r>
        <w:r>
          <w:tab/>
        </w:r>
        <w:r>
          <w:fldChar w:fldCharType="begin"/>
        </w:r>
        <w:r>
          <w:instrText xml:space="preserve"> PAGEREF _Toc25084 \h </w:instrText>
        </w:r>
        <w:r>
          <w:fldChar w:fldCharType="separate"/>
        </w:r>
        <w:r>
          <w:t>3</w:t>
        </w:r>
        <w:r>
          <w:fldChar w:fldCharType="end"/>
        </w:r>
      </w:hyperlink>
    </w:p>
    <w:p>
      <w:pPr>
        <w:pStyle w:val="TOC1"/>
        <w:tabs>
          <w:tab w:val="right" w:leader="dot" w:pos="8306"/>
        </w:tabs>
      </w:pPr>
      <w:hyperlink w:anchor="_Toc21598" w:history="1">
        <w:r>
          <w:rPr>
            <w:rFonts w:ascii="仿宋" w:eastAsia="仿宋" w:hAnsi="仿宋" w:cs="仿宋" w:hint="eastAsia"/>
            <w:lang w:eastAsia="zh-CN"/>
          </w:rPr>
          <w:t>一、工艺说明</w:t>
        </w:r>
        <w:r>
          <w:tab/>
        </w:r>
        <w:r>
          <w:fldChar w:fldCharType="begin"/>
        </w:r>
        <w:r>
          <w:instrText xml:space="preserve"> PAGEREF _Toc21598 \h </w:instrText>
        </w:r>
        <w:r>
          <w:fldChar w:fldCharType="separate"/>
        </w:r>
        <w:r>
          <w:t>3</w:t>
        </w:r>
        <w:r>
          <w:fldChar w:fldCharType="end"/>
        </w:r>
      </w:hyperlink>
    </w:p>
    <w:p>
      <w:pPr>
        <w:pStyle w:val="TOC2"/>
        <w:tabs>
          <w:tab w:val="right" w:leader="dot" w:pos="8306"/>
        </w:tabs>
      </w:pPr>
      <w:hyperlink w:anchor="_Toc7963" w:history="1">
        <w:r>
          <w:rPr>
            <w:rFonts w:ascii="仿宋" w:eastAsia="仿宋" w:hAnsi="仿宋" w:cs="仿宋" w:hint="eastAsia"/>
            <w:lang w:eastAsia="zh-CN"/>
          </w:rPr>
          <w:t>(一)、技术管理特点</w:t>
        </w:r>
        <w:r>
          <w:tab/>
        </w:r>
        <w:r>
          <w:fldChar w:fldCharType="begin"/>
        </w:r>
        <w:r>
          <w:instrText xml:space="preserve"> PAGEREF _Toc7963 \h </w:instrText>
        </w:r>
        <w:r>
          <w:fldChar w:fldCharType="separate"/>
        </w:r>
        <w:r>
          <w:t>3</w:t>
        </w:r>
        <w:r>
          <w:fldChar w:fldCharType="end"/>
        </w:r>
      </w:hyperlink>
    </w:p>
    <w:p>
      <w:pPr>
        <w:pStyle w:val="TOC2"/>
        <w:tabs>
          <w:tab w:val="right" w:leader="dot" w:pos="8306"/>
        </w:tabs>
      </w:pPr>
      <w:hyperlink w:anchor="_Toc4844" w:history="1">
        <w:r>
          <w:rPr>
            <w:rFonts w:ascii="仿宋" w:eastAsia="仿宋" w:hAnsi="仿宋" w:cs="仿宋" w:hint="eastAsia"/>
            <w:lang w:eastAsia="zh-CN"/>
          </w:rPr>
          <w:t>(二)、脉冲反应堆及配套产品项目工艺技术设计方案</w:t>
        </w:r>
        <w:r>
          <w:tab/>
        </w:r>
        <w:r>
          <w:fldChar w:fldCharType="begin"/>
        </w:r>
        <w:r>
          <w:instrText xml:space="preserve"> PAGEREF _Toc4844 \h </w:instrText>
        </w:r>
        <w:r>
          <w:fldChar w:fldCharType="separate"/>
        </w:r>
        <w:r>
          <w:t>4</w:t>
        </w:r>
        <w:r>
          <w:fldChar w:fldCharType="end"/>
        </w:r>
      </w:hyperlink>
    </w:p>
    <w:p>
      <w:pPr>
        <w:pStyle w:val="TOC2"/>
        <w:tabs>
          <w:tab w:val="right" w:leader="dot" w:pos="8306"/>
        </w:tabs>
      </w:pPr>
      <w:hyperlink w:anchor="_Toc20049" w:history="1">
        <w:r>
          <w:rPr>
            <w:rFonts w:ascii="仿宋" w:eastAsia="仿宋" w:hAnsi="仿宋" w:cs="仿宋" w:hint="eastAsia"/>
            <w:lang w:eastAsia="zh-CN"/>
          </w:rPr>
          <w:t>(三)、设备选型方案</w:t>
        </w:r>
        <w:r>
          <w:tab/>
        </w:r>
        <w:r>
          <w:fldChar w:fldCharType="begin"/>
        </w:r>
        <w:r>
          <w:instrText xml:space="preserve"> PAGEREF _Toc20049 \h </w:instrText>
        </w:r>
        <w:r>
          <w:fldChar w:fldCharType="separate"/>
        </w:r>
        <w:r>
          <w:t>5</w:t>
        </w:r>
        <w:r>
          <w:fldChar w:fldCharType="end"/>
        </w:r>
      </w:hyperlink>
    </w:p>
    <w:p>
      <w:pPr>
        <w:pStyle w:val="TOC1"/>
        <w:tabs>
          <w:tab w:val="right" w:leader="dot" w:pos="8306"/>
        </w:tabs>
      </w:pPr>
      <w:hyperlink w:anchor="_Toc24265" w:history="1">
        <w:r>
          <w:rPr>
            <w:rFonts w:ascii="仿宋" w:eastAsia="仿宋" w:hAnsi="仿宋" w:cs="仿宋" w:hint="eastAsia"/>
            <w:lang w:eastAsia="zh-CN"/>
          </w:rPr>
          <w:t>二、脉冲反应堆及配套产品项目危机管理</w:t>
        </w:r>
        <w:r>
          <w:tab/>
        </w:r>
        <w:r>
          <w:fldChar w:fldCharType="begin"/>
        </w:r>
        <w:r>
          <w:instrText xml:space="preserve"> PAGEREF _Toc24265 \h </w:instrText>
        </w:r>
        <w:r>
          <w:fldChar w:fldCharType="separate"/>
        </w:r>
        <w:r>
          <w:t>7</w:t>
        </w:r>
        <w:r>
          <w:fldChar w:fldCharType="end"/>
        </w:r>
      </w:hyperlink>
    </w:p>
    <w:p>
      <w:pPr>
        <w:pStyle w:val="TOC2"/>
        <w:tabs>
          <w:tab w:val="right" w:leader="dot" w:pos="8306"/>
        </w:tabs>
      </w:pPr>
      <w:hyperlink w:anchor="_Toc4058" w:history="1">
        <w:r>
          <w:rPr>
            <w:rFonts w:ascii="仿宋" w:eastAsia="仿宋" w:hAnsi="仿宋" w:cs="仿宋" w:hint="eastAsia"/>
            <w:lang w:eastAsia="zh-CN"/>
          </w:rPr>
          <w:t>(一)、危机预警与识别</w:t>
        </w:r>
        <w:r>
          <w:tab/>
        </w:r>
        <w:r>
          <w:fldChar w:fldCharType="begin"/>
        </w:r>
        <w:r>
          <w:instrText xml:space="preserve"> PAGEREF _Toc4058 \h </w:instrText>
        </w:r>
        <w:r>
          <w:fldChar w:fldCharType="separate"/>
        </w:r>
        <w:r>
          <w:t>7</w:t>
        </w:r>
        <w:r>
          <w:fldChar w:fldCharType="end"/>
        </w:r>
      </w:hyperlink>
    </w:p>
    <w:p>
      <w:pPr>
        <w:pStyle w:val="TOC2"/>
        <w:tabs>
          <w:tab w:val="right" w:leader="dot" w:pos="8306"/>
        </w:tabs>
      </w:pPr>
      <w:hyperlink w:anchor="_Toc5612" w:history="1">
        <w:r>
          <w:rPr>
            <w:rFonts w:ascii="仿宋" w:eastAsia="仿宋" w:hAnsi="仿宋" w:cs="仿宋" w:hint="eastAsia"/>
            <w:lang w:eastAsia="zh-CN"/>
          </w:rPr>
          <w:t>(二)、危机应对与恢复</w:t>
        </w:r>
        <w:r>
          <w:tab/>
        </w:r>
        <w:r>
          <w:fldChar w:fldCharType="begin"/>
        </w:r>
        <w:r>
          <w:instrText xml:space="preserve"> PAGEREF _Toc5612 \h </w:instrText>
        </w:r>
        <w:r>
          <w:fldChar w:fldCharType="separate"/>
        </w:r>
        <w:r>
          <w:t>8</w:t>
        </w:r>
        <w:r>
          <w:fldChar w:fldCharType="end"/>
        </w:r>
      </w:hyperlink>
    </w:p>
    <w:p>
      <w:pPr>
        <w:pStyle w:val="TOC1"/>
        <w:tabs>
          <w:tab w:val="right" w:leader="dot" w:pos="8306"/>
        </w:tabs>
      </w:pPr>
      <w:hyperlink w:anchor="_Toc13779" w:history="1">
        <w:r>
          <w:rPr>
            <w:rFonts w:ascii="仿宋" w:eastAsia="仿宋" w:hAnsi="仿宋" w:cs="仿宋" w:hint="eastAsia"/>
            <w:lang w:eastAsia="zh-CN"/>
          </w:rPr>
          <w:t>三、脉冲反应堆及配套产品项目选址可行性分析</w:t>
        </w:r>
        <w:r>
          <w:tab/>
        </w:r>
        <w:r>
          <w:fldChar w:fldCharType="begin"/>
        </w:r>
        <w:r>
          <w:instrText xml:space="preserve"> PAGEREF _Toc13779 \h </w:instrText>
        </w:r>
        <w:r>
          <w:fldChar w:fldCharType="separate"/>
        </w:r>
        <w:r>
          <w:t>9</w:t>
        </w:r>
        <w:r>
          <w:fldChar w:fldCharType="end"/>
        </w:r>
      </w:hyperlink>
    </w:p>
    <w:p>
      <w:pPr>
        <w:pStyle w:val="TOC2"/>
        <w:tabs>
          <w:tab w:val="right" w:leader="dot" w:pos="8306"/>
        </w:tabs>
      </w:pPr>
      <w:hyperlink w:anchor="_Toc1529" w:history="1">
        <w:r>
          <w:rPr>
            <w:rFonts w:ascii="仿宋" w:eastAsia="仿宋" w:hAnsi="仿宋" w:cs="仿宋" w:hint="eastAsia"/>
            <w:lang w:eastAsia="zh-CN"/>
          </w:rPr>
          <w:t>(一)、脉冲反应堆及配套产品项目选址</w:t>
        </w:r>
        <w:r>
          <w:tab/>
        </w:r>
        <w:r>
          <w:fldChar w:fldCharType="begin"/>
        </w:r>
        <w:r>
          <w:instrText xml:space="preserve"> PAGEREF _Toc1529 \h </w:instrText>
        </w:r>
        <w:r>
          <w:fldChar w:fldCharType="separate"/>
        </w:r>
        <w:r>
          <w:t>9</w:t>
        </w:r>
        <w:r>
          <w:fldChar w:fldCharType="end"/>
        </w:r>
      </w:hyperlink>
    </w:p>
    <w:p>
      <w:pPr>
        <w:pStyle w:val="TOC2"/>
        <w:tabs>
          <w:tab w:val="right" w:leader="dot" w:pos="8306"/>
        </w:tabs>
      </w:pPr>
      <w:hyperlink w:anchor="_Toc29539" w:history="1">
        <w:r>
          <w:rPr>
            <w:rFonts w:ascii="仿宋" w:eastAsia="仿宋" w:hAnsi="仿宋" w:cs="仿宋" w:hint="eastAsia"/>
            <w:lang w:eastAsia="zh-CN"/>
          </w:rPr>
          <w:t>(二)、用地控制指标</w:t>
        </w:r>
        <w:r>
          <w:tab/>
        </w:r>
        <w:r>
          <w:fldChar w:fldCharType="begin"/>
        </w:r>
        <w:r>
          <w:instrText xml:space="preserve"> PAGEREF _Toc29539 \h </w:instrText>
        </w:r>
        <w:r>
          <w:fldChar w:fldCharType="separate"/>
        </w:r>
        <w:r>
          <w:t>10</w:t>
        </w:r>
        <w:r>
          <w:fldChar w:fldCharType="end"/>
        </w:r>
      </w:hyperlink>
    </w:p>
    <w:p>
      <w:pPr>
        <w:pStyle w:val="TOC2"/>
        <w:tabs>
          <w:tab w:val="right" w:leader="dot" w:pos="8306"/>
        </w:tabs>
      </w:pPr>
      <w:hyperlink w:anchor="_Toc2375" w:history="1">
        <w:r>
          <w:rPr>
            <w:rFonts w:ascii="仿宋" w:eastAsia="仿宋" w:hAnsi="仿宋" w:cs="仿宋" w:hint="eastAsia"/>
            <w:lang w:eastAsia="zh-CN"/>
          </w:rPr>
          <w:t>(三)、节约用地措施</w:t>
        </w:r>
        <w:r>
          <w:tab/>
        </w:r>
        <w:r>
          <w:fldChar w:fldCharType="begin"/>
        </w:r>
        <w:r>
          <w:instrText xml:space="preserve"> PAGEREF _Toc2375 \h </w:instrText>
        </w:r>
        <w:r>
          <w:fldChar w:fldCharType="separate"/>
        </w:r>
        <w:r>
          <w:t>12</w:t>
        </w:r>
        <w:r>
          <w:fldChar w:fldCharType="end"/>
        </w:r>
      </w:hyperlink>
    </w:p>
    <w:p>
      <w:pPr>
        <w:pStyle w:val="TOC2"/>
        <w:tabs>
          <w:tab w:val="right" w:leader="dot" w:pos="8306"/>
        </w:tabs>
      </w:pPr>
      <w:hyperlink w:anchor="_Toc1574" w:history="1">
        <w:r>
          <w:rPr>
            <w:rFonts w:ascii="仿宋" w:eastAsia="仿宋" w:hAnsi="仿宋" w:cs="仿宋" w:hint="eastAsia"/>
            <w:lang w:eastAsia="zh-CN"/>
          </w:rPr>
          <w:t>(四)、总图布置方案</w:t>
        </w:r>
        <w:r>
          <w:tab/>
        </w:r>
        <w:r>
          <w:fldChar w:fldCharType="begin"/>
        </w:r>
        <w:r>
          <w:instrText xml:space="preserve"> PAGEREF _Toc1574 \h </w:instrText>
        </w:r>
        <w:r>
          <w:fldChar w:fldCharType="separate"/>
        </w:r>
        <w:r>
          <w:t>13</w:t>
        </w:r>
        <w:r>
          <w:fldChar w:fldCharType="end"/>
        </w:r>
      </w:hyperlink>
    </w:p>
    <w:p>
      <w:pPr>
        <w:pStyle w:val="TOC2"/>
        <w:tabs>
          <w:tab w:val="right" w:leader="dot" w:pos="8306"/>
        </w:tabs>
      </w:pPr>
      <w:hyperlink w:anchor="_Toc2326" w:history="1">
        <w:r>
          <w:rPr>
            <w:rFonts w:ascii="仿宋" w:eastAsia="仿宋" w:hAnsi="仿宋" w:cs="仿宋" w:hint="eastAsia"/>
            <w:lang w:eastAsia="zh-CN"/>
          </w:rPr>
          <w:t>(五)、选址综合评价</w:t>
        </w:r>
        <w:r>
          <w:tab/>
        </w:r>
        <w:r>
          <w:fldChar w:fldCharType="begin"/>
        </w:r>
        <w:r>
          <w:instrText xml:space="preserve"> PAGEREF _Toc2326 \h </w:instrText>
        </w:r>
        <w:r>
          <w:fldChar w:fldCharType="separate"/>
        </w:r>
        <w:r>
          <w:t>14</w:t>
        </w:r>
        <w:r>
          <w:fldChar w:fldCharType="end"/>
        </w:r>
      </w:hyperlink>
    </w:p>
    <w:p>
      <w:pPr>
        <w:pStyle w:val="TOC1"/>
        <w:tabs>
          <w:tab w:val="right" w:leader="dot" w:pos="8306"/>
        </w:tabs>
      </w:pPr>
      <w:hyperlink w:anchor="_Toc13325" w:history="1">
        <w:r>
          <w:rPr>
            <w:rFonts w:ascii="仿宋" w:eastAsia="仿宋" w:hAnsi="仿宋" w:cs="仿宋" w:hint="eastAsia"/>
            <w:lang w:eastAsia="zh-CN"/>
          </w:rPr>
          <w:t>四、市场分析、调研</w:t>
        </w:r>
        <w:r>
          <w:tab/>
        </w:r>
        <w:r>
          <w:fldChar w:fldCharType="begin"/>
        </w:r>
        <w:r>
          <w:instrText xml:space="preserve"> PAGEREF _Toc13325 \h </w:instrText>
        </w:r>
        <w:r>
          <w:fldChar w:fldCharType="separate"/>
        </w:r>
        <w:r>
          <w:t>15</w:t>
        </w:r>
        <w:r>
          <w:fldChar w:fldCharType="end"/>
        </w:r>
      </w:hyperlink>
    </w:p>
    <w:p>
      <w:pPr>
        <w:pStyle w:val="TOC2"/>
        <w:tabs>
          <w:tab w:val="right" w:leader="dot" w:pos="8306"/>
        </w:tabs>
      </w:pPr>
      <w:hyperlink w:anchor="_Toc30338" w:history="1">
        <w:r>
          <w:rPr>
            <w:rFonts w:ascii="仿宋" w:eastAsia="仿宋" w:hAnsi="仿宋" w:cs="仿宋" w:hint="eastAsia"/>
            <w:lang w:eastAsia="zh-CN"/>
          </w:rPr>
          <w:t>(一)、脉冲反应堆及配套产品行业分析</w:t>
        </w:r>
        <w:r>
          <w:tab/>
        </w:r>
        <w:r>
          <w:fldChar w:fldCharType="begin"/>
        </w:r>
        <w:r>
          <w:instrText xml:space="preserve"> PAGEREF _Toc30338 \h </w:instrText>
        </w:r>
        <w:r>
          <w:fldChar w:fldCharType="separate"/>
        </w:r>
        <w:r>
          <w:t>15</w:t>
        </w:r>
        <w:r>
          <w:fldChar w:fldCharType="end"/>
        </w:r>
      </w:hyperlink>
    </w:p>
    <w:p>
      <w:pPr>
        <w:pStyle w:val="TOC2"/>
        <w:tabs>
          <w:tab w:val="right" w:leader="dot" w:pos="8306"/>
        </w:tabs>
      </w:pPr>
      <w:hyperlink w:anchor="_Toc2312" w:history="1">
        <w:r>
          <w:rPr>
            <w:rFonts w:ascii="仿宋" w:eastAsia="仿宋" w:hAnsi="仿宋" w:cs="仿宋" w:hint="eastAsia"/>
            <w:lang w:eastAsia="zh-CN"/>
          </w:rPr>
          <w:t>(二)、脉冲反应堆及配套产品市场分析预测</w:t>
        </w:r>
        <w:r>
          <w:tab/>
        </w:r>
        <w:r>
          <w:fldChar w:fldCharType="begin"/>
        </w:r>
        <w:r>
          <w:instrText xml:space="preserve"> PAGEREF _Toc2312 \h </w:instrText>
        </w:r>
        <w:r>
          <w:fldChar w:fldCharType="separate"/>
        </w:r>
        <w:r>
          <w:t>16</w:t>
        </w:r>
        <w:r>
          <w:fldChar w:fldCharType="end"/>
        </w:r>
      </w:hyperlink>
    </w:p>
    <w:p>
      <w:pPr>
        <w:pStyle w:val="TOC1"/>
        <w:tabs>
          <w:tab w:val="right" w:leader="dot" w:pos="8306"/>
        </w:tabs>
      </w:pPr>
      <w:hyperlink w:anchor="_Toc6129" w:history="1">
        <w:r>
          <w:rPr>
            <w:rFonts w:ascii="仿宋" w:eastAsia="仿宋" w:hAnsi="仿宋" w:cs="仿宋" w:hint="eastAsia"/>
            <w:lang w:eastAsia="zh-CN"/>
          </w:rPr>
          <w:t>五、脉冲反应堆及配套产品项目可持续发展</w:t>
        </w:r>
        <w:r>
          <w:tab/>
        </w:r>
        <w:r>
          <w:fldChar w:fldCharType="begin"/>
        </w:r>
        <w:r>
          <w:instrText xml:space="preserve"> PAGEREF _Toc6129 \h </w:instrText>
        </w:r>
        <w:r>
          <w:fldChar w:fldCharType="separate"/>
        </w:r>
        <w:r>
          <w:t>17</w:t>
        </w:r>
        <w:r>
          <w:fldChar w:fldCharType="end"/>
        </w:r>
      </w:hyperlink>
    </w:p>
    <w:p>
      <w:pPr>
        <w:pStyle w:val="TOC2"/>
        <w:tabs>
          <w:tab w:val="right" w:leader="dot" w:pos="8306"/>
        </w:tabs>
      </w:pPr>
      <w:hyperlink w:anchor="_Toc23352" w:history="1">
        <w:r>
          <w:rPr>
            <w:rFonts w:ascii="仿宋" w:eastAsia="仿宋" w:hAnsi="仿宋" w:cs="仿宋" w:hint="eastAsia"/>
            <w:lang w:eastAsia="zh-CN"/>
          </w:rPr>
          <w:t>(一)、可持续战略与实践</w:t>
        </w:r>
        <w:r>
          <w:tab/>
        </w:r>
        <w:r>
          <w:fldChar w:fldCharType="begin"/>
        </w:r>
        <w:r>
          <w:instrText xml:space="preserve"> PAGEREF _Toc23352 \h </w:instrText>
        </w:r>
        <w:r>
          <w:fldChar w:fldCharType="separate"/>
        </w:r>
        <w:r>
          <w:t>17</w:t>
        </w:r>
        <w:r>
          <w:fldChar w:fldCharType="end"/>
        </w:r>
      </w:hyperlink>
    </w:p>
    <w:p>
      <w:pPr>
        <w:pStyle w:val="TOC2"/>
        <w:tabs>
          <w:tab w:val="right" w:leader="dot" w:pos="8306"/>
        </w:tabs>
      </w:pPr>
      <w:hyperlink w:anchor="_Toc14094" w:history="1">
        <w:r>
          <w:rPr>
            <w:rFonts w:ascii="仿宋" w:eastAsia="仿宋" w:hAnsi="仿宋" w:cs="仿宋" w:hint="eastAsia"/>
            <w:lang w:eastAsia="zh-CN"/>
          </w:rPr>
          <w:t>(二)、环保与社会责任</w:t>
        </w:r>
        <w:r>
          <w:tab/>
        </w:r>
        <w:r>
          <w:fldChar w:fldCharType="begin"/>
        </w:r>
        <w:r>
          <w:instrText xml:space="preserve"> PAGEREF _Toc14094 \h </w:instrText>
        </w:r>
        <w:r>
          <w:fldChar w:fldCharType="separate"/>
        </w:r>
        <w:r>
          <w:t>18</w:t>
        </w:r>
        <w:r>
          <w:fldChar w:fldCharType="end"/>
        </w:r>
      </w:hyperlink>
    </w:p>
    <w:p>
      <w:pPr>
        <w:pStyle w:val="TOC1"/>
        <w:tabs>
          <w:tab w:val="right" w:leader="dot" w:pos="8306"/>
        </w:tabs>
      </w:pPr>
      <w:hyperlink w:anchor="_Toc4476" w:history="1">
        <w:r>
          <w:rPr>
            <w:rFonts w:ascii="仿宋" w:eastAsia="仿宋" w:hAnsi="仿宋" w:cs="仿宋" w:hint="eastAsia"/>
            <w:lang w:eastAsia="zh-CN"/>
          </w:rPr>
          <w:t>六、脉冲反应堆及配套产品项目建设单位说明</w:t>
        </w:r>
        <w:r>
          <w:tab/>
        </w:r>
        <w:r>
          <w:fldChar w:fldCharType="begin"/>
        </w:r>
        <w:r>
          <w:instrText xml:space="preserve"> PAGEREF _Toc4476 \h </w:instrText>
        </w:r>
        <w:r>
          <w:fldChar w:fldCharType="separate"/>
        </w:r>
        <w:r>
          <w:t>19</w:t>
        </w:r>
        <w:r>
          <w:fldChar w:fldCharType="end"/>
        </w:r>
      </w:hyperlink>
    </w:p>
    <w:p>
      <w:pPr>
        <w:pStyle w:val="TOC2"/>
        <w:tabs>
          <w:tab w:val="right" w:leader="dot" w:pos="8306"/>
        </w:tabs>
      </w:pPr>
      <w:hyperlink w:anchor="_Toc23445" w:history="1">
        <w:r>
          <w:rPr>
            <w:rFonts w:ascii="仿宋" w:eastAsia="仿宋" w:hAnsi="仿宋" w:cs="仿宋" w:hint="eastAsia"/>
            <w:lang w:eastAsia="zh-CN"/>
          </w:rPr>
          <w:t>(一)、脉冲反应堆及配套产品项目承办单位基本情况</w:t>
        </w:r>
        <w:r>
          <w:tab/>
        </w:r>
        <w:r>
          <w:fldChar w:fldCharType="begin"/>
        </w:r>
        <w:r>
          <w:instrText xml:space="preserve"> PAGEREF _Toc23445 \h </w:instrText>
        </w:r>
        <w:r>
          <w:fldChar w:fldCharType="separate"/>
        </w:r>
        <w:r>
          <w:t>19</w:t>
        </w:r>
        <w:r>
          <w:fldChar w:fldCharType="end"/>
        </w:r>
      </w:hyperlink>
    </w:p>
    <w:p>
      <w:pPr>
        <w:pStyle w:val="TOC2"/>
        <w:tabs>
          <w:tab w:val="right" w:leader="dot" w:pos="8306"/>
        </w:tabs>
      </w:pPr>
      <w:hyperlink w:anchor="_Toc18321" w:history="1">
        <w:r>
          <w:rPr>
            <w:rFonts w:ascii="仿宋" w:eastAsia="仿宋" w:hAnsi="仿宋" w:cs="仿宋" w:hint="eastAsia"/>
            <w:lang w:eastAsia="zh-CN"/>
          </w:rPr>
          <w:t>(二)、公司经济效益分析</w:t>
        </w:r>
        <w:r>
          <w:tab/>
        </w:r>
        <w:r>
          <w:fldChar w:fldCharType="begin"/>
        </w:r>
        <w:r>
          <w:instrText xml:space="preserve"> PAGEREF _Toc18321 \h </w:instrText>
        </w:r>
        <w:r>
          <w:fldChar w:fldCharType="separate"/>
        </w:r>
        <w:r>
          <w:t>19</w:t>
        </w:r>
        <w:r>
          <w:fldChar w:fldCharType="end"/>
        </w:r>
      </w:hyperlink>
    </w:p>
    <w:p>
      <w:pPr>
        <w:pStyle w:val="TOC1"/>
        <w:tabs>
          <w:tab w:val="right" w:leader="dot" w:pos="8306"/>
        </w:tabs>
      </w:pPr>
      <w:hyperlink w:anchor="_Toc24951" w:history="1">
        <w:r>
          <w:rPr>
            <w:rFonts w:ascii="仿宋" w:eastAsia="仿宋" w:hAnsi="仿宋" w:cs="仿宋" w:hint="eastAsia"/>
            <w:lang w:eastAsia="zh-CN"/>
          </w:rPr>
          <w:t>七、脉冲反应堆及配套产品项目经营效益</w:t>
        </w:r>
        <w:r>
          <w:tab/>
        </w:r>
        <w:r>
          <w:fldChar w:fldCharType="begin"/>
        </w:r>
        <w:r>
          <w:instrText xml:space="preserve"> PAGEREF _Toc24951 \h </w:instrText>
        </w:r>
        <w:r>
          <w:fldChar w:fldCharType="separate"/>
        </w:r>
        <w:r>
          <w:t>20</w:t>
        </w:r>
        <w:r>
          <w:fldChar w:fldCharType="end"/>
        </w:r>
      </w:hyperlink>
    </w:p>
    <w:p>
      <w:pPr>
        <w:pStyle w:val="TOC2"/>
        <w:tabs>
          <w:tab w:val="right" w:leader="dot" w:pos="8306"/>
        </w:tabs>
      </w:pPr>
      <w:hyperlink w:anchor="_Toc1063" w:history="1">
        <w:r>
          <w:rPr>
            <w:rFonts w:ascii="仿宋" w:eastAsia="仿宋" w:hAnsi="仿宋" w:cs="仿宋" w:hint="eastAsia"/>
            <w:lang w:eastAsia="zh-CN"/>
          </w:rPr>
          <w:t>(一)、经济评价财务测算</w:t>
        </w:r>
        <w:r>
          <w:tab/>
        </w:r>
        <w:r>
          <w:fldChar w:fldCharType="begin"/>
        </w:r>
        <w:r>
          <w:instrText xml:space="preserve"> PAGEREF _Toc1063 \h </w:instrText>
        </w:r>
        <w:r>
          <w:fldChar w:fldCharType="separate"/>
        </w:r>
        <w:r>
          <w:t>20</w:t>
        </w:r>
        <w:r>
          <w:fldChar w:fldCharType="end"/>
        </w:r>
      </w:hyperlink>
    </w:p>
    <w:p>
      <w:pPr>
        <w:pStyle w:val="TOC2"/>
        <w:tabs>
          <w:tab w:val="right" w:leader="dot" w:pos="8306"/>
        </w:tabs>
      </w:pPr>
      <w:hyperlink w:anchor="_Toc27935" w:history="1">
        <w:r>
          <w:rPr>
            <w:rFonts w:ascii="仿宋" w:eastAsia="仿宋" w:hAnsi="仿宋" w:cs="仿宋" w:hint="eastAsia"/>
            <w:lang w:eastAsia="zh-CN"/>
          </w:rPr>
          <w:t>(二)、脉冲反应堆及配套产品项目盈利能力分析</w:t>
        </w:r>
        <w:r>
          <w:tab/>
        </w:r>
        <w:r>
          <w:fldChar w:fldCharType="begin"/>
        </w:r>
        <w:r>
          <w:instrText xml:space="preserve"> PAGEREF _Toc27935 \h </w:instrText>
        </w:r>
        <w:r>
          <w:fldChar w:fldCharType="separate"/>
        </w:r>
        <w:r>
          <w:t>22</w:t>
        </w:r>
        <w:r>
          <w:fldChar w:fldCharType="end"/>
        </w:r>
      </w:hyperlink>
    </w:p>
    <w:p>
      <w:pPr>
        <w:pStyle w:val="TOC1"/>
        <w:tabs>
          <w:tab w:val="right" w:leader="dot" w:pos="8306"/>
        </w:tabs>
      </w:pPr>
      <w:hyperlink w:anchor="_Toc6289" w:history="1">
        <w:r>
          <w:rPr>
            <w:rFonts w:ascii="仿宋" w:eastAsia="仿宋" w:hAnsi="仿宋" w:cs="仿宋" w:hint="eastAsia"/>
            <w:lang w:eastAsia="zh-CN"/>
          </w:rPr>
          <w:t>八、脉冲反应堆及配套产品项目创新与研发</w:t>
        </w:r>
        <w:r>
          <w:tab/>
        </w:r>
        <w:r>
          <w:fldChar w:fldCharType="begin"/>
        </w:r>
        <w:r>
          <w:instrText xml:space="preserve"> PAGEREF _Toc6289 \h </w:instrText>
        </w:r>
        <w:r>
          <w:fldChar w:fldCharType="separate"/>
        </w:r>
        <w:r>
          <w:t>23</w:t>
        </w:r>
        <w:r>
          <w:fldChar w:fldCharType="end"/>
        </w:r>
      </w:hyperlink>
    </w:p>
    <w:p>
      <w:pPr>
        <w:pStyle w:val="TOC2"/>
        <w:tabs>
          <w:tab w:val="right" w:leader="dot" w:pos="8306"/>
        </w:tabs>
      </w:pPr>
      <w:hyperlink w:anchor="_Toc5854" w:history="1">
        <w:r>
          <w:rPr>
            <w:rFonts w:ascii="仿宋" w:eastAsia="仿宋" w:hAnsi="仿宋" w:cs="仿宋" w:hint="eastAsia"/>
            <w:lang w:eastAsia="zh-CN"/>
          </w:rPr>
          <w:t>(一)、创新策略与方向</w:t>
        </w:r>
        <w:r>
          <w:tab/>
        </w:r>
        <w:r>
          <w:fldChar w:fldCharType="begin"/>
        </w:r>
        <w:r>
          <w:instrText xml:space="preserve"> PAGEREF _Toc5854 \h </w:instrText>
        </w:r>
        <w:r>
          <w:fldChar w:fldCharType="separate"/>
        </w:r>
        <w:r>
          <w:t>23</w:t>
        </w:r>
        <w:r>
          <w:fldChar w:fldCharType="end"/>
        </w:r>
      </w:hyperlink>
    </w:p>
    <w:p>
      <w:pPr>
        <w:pStyle w:val="TOC2"/>
        <w:tabs>
          <w:tab w:val="right" w:leader="dot" w:pos="8306"/>
        </w:tabs>
      </w:pPr>
      <w:hyperlink w:anchor="_Toc16122" w:history="1">
        <w:r>
          <w:rPr>
            <w:rFonts w:ascii="仿宋" w:eastAsia="仿宋" w:hAnsi="仿宋" w:cs="仿宋" w:hint="eastAsia"/>
            <w:lang w:eastAsia="zh-CN"/>
          </w:rPr>
          <w:t>(二)、研发规划与投入</w:t>
        </w:r>
        <w:r>
          <w:tab/>
        </w:r>
        <w:r>
          <w:fldChar w:fldCharType="begin"/>
        </w:r>
        <w:r>
          <w:instrText xml:space="preserve"> PAGEREF _Toc16122 \h </w:instrText>
        </w:r>
        <w:r>
          <w:fldChar w:fldCharType="separate"/>
        </w:r>
        <w:r>
          <w:t>24</w:t>
        </w:r>
        <w:r>
          <w:fldChar w:fldCharType="end"/>
        </w:r>
      </w:hyperlink>
    </w:p>
    <w:p>
      <w:pPr>
        <w:pStyle w:val="TOC1"/>
        <w:tabs>
          <w:tab w:val="right" w:leader="dot" w:pos="8306"/>
        </w:tabs>
      </w:pPr>
      <w:hyperlink w:anchor="_Toc11983" w:history="1">
        <w:r>
          <w:rPr>
            <w:rFonts w:ascii="仿宋" w:eastAsia="仿宋" w:hAnsi="仿宋" w:cs="仿宋" w:hint="eastAsia"/>
            <w:lang w:eastAsia="zh-CN"/>
          </w:rPr>
          <w:t>九、脉冲反应堆及配套产品项目技术管理</w:t>
        </w:r>
        <w:r>
          <w:tab/>
        </w:r>
        <w:r>
          <w:fldChar w:fldCharType="begin"/>
        </w:r>
        <w:r>
          <w:instrText xml:space="preserve"> PAGEREF _Toc11983 \h </w:instrText>
        </w:r>
        <w:r>
          <w:fldChar w:fldCharType="separate"/>
        </w:r>
        <w:r>
          <w:t>26</w:t>
        </w:r>
        <w:r>
          <w:fldChar w:fldCharType="end"/>
        </w:r>
      </w:hyperlink>
    </w:p>
    <w:p>
      <w:pPr>
        <w:pStyle w:val="TOC2"/>
        <w:tabs>
          <w:tab w:val="right" w:leader="dot" w:pos="8306"/>
        </w:tabs>
      </w:pPr>
      <w:hyperlink w:anchor="_Toc29511" w:history="1">
        <w:r>
          <w:rPr>
            <w:rFonts w:ascii="仿宋" w:eastAsia="仿宋" w:hAnsi="仿宋" w:cs="仿宋" w:hint="eastAsia"/>
            <w:lang w:eastAsia="zh-CN"/>
          </w:rPr>
          <w:t>(一)、技术方案选用方向</w:t>
        </w:r>
        <w:r>
          <w:tab/>
        </w:r>
        <w:r>
          <w:fldChar w:fldCharType="begin"/>
        </w:r>
        <w:r>
          <w:instrText xml:space="preserve"> PAGEREF _Toc29511 \h </w:instrText>
        </w:r>
        <w:r>
          <w:fldChar w:fldCharType="separate"/>
        </w:r>
        <w:r>
          <w:t>26</w:t>
        </w:r>
        <w:r>
          <w:fldChar w:fldCharType="end"/>
        </w:r>
      </w:hyperlink>
    </w:p>
    <w:p>
      <w:pPr>
        <w:pStyle w:val="TOC2"/>
        <w:tabs>
          <w:tab w:val="right" w:leader="dot" w:pos="8306"/>
        </w:tabs>
      </w:pPr>
      <w:hyperlink w:anchor="_Toc17577" w:history="1">
        <w:r>
          <w:rPr>
            <w:rFonts w:ascii="仿宋" w:eastAsia="仿宋" w:hAnsi="仿宋" w:cs="仿宋" w:hint="eastAsia"/>
            <w:lang w:eastAsia="zh-CN"/>
          </w:rPr>
          <w:t>(二)、工艺技术方案选用原则</w:t>
        </w:r>
        <w:r>
          <w:tab/>
        </w:r>
        <w:r>
          <w:fldChar w:fldCharType="begin"/>
        </w:r>
        <w:r>
          <w:instrText xml:space="preserve"> PAGEREF _Toc17577 \h </w:instrText>
        </w:r>
        <w:r>
          <w:fldChar w:fldCharType="separate"/>
        </w:r>
        <w:r>
          <w:t>28</w:t>
        </w:r>
        <w:r>
          <w:fldChar w:fldCharType="end"/>
        </w:r>
      </w:hyperlink>
    </w:p>
    <w:p>
      <w:pPr>
        <w:pStyle w:val="TOC2"/>
        <w:tabs>
          <w:tab w:val="right" w:leader="dot" w:pos="8306"/>
        </w:tabs>
      </w:pPr>
      <w:hyperlink w:anchor="_Toc9233" w:history="1">
        <w:r>
          <w:rPr>
            <w:rFonts w:ascii="仿宋" w:eastAsia="仿宋" w:hAnsi="仿宋" w:cs="仿宋" w:hint="eastAsia"/>
            <w:lang w:eastAsia="zh-CN"/>
          </w:rPr>
          <w:t>(三)、工艺技术方案要求</w:t>
        </w:r>
        <w:r>
          <w:tab/>
        </w:r>
        <w:r>
          <w:fldChar w:fldCharType="begin"/>
        </w:r>
        <w:r>
          <w:instrText xml:space="preserve"> PAGEREF _Toc9233 \h </w:instrText>
        </w:r>
        <w:r>
          <w:fldChar w:fldCharType="separate"/>
        </w:r>
        <w:r>
          <w:t>30</w:t>
        </w:r>
        <w:r>
          <w:fldChar w:fldCharType="end"/>
        </w:r>
      </w:hyperlink>
    </w:p>
    <w:p>
      <w:pPr>
        <w:pStyle w:val="TOC1"/>
        <w:tabs>
          <w:tab w:val="right" w:leader="dot" w:pos="8306"/>
        </w:tabs>
      </w:pPr>
      <w:hyperlink w:anchor="_Toc15198" w:history="1">
        <w:r>
          <w:rPr>
            <w:rFonts w:ascii="仿宋" w:eastAsia="仿宋" w:hAnsi="仿宋" w:cs="仿宋" w:hint="eastAsia"/>
            <w:lang w:eastAsia="zh-CN"/>
          </w:rPr>
          <w:t>十、脉冲反应堆及配套产品项目人力资源管理</w:t>
        </w:r>
        <w:r>
          <w:tab/>
        </w:r>
        <w:r>
          <w:fldChar w:fldCharType="begin"/>
        </w:r>
        <w:r>
          <w:instrText xml:space="preserve"> PAGEREF _Toc15198 \h </w:instrText>
        </w:r>
        <w:r>
          <w:fldChar w:fldCharType="separate"/>
        </w:r>
        <w:r>
          <w:t>32</w:t>
        </w:r>
        <w:r>
          <w:fldChar w:fldCharType="end"/>
        </w:r>
      </w:hyperlink>
    </w:p>
    <w:p>
      <w:pPr>
        <w:pStyle w:val="TOC2"/>
        <w:tabs>
          <w:tab w:val="right" w:leader="dot" w:pos="8306"/>
        </w:tabs>
      </w:pPr>
      <w:hyperlink w:anchor="_Toc1112" w:history="1">
        <w:r>
          <w:rPr>
            <w:rFonts w:ascii="仿宋" w:eastAsia="仿宋" w:hAnsi="仿宋" w:cs="仿宋" w:hint="eastAsia"/>
            <w:lang w:eastAsia="zh-CN"/>
          </w:rPr>
          <w:t>(一)、建立健全的预算管理制度</w:t>
        </w:r>
        <w:r>
          <w:tab/>
        </w:r>
        <w:r>
          <w:fldChar w:fldCharType="begin"/>
        </w:r>
        <w:r>
          <w:instrText xml:space="preserve"> PAGEREF _Toc1112 \h </w:instrText>
        </w:r>
        <w:r>
          <w:fldChar w:fldCharType="separate"/>
        </w:r>
        <w:r>
          <w:t>32</w:t>
        </w:r>
        <w:r>
          <w:fldChar w:fldCharType="end"/>
        </w:r>
      </w:hyperlink>
    </w:p>
    <w:p>
      <w:pPr>
        <w:pStyle w:val="TOC2"/>
        <w:tabs>
          <w:tab w:val="right" w:leader="dot" w:pos="8306"/>
        </w:tabs>
      </w:pPr>
      <w:hyperlink w:anchor="_Toc11897" w:history="1">
        <w:r>
          <w:rPr>
            <w:rFonts w:ascii="仿宋" w:eastAsia="仿宋" w:hAnsi="仿宋" w:cs="仿宋" w:hint="eastAsia"/>
            <w:lang w:eastAsia="zh-CN"/>
          </w:rPr>
          <w:t>(二)、加强资金流动监控</w:t>
        </w:r>
        <w:r>
          <w:tab/>
        </w:r>
        <w:r>
          <w:fldChar w:fldCharType="begin"/>
        </w:r>
        <w:r>
          <w:instrText xml:space="preserve"> PAGEREF _Toc11897 \h </w:instrText>
        </w:r>
        <w:r>
          <w:fldChar w:fldCharType="separate"/>
        </w:r>
        <w:r>
          <w:t>34</w:t>
        </w:r>
        <w:r>
          <w:fldChar w:fldCharType="end"/>
        </w:r>
      </w:hyperlink>
    </w:p>
    <w:p>
      <w:pPr>
        <w:pStyle w:val="TOC2"/>
        <w:tabs>
          <w:tab w:val="right" w:leader="dot" w:pos="8306"/>
        </w:tabs>
      </w:pPr>
      <w:hyperlink w:anchor="_Toc19419" w:history="1">
        <w:r>
          <w:rPr>
            <w:rFonts w:ascii="仿宋" w:eastAsia="仿宋" w:hAnsi="仿宋" w:cs="仿宋" w:hint="eastAsia"/>
            <w:lang w:eastAsia="zh-CN"/>
          </w:rPr>
          <w:t>(三)、制定完善的风险控制机制</w:t>
        </w:r>
        <w:r>
          <w:tab/>
        </w:r>
        <w:r>
          <w:fldChar w:fldCharType="begin"/>
        </w:r>
        <w:r>
          <w:instrText xml:space="preserve"> PAGEREF _Toc19419 \h </w:instrText>
        </w:r>
        <w:r>
          <w:fldChar w:fldCharType="separate"/>
        </w:r>
        <w:r>
          <w:t>35</w:t>
        </w:r>
        <w:r>
          <w:fldChar w:fldCharType="end"/>
        </w:r>
      </w:hyperlink>
    </w:p>
    <w:p>
      <w:pPr>
        <w:pStyle w:val="TOC2"/>
        <w:tabs>
          <w:tab w:val="right" w:leader="dot" w:pos="8306"/>
        </w:tabs>
      </w:pPr>
      <w:hyperlink w:anchor="_Toc24466" w:history="1">
        <w:r>
          <w:rPr>
            <w:rFonts w:ascii="仿宋" w:eastAsia="仿宋" w:hAnsi="仿宋" w:cs="仿宋" w:hint="eastAsia"/>
            <w:lang w:eastAsia="zh-CN"/>
          </w:rPr>
          <w:t>(四)、优化成本管理</w:t>
        </w:r>
        <w:r>
          <w:tab/>
        </w:r>
        <w:r>
          <w:fldChar w:fldCharType="begin"/>
        </w:r>
        <w:r>
          <w:instrText xml:space="preserve"> PAGEREF _Toc24466 \h </w:instrText>
        </w:r>
        <w:r>
          <w:fldChar w:fldCharType="separate"/>
        </w:r>
        <w:r>
          <w:t>37</w:t>
        </w:r>
        <w:r>
          <w:fldChar w:fldCharType="end"/>
        </w:r>
      </w:hyperlink>
    </w:p>
    <w:p>
      <w:pPr>
        <w:pStyle w:val="TOC1"/>
        <w:tabs>
          <w:tab w:val="right" w:leader="dot" w:pos="8306"/>
        </w:tabs>
      </w:pPr>
      <w:hyperlink w:anchor="_Toc25412" w:history="1">
        <w:r>
          <w:rPr>
            <w:rFonts w:ascii="仿宋" w:eastAsia="仿宋" w:hAnsi="仿宋" w:cs="仿宋" w:hint="eastAsia"/>
            <w:lang w:eastAsia="zh-CN"/>
          </w:rPr>
          <w:t>十一、脉冲反应堆及配套产品项目风险管理</w:t>
        </w:r>
        <w:r>
          <w:tab/>
        </w:r>
        <w:r>
          <w:fldChar w:fldCharType="begin"/>
        </w:r>
        <w:r>
          <w:instrText xml:space="preserve"> PAGEREF _Toc25412 \h </w:instrText>
        </w:r>
        <w:r>
          <w:fldChar w:fldCharType="separate"/>
        </w:r>
        <w:r>
          <w:t>38</w:t>
        </w:r>
        <w:r>
          <w:fldChar w:fldCharType="end"/>
        </w:r>
      </w:hyperlink>
    </w:p>
    <w:p>
      <w:pPr>
        <w:pStyle w:val="TOC2"/>
        <w:tabs>
          <w:tab w:val="right" w:leader="dot" w:pos="8306"/>
        </w:tabs>
      </w:pPr>
      <w:hyperlink w:anchor="_Toc21596" w:history="1">
        <w:r>
          <w:rPr>
            <w:rFonts w:ascii="仿宋" w:eastAsia="仿宋" w:hAnsi="仿宋" w:cs="仿宋" w:hint="eastAsia"/>
            <w:lang w:eastAsia="zh-CN"/>
          </w:rPr>
          <w:t>(一)、风险识别与评估</w:t>
        </w:r>
        <w:r>
          <w:tab/>
        </w:r>
        <w:r>
          <w:fldChar w:fldCharType="begin"/>
        </w:r>
        <w:r>
          <w:instrText xml:space="preserve"> PAGEREF _Toc21596 \h </w:instrText>
        </w:r>
        <w:r>
          <w:fldChar w:fldCharType="separate"/>
        </w:r>
        <w:r>
          <w:t>38</w:t>
        </w:r>
        <w:r>
          <w:fldChar w:fldCharType="end"/>
        </w:r>
      </w:hyperlink>
    </w:p>
    <w:p>
      <w:pPr>
        <w:pStyle w:val="TOC2"/>
        <w:tabs>
          <w:tab w:val="right" w:leader="dot" w:pos="8306"/>
        </w:tabs>
      </w:pPr>
      <w:hyperlink w:anchor="_Toc8828" w:history="1">
        <w:r>
          <w:rPr>
            <w:rFonts w:ascii="仿宋" w:eastAsia="仿宋" w:hAnsi="仿宋" w:cs="仿宋" w:hint="eastAsia"/>
            <w:lang w:eastAsia="zh-CN"/>
          </w:rPr>
          <w:t>(二)、风险应对策略</w:t>
        </w:r>
        <w:r>
          <w:tab/>
        </w:r>
        <w:r>
          <w:fldChar w:fldCharType="begin"/>
        </w:r>
        <w:r>
          <w:instrText xml:space="preserve"> PAGEREF _Toc8828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09" w:history="1">
        <w:r>
          <w:rPr>
            <w:rFonts w:ascii="仿宋" w:eastAsia="仿宋" w:hAnsi="仿宋" w:cs="仿宋" w:hint="eastAsia"/>
            <w:lang w:eastAsia="zh-CN"/>
          </w:rPr>
          <w:t>(三)、风险监控与控制</w:t>
        </w:r>
        <w:r>
          <w:tab/>
        </w:r>
        <w:r>
          <w:fldChar w:fldCharType="begin"/>
        </w:r>
        <w:r>
          <w:instrText xml:space="preserve"> PAGEREF _Toc21009 \h </w:instrText>
        </w:r>
        <w:r>
          <w:fldChar w:fldCharType="separate"/>
        </w:r>
        <w:r>
          <w:t>41</w:t>
        </w:r>
        <w:r>
          <w:fldChar w:fldCharType="end"/>
        </w:r>
      </w:hyperlink>
    </w:p>
    <w:p>
      <w:pPr>
        <w:pStyle w:val="TOC1"/>
        <w:tabs>
          <w:tab w:val="right" w:leader="dot" w:pos="8306"/>
        </w:tabs>
      </w:pPr>
      <w:hyperlink w:anchor="_Toc15082" w:history="1">
        <w:r>
          <w:rPr>
            <w:rFonts w:ascii="仿宋" w:eastAsia="仿宋" w:hAnsi="仿宋" w:cs="仿宋" w:hint="eastAsia"/>
            <w:lang w:eastAsia="zh-CN"/>
          </w:rPr>
          <w:t>十二、脉冲反应堆及配套产品项目计划安排</w:t>
        </w:r>
        <w:r>
          <w:tab/>
        </w:r>
        <w:r>
          <w:fldChar w:fldCharType="begin"/>
        </w:r>
        <w:r>
          <w:instrText xml:space="preserve"> PAGEREF _Toc15082 \h </w:instrText>
        </w:r>
        <w:r>
          <w:fldChar w:fldCharType="separate"/>
        </w:r>
        <w:r>
          <w:t>42</w:t>
        </w:r>
        <w:r>
          <w:fldChar w:fldCharType="end"/>
        </w:r>
      </w:hyperlink>
    </w:p>
    <w:p>
      <w:pPr>
        <w:pStyle w:val="TOC2"/>
        <w:tabs>
          <w:tab w:val="right" w:leader="dot" w:pos="8306"/>
        </w:tabs>
      </w:pPr>
      <w:hyperlink w:anchor="_Toc2373" w:history="1">
        <w:r>
          <w:rPr>
            <w:rFonts w:ascii="仿宋" w:eastAsia="仿宋" w:hAnsi="仿宋" w:cs="仿宋" w:hint="eastAsia"/>
            <w:lang w:eastAsia="zh-CN"/>
          </w:rPr>
          <w:t>(一)、建设周期</w:t>
        </w:r>
        <w:r>
          <w:tab/>
        </w:r>
        <w:r>
          <w:fldChar w:fldCharType="begin"/>
        </w:r>
        <w:r>
          <w:instrText xml:space="preserve"> PAGEREF _Toc2373 \h </w:instrText>
        </w:r>
        <w:r>
          <w:fldChar w:fldCharType="separate"/>
        </w:r>
        <w:r>
          <w:t>42</w:t>
        </w:r>
        <w:r>
          <w:fldChar w:fldCharType="end"/>
        </w:r>
      </w:hyperlink>
    </w:p>
    <w:p>
      <w:pPr>
        <w:pStyle w:val="TOC2"/>
        <w:tabs>
          <w:tab w:val="right" w:leader="dot" w:pos="8306"/>
        </w:tabs>
      </w:pPr>
      <w:hyperlink w:anchor="_Toc29807" w:history="1">
        <w:r>
          <w:rPr>
            <w:rFonts w:ascii="仿宋" w:eastAsia="仿宋" w:hAnsi="仿宋" w:cs="仿宋" w:hint="eastAsia"/>
            <w:lang w:eastAsia="zh-CN"/>
          </w:rPr>
          <w:t>(二)、建设进度</w:t>
        </w:r>
        <w:r>
          <w:tab/>
        </w:r>
        <w:r>
          <w:fldChar w:fldCharType="begin"/>
        </w:r>
        <w:r>
          <w:instrText xml:space="preserve"> PAGEREF _Toc29807 \h </w:instrText>
        </w:r>
        <w:r>
          <w:fldChar w:fldCharType="separate"/>
        </w:r>
        <w:r>
          <w:t>43</w:t>
        </w:r>
        <w:r>
          <w:fldChar w:fldCharType="end"/>
        </w:r>
      </w:hyperlink>
    </w:p>
    <w:p>
      <w:pPr>
        <w:pStyle w:val="TOC2"/>
        <w:tabs>
          <w:tab w:val="right" w:leader="dot" w:pos="8306"/>
        </w:tabs>
      </w:pPr>
      <w:hyperlink w:anchor="_Toc7539" w:history="1">
        <w:r>
          <w:rPr>
            <w:rFonts w:ascii="仿宋" w:eastAsia="仿宋" w:hAnsi="仿宋" w:cs="仿宋" w:hint="eastAsia"/>
            <w:lang w:eastAsia="zh-CN"/>
          </w:rPr>
          <w:t>(三)、进度安排注意事项</w:t>
        </w:r>
        <w:r>
          <w:tab/>
        </w:r>
        <w:r>
          <w:fldChar w:fldCharType="begin"/>
        </w:r>
        <w:r>
          <w:instrText xml:space="preserve"> PAGEREF _Toc7539 \h </w:instrText>
        </w:r>
        <w:r>
          <w:fldChar w:fldCharType="separate"/>
        </w:r>
        <w:r>
          <w:t>44</w:t>
        </w:r>
        <w:r>
          <w:fldChar w:fldCharType="end"/>
        </w:r>
      </w:hyperlink>
    </w:p>
    <w:p>
      <w:pPr>
        <w:pStyle w:val="TOC2"/>
        <w:tabs>
          <w:tab w:val="right" w:leader="dot" w:pos="8306"/>
        </w:tabs>
      </w:pPr>
      <w:hyperlink w:anchor="_Toc23375" w:history="1">
        <w:r>
          <w:rPr>
            <w:rFonts w:ascii="仿宋" w:eastAsia="仿宋" w:hAnsi="仿宋" w:cs="仿宋" w:hint="eastAsia"/>
            <w:lang w:eastAsia="zh-CN"/>
          </w:rPr>
          <w:t>(四)、人力资源配置</w:t>
        </w:r>
        <w:r>
          <w:tab/>
        </w:r>
        <w:r>
          <w:fldChar w:fldCharType="begin"/>
        </w:r>
        <w:r>
          <w:instrText xml:space="preserve"> PAGEREF _Toc23375 \h </w:instrText>
        </w:r>
        <w:r>
          <w:fldChar w:fldCharType="separate"/>
        </w:r>
        <w:r>
          <w:t>46</w:t>
        </w:r>
        <w:r>
          <w:fldChar w:fldCharType="end"/>
        </w:r>
      </w:hyperlink>
    </w:p>
    <w:p>
      <w:pPr>
        <w:pStyle w:val="TOC1"/>
        <w:tabs>
          <w:tab w:val="right" w:leader="dot" w:pos="8306"/>
        </w:tabs>
      </w:pPr>
      <w:hyperlink w:anchor="_Toc19897" w:history="1">
        <w:r>
          <w:rPr>
            <w:rFonts w:ascii="仿宋" w:eastAsia="仿宋" w:hAnsi="仿宋" w:cs="仿宋" w:hint="eastAsia"/>
            <w:lang w:eastAsia="zh-CN"/>
          </w:rPr>
          <w:t>十三、风险识别与分类</w:t>
        </w:r>
        <w:r>
          <w:tab/>
        </w:r>
        <w:r>
          <w:fldChar w:fldCharType="begin"/>
        </w:r>
        <w:r>
          <w:instrText xml:space="preserve"> PAGEREF _Toc19897 \h </w:instrText>
        </w:r>
        <w:r>
          <w:fldChar w:fldCharType="separate"/>
        </w:r>
        <w:r>
          <w:t>47</w:t>
        </w:r>
        <w:r>
          <w:fldChar w:fldCharType="end"/>
        </w:r>
      </w:hyperlink>
    </w:p>
    <w:p>
      <w:pPr>
        <w:pStyle w:val="TOC2"/>
        <w:tabs>
          <w:tab w:val="right" w:leader="dot" w:pos="8306"/>
        </w:tabs>
      </w:pPr>
      <w:hyperlink w:anchor="_Toc11888" w:history="1">
        <w:r>
          <w:rPr>
            <w:rFonts w:ascii="仿宋" w:eastAsia="仿宋" w:hAnsi="仿宋" w:cs="仿宋" w:hint="eastAsia"/>
            <w:lang w:eastAsia="zh-CN"/>
          </w:rPr>
          <w:t>(一)、风险识别</w:t>
        </w:r>
        <w:r>
          <w:tab/>
        </w:r>
        <w:r>
          <w:fldChar w:fldCharType="begin"/>
        </w:r>
        <w:r>
          <w:instrText xml:space="preserve"> PAGEREF _Toc11888 \h </w:instrText>
        </w:r>
        <w:r>
          <w:fldChar w:fldCharType="separate"/>
        </w:r>
        <w:r>
          <w:t>47</w:t>
        </w:r>
        <w:r>
          <w:fldChar w:fldCharType="end"/>
        </w:r>
      </w:hyperlink>
    </w:p>
    <w:p>
      <w:pPr>
        <w:pStyle w:val="TOC2"/>
        <w:tabs>
          <w:tab w:val="right" w:leader="dot" w:pos="8306"/>
        </w:tabs>
      </w:pPr>
      <w:hyperlink w:anchor="_Toc28826" w:history="1">
        <w:r>
          <w:rPr>
            <w:rFonts w:ascii="仿宋" w:eastAsia="仿宋" w:hAnsi="仿宋" w:cs="仿宋" w:hint="eastAsia"/>
            <w:lang w:eastAsia="zh-CN"/>
          </w:rPr>
          <w:t>(二)、风险分类</w:t>
        </w:r>
        <w:r>
          <w:tab/>
        </w:r>
        <w:r>
          <w:fldChar w:fldCharType="begin"/>
        </w:r>
        <w:r>
          <w:instrText xml:space="preserve"> PAGEREF _Toc28826 \h </w:instrText>
        </w:r>
        <w:r>
          <w:fldChar w:fldCharType="separate"/>
        </w:r>
        <w:r>
          <w:t>48</w:t>
        </w:r>
        <w:r>
          <w:fldChar w:fldCharType="end"/>
        </w:r>
      </w:hyperlink>
    </w:p>
    <w:p>
      <w:pPr>
        <w:pStyle w:val="TOC1"/>
        <w:tabs>
          <w:tab w:val="right" w:leader="dot" w:pos="8306"/>
        </w:tabs>
      </w:pPr>
      <w:hyperlink w:anchor="_Toc6299" w:history="1">
        <w:r>
          <w:rPr>
            <w:rFonts w:ascii="仿宋" w:eastAsia="仿宋" w:hAnsi="仿宋" w:cs="仿宋" w:hint="eastAsia"/>
            <w:lang w:eastAsia="zh-CN"/>
          </w:rPr>
          <w:t>十四、质量管理体系</w:t>
        </w:r>
        <w:r>
          <w:tab/>
        </w:r>
        <w:r>
          <w:fldChar w:fldCharType="begin"/>
        </w:r>
        <w:r>
          <w:instrText xml:space="preserve"> PAGEREF _Toc6299 \h </w:instrText>
        </w:r>
        <w:r>
          <w:fldChar w:fldCharType="separate"/>
        </w:r>
        <w:r>
          <w:t>50</w:t>
        </w:r>
        <w:r>
          <w:fldChar w:fldCharType="end"/>
        </w:r>
      </w:hyperlink>
    </w:p>
    <w:p>
      <w:pPr>
        <w:pStyle w:val="TOC2"/>
        <w:tabs>
          <w:tab w:val="right" w:leader="dot" w:pos="8306"/>
        </w:tabs>
      </w:pPr>
      <w:hyperlink w:anchor="_Toc17098" w:history="1">
        <w:r>
          <w:rPr>
            <w:rFonts w:ascii="仿宋" w:eastAsia="仿宋" w:hAnsi="仿宋" w:cs="仿宋" w:hint="eastAsia"/>
            <w:lang w:eastAsia="zh-CN"/>
          </w:rPr>
          <w:t>(一)、质量目标与方针</w:t>
        </w:r>
        <w:r>
          <w:tab/>
        </w:r>
        <w:r>
          <w:fldChar w:fldCharType="begin"/>
        </w:r>
        <w:r>
          <w:instrText xml:space="preserve"> PAGEREF _Toc17098 \h </w:instrText>
        </w:r>
        <w:r>
          <w:fldChar w:fldCharType="separate"/>
        </w:r>
        <w:r>
          <w:t>50</w:t>
        </w:r>
        <w:r>
          <w:fldChar w:fldCharType="end"/>
        </w:r>
      </w:hyperlink>
    </w:p>
    <w:p>
      <w:pPr>
        <w:pStyle w:val="TOC2"/>
        <w:tabs>
          <w:tab w:val="right" w:leader="dot" w:pos="8306"/>
        </w:tabs>
      </w:pPr>
      <w:hyperlink w:anchor="_Toc21657" w:history="1">
        <w:r>
          <w:rPr>
            <w:rFonts w:ascii="仿宋" w:eastAsia="仿宋" w:hAnsi="仿宋" w:cs="仿宋" w:hint="eastAsia"/>
            <w:lang w:eastAsia="zh-CN"/>
          </w:rPr>
          <w:t>(二)、质量管理责任</w:t>
        </w:r>
        <w:r>
          <w:tab/>
        </w:r>
        <w:r>
          <w:fldChar w:fldCharType="begin"/>
        </w:r>
        <w:r>
          <w:instrText xml:space="preserve"> PAGEREF _Toc21657 \h </w:instrText>
        </w:r>
        <w:r>
          <w:fldChar w:fldCharType="separate"/>
        </w:r>
        <w:r>
          <w:t>51</w:t>
        </w:r>
        <w:r>
          <w:fldChar w:fldCharType="end"/>
        </w:r>
      </w:hyperlink>
    </w:p>
    <w:p>
      <w:pPr>
        <w:pStyle w:val="TOC2"/>
        <w:tabs>
          <w:tab w:val="right" w:leader="dot" w:pos="8306"/>
        </w:tabs>
      </w:pPr>
      <w:hyperlink w:anchor="_Toc18758" w:history="1">
        <w:r>
          <w:rPr>
            <w:rFonts w:ascii="仿宋" w:eastAsia="仿宋" w:hAnsi="仿宋" w:cs="仿宋" w:hint="eastAsia"/>
            <w:lang w:eastAsia="zh-CN"/>
          </w:rPr>
          <w:t>(三)、质量管理体系文件</w:t>
        </w:r>
        <w:r>
          <w:tab/>
        </w:r>
        <w:r>
          <w:fldChar w:fldCharType="begin"/>
        </w:r>
        <w:r>
          <w:instrText xml:space="preserve"> PAGEREF _Toc18758 \h </w:instrText>
        </w:r>
        <w:r>
          <w:fldChar w:fldCharType="separate"/>
        </w:r>
        <w:r>
          <w:t>53</w:t>
        </w:r>
        <w:r>
          <w:fldChar w:fldCharType="end"/>
        </w:r>
      </w:hyperlink>
    </w:p>
    <w:p>
      <w:pPr>
        <w:pStyle w:val="TOC2"/>
        <w:tabs>
          <w:tab w:val="right" w:leader="dot" w:pos="8306"/>
        </w:tabs>
      </w:pPr>
      <w:hyperlink w:anchor="_Toc7012" w:history="1">
        <w:r>
          <w:rPr>
            <w:rFonts w:ascii="仿宋" w:eastAsia="仿宋" w:hAnsi="仿宋" w:cs="仿宋" w:hint="eastAsia"/>
            <w:lang w:eastAsia="zh-CN"/>
          </w:rPr>
          <w:t>(四)、质量培训与教育</w:t>
        </w:r>
        <w:r>
          <w:tab/>
        </w:r>
        <w:r>
          <w:fldChar w:fldCharType="begin"/>
        </w:r>
        <w:r>
          <w:instrText xml:space="preserve"> PAGEREF _Toc7012 \h </w:instrText>
        </w:r>
        <w:r>
          <w:fldChar w:fldCharType="separate"/>
        </w:r>
        <w:r>
          <w:t>55</w:t>
        </w:r>
        <w:r>
          <w:fldChar w:fldCharType="end"/>
        </w:r>
      </w:hyperlink>
    </w:p>
    <w:p>
      <w:pPr>
        <w:pStyle w:val="TOC2"/>
        <w:tabs>
          <w:tab w:val="right" w:leader="dot" w:pos="8306"/>
        </w:tabs>
      </w:pPr>
      <w:hyperlink w:anchor="_Toc18761" w:history="1">
        <w:r>
          <w:rPr>
            <w:rFonts w:ascii="仿宋" w:eastAsia="仿宋" w:hAnsi="仿宋" w:cs="仿宋" w:hint="eastAsia"/>
            <w:lang w:eastAsia="zh-CN"/>
          </w:rPr>
          <w:t>(五)、质量审核与评价</w:t>
        </w:r>
        <w:r>
          <w:tab/>
        </w:r>
        <w:r>
          <w:fldChar w:fldCharType="begin"/>
        </w:r>
        <w:r>
          <w:instrText xml:space="preserve"> PAGEREF _Toc18761 \h </w:instrText>
        </w:r>
        <w:r>
          <w:fldChar w:fldCharType="separate"/>
        </w:r>
        <w:r>
          <w:t>56</w:t>
        </w:r>
        <w:r>
          <w:fldChar w:fldCharType="end"/>
        </w:r>
      </w:hyperlink>
    </w:p>
    <w:p>
      <w:pPr>
        <w:pStyle w:val="TOC2"/>
        <w:tabs>
          <w:tab w:val="right" w:leader="dot" w:pos="8306"/>
        </w:tabs>
      </w:pPr>
      <w:hyperlink w:anchor="_Toc29899" w:history="1">
        <w:r>
          <w:rPr>
            <w:rFonts w:ascii="仿宋" w:eastAsia="仿宋" w:hAnsi="仿宋" w:cs="仿宋" w:hint="eastAsia"/>
            <w:lang w:eastAsia="zh-CN"/>
          </w:rPr>
          <w:t>(六)、不符合与纠正措施</w:t>
        </w:r>
        <w:r>
          <w:tab/>
        </w:r>
        <w:r>
          <w:fldChar w:fldCharType="begin"/>
        </w:r>
        <w:r>
          <w:instrText xml:space="preserve"> PAGEREF _Toc29899 \h </w:instrText>
        </w:r>
        <w:r>
          <w:fldChar w:fldCharType="separate"/>
        </w:r>
        <w:r>
          <w:t>57</w:t>
        </w:r>
        <w:r>
          <w:fldChar w:fldCharType="end"/>
        </w:r>
      </w:hyperlink>
    </w:p>
    <w:p>
      <w:pPr>
        <w:pStyle w:val="TOC1"/>
        <w:tabs>
          <w:tab w:val="right" w:leader="dot" w:pos="8306"/>
        </w:tabs>
      </w:pPr>
      <w:hyperlink w:anchor="_Toc11492" w:history="1">
        <w:r>
          <w:rPr>
            <w:rFonts w:ascii="仿宋" w:eastAsia="仿宋" w:hAnsi="仿宋" w:cs="仿宋" w:hint="eastAsia"/>
            <w:lang w:eastAsia="zh-CN"/>
          </w:rPr>
          <w:t>十五、营销与推广策略</w:t>
        </w:r>
        <w:r>
          <w:tab/>
        </w:r>
        <w:r>
          <w:fldChar w:fldCharType="begin"/>
        </w:r>
        <w:r>
          <w:instrText xml:space="preserve"> PAGEREF _Toc11492 \h </w:instrText>
        </w:r>
        <w:r>
          <w:fldChar w:fldCharType="separate"/>
        </w:r>
        <w:r>
          <w:t>59</w:t>
        </w:r>
        <w:r>
          <w:fldChar w:fldCharType="end"/>
        </w:r>
      </w:hyperlink>
    </w:p>
    <w:p>
      <w:pPr>
        <w:pStyle w:val="TOC2"/>
        <w:tabs>
          <w:tab w:val="right" w:leader="dot" w:pos="8306"/>
        </w:tabs>
      </w:pPr>
      <w:hyperlink w:anchor="_Toc1583" w:history="1">
        <w:r>
          <w:rPr>
            <w:rFonts w:ascii="仿宋" w:eastAsia="仿宋" w:hAnsi="仿宋" w:cs="仿宋" w:hint="eastAsia"/>
            <w:lang w:eastAsia="zh-CN"/>
          </w:rPr>
          <w:t>(一)、产品/服务定位与特点</w:t>
        </w:r>
        <w:r>
          <w:tab/>
        </w:r>
        <w:r>
          <w:fldChar w:fldCharType="begin"/>
        </w:r>
        <w:r>
          <w:instrText xml:space="preserve"> PAGEREF _Toc1583 \h </w:instrText>
        </w:r>
        <w:r>
          <w:fldChar w:fldCharType="separate"/>
        </w:r>
        <w:r>
          <w:t>59</w:t>
        </w:r>
        <w:r>
          <w:fldChar w:fldCharType="end"/>
        </w:r>
      </w:hyperlink>
    </w:p>
    <w:p>
      <w:pPr>
        <w:pStyle w:val="TOC2"/>
        <w:tabs>
          <w:tab w:val="right" w:leader="dot" w:pos="8306"/>
        </w:tabs>
      </w:pPr>
      <w:hyperlink w:anchor="_Toc8504" w:history="1">
        <w:r>
          <w:rPr>
            <w:rFonts w:ascii="仿宋" w:eastAsia="仿宋" w:hAnsi="仿宋" w:cs="仿宋" w:hint="eastAsia"/>
            <w:lang w:eastAsia="zh-CN"/>
          </w:rPr>
          <w:t>(二)、市场定位与竞争分析</w:t>
        </w:r>
        <w:r>
          <w:tab/>
        </w:r>
        <w:r>
          <w:fldChar w:fldCharType="begin"/>
        </w:r>
        <w:r>
          <w:instrText xml:space="preserve"> PAGEREF _Toc8504 \h </w:instrText>
        </w:r>
        <w:r>
          <w:fldChar w:fldCharType="separate"/>
        </w:r>
        <w:r>
          <w:t>60</w:t>
        </w:r>
        <w:r>
          <w:fldChar w:fldCharType="end"/>
        </w:r>
      </w:hyperlink>
    </w:p>
    <w:p>
      <w:pPr>
        <w:pStyle w:val="TOC2"/>
        <w:tabs>
          <w:tab w:val="right" w:leader="dot" w:pos="8306"/>
        </w:tabs>
      </w:pPr>
      <w:hyperlink w:anchor="_Toc6223" w:history="1">
        <w:r>
          <w:rPr>
            <w:rFonts w:ascii="仿宋" w:eastAsia="仿宋" w:hAnsi="仿宋" w:cs="仿宋" w:hint="eastAsia"/>
            <w:lang w:eastAsia="zh-CN"/>
          </w:rPr>
          <w:t>(三)、营销渠道与策略</w:t>
        </w:r>
        <w:r>
          <w:tab/>
        </w:r>
        <w:r>
          <w:fldChar w:fldCharType="begin"/>
        </w:r>
        <w:r>
          <w:instrText xml:space="preserve"> PAGEREF _Toc6223 \h </w:instrText>
        </w:r>
        <w:r>
          <w:fldChar w:fldCharType="separate"/>
        </w:r>
        <w:r>
          <w:t>61</w:t>
        </w:r>
        <w:r>
          <w:fldChar w:fldCharType="end"/>
        </w:r>
      </w:hyperlink>
    </w:p>
    <w:p>
      <w:pPr>
        <w:pStyle w:val="TOC2"/>
        <w:tabs>
          <w:tab w:val="right" w:leader="dot" w:pos="8306"/>
        </w:tabs>
      </w:pPr>
      <w:hyperlink w:anchor="_Toc25511" w:history="1">
        <w:r>
          <w:rPr>
            <w:rFonts w:ascii="仿宋" w:eastAsia="仿宋" w:hAnsi="仿宋" w:cs="仿宋" w:hint="eastAsia"/>
            <w:lang w:eastAsia="zh-CN"/>
          </w:rPr>
          <w:t>(四)、推广与宣传活动</w:t>
        </w:r>
        <w:r>
          <w:tab/>
        </w:r>
        <w:r>
          <w:fldChar w:fldCharType="begin"/>
        </w:r>
        <w:r>
          <w:instrText xml:space="preserve"> PAGEREF _Toc25511 \h </w:instrText>
        </w:r>
        <w:r>
          <w:fldChar w:fldCharType="separate"/>
        </w:r>
        <w:r>
          <w:t>62</w:t>
        </w:r>
        <w:r>
          <w:fldChar w:fldCharType="end"/>
        </w:r>
      </w:hyperlink>
    </w:p>
    <w:p>
      <w:pPr>
        <w:pStyle w:val="TOC1"/>
        <w:tabs>
          <w:tab w:val="right" w:leader="dot" w:pos="8306"/>
        </w:tabs>
      </w:pPr>
      <w:hyperlink w:anchor="_Toc5172" w:history="1">
        <w:r>
          <w:rPr>
            <w:rFonts w:ascii="仿宋" w:eastAsia="仿宋" w:hAnsi="仿宋" w:cs="仿宋" w:hint="eastAsia"/>
            <w:lang w:eastAsia="zh-CN"/>
          </w:rPr>
          <w:t>十六、脉冲反应堆及配套产品项目工程方案分析</w:t>
        </w:r>
        <w:r>
          <w:tab/>
        </w:r>
        <w:r>
          <w:fldChar w:fldCharType="begin"/>
        </w:r>
        <w:r>
          <w:instrText xml:space="preserve"> PAGEREF _Toc5172 \h </w:instrText>
        </w:r>
        <w:r>
          <w:fldChar w:fldCharType="separate"/>
        </w:r>
        <w:r>
          <w:t>68</w:t>
        </w:r>
        <w:r>
          <w:fldChar w:fldCharType="end"/>
        </w:r>
      </w:hyperlink>
    </w:p>
    <w:p>
      <w:pPr>
        <w:pStyle w:val="TOC2"/>
        <w:tabs>
          <w:tab w:val="right" w:leader="dot" w:pos="8306"/>
        </w:tabs>
      </w:pPr>
      <w:hyperlink w:anchor="_Toc7550" w:history="1">
        <w:r>
          <w:rPr>
            <w:rFonts w:ascii="仿宋" w:eastAsia="仿宋" w:hAnsi="仿宋" w:cs="仿宋" w:hint="eastAsia"/>
            <w:lang w:eastAsia="zh-CN"/>
          </w:rPr>
          <w:t>(一)、建筑工程设计原则</w:t>
        </w:r>
        <w:r>
          <w:tab/>
        </w:r>
        <w:r>
          <w:fldChar w:fldCharType="begin"/>
        </w:r>
        <w:r>
          <w:instrText xml:space="preserve"> PAGEREF _Toc7550 \h </w:instrText>
        </w:r>
        <w:r>
          <w:fldChar w:fldCharType="separate"/>
        </w:r>
        <w:r>
          <w:t>68</w:t>
        </w:r>
        <w:r>
          <w:fldChar w:fldCharType="end"/>
        </w:r>
      </w:hyperlink>
    </w:p>
    <w:p>
      <w:pPr>
        <w:pStyle w:val="TOC2"/>
        <w:tabs>
          <w:tab w:val="right" w:leader="dot" w:pos="8306"/>
        </w:tabs>
      </w:pPr>
      <w:hyperlink w:anchor="_Toc30909" w:history="1">
        <w:r>
          <w:rPr>
            <w:rFonts w:ascii="仿宋" w:eastAsia="仿宋" w:hAnsi="仿宋" w:cs="仿宋" w:hint="eastAsia"/>
            <w:lang w:eastAsia="zh-CN"/>
          </w:rPr>
          <w:t>(二)、土建工程建设指标</w:t>
        </w:r>
        <w:r>
          <w:tab/>
        </w:r>
        <w:r>
          <w:fldChar w:fldCharType="begin"/>
        </w:r>
        <w:r>
          <w:instrText xml:space="preserve"> PAGEREF _Toc30909 \h </w:instrText>
        </w:r>
        <w:r>
          <w:fldChar w:fldCharType="separate"/>
        </w:r>
        <w:r>
          <w:t>71</w:t>
        </w:r>
        <w:r>
          <w:fldChar w:fldCharType="end"/>
        </w:r>
      </w:hyperlink>
    </w:p>
    <w:p>
      <w:pPr>
        <w:pStyle w:val="TOC1"/>
        <w:tabs>
          <w:tab w:val="right" w:leader="dot" w:pos="8306"/>
        </w:tabs>
      </w:pPr>
      <w:hyperlink w:anchor="_Toc27098" w:history="1">
        <w:r>
          <w:rPr>
            <w:rFonts w:ascii="仿宋" w:eastAsia="仿宋" w:hAnsi="仿宋" w:cs="仿宋" w:hint="eastAsia"/>
            <w:lang w:eastAsia="zh-CN"/>
          </w:rPr>
          <w:t>十七、利益相关者分析与沟通计划</w:t>
        </w:r>
        <w:r>
          <w:tab/>
        </w:r>
        <w:r>
          <w:fldChar w:fldCharType="begin"/>
        </w:r>
        <w:r>
          <w:instrText xml:space="preserve"> PAGEREF _Toc27098 \h </w:instrText>
        </w:r>
        <w:r>
          <w:fldChar w:fldCharType="separate"/>
        </w:r>
        <w:r>
          <w:t>73</w:t>
        </w:r>
        <w:r>
          <w:fldChar w:fldCharType="end"/>
        </w:r>
      </w:hyperlink>
    </w:p>
    <w:p>
      <w:pPr>
        <w:pStyle w:val="TOC2"/>
        <w:tabs>
          <w:tab w:val="right" w:leader="dot" w:pos="8306"/>
        </w:tabs>
      </w:pPr>
      <w:hyperlink w:anchor="_Toc5474" w:history="1">
        <w:r>
          <w:rPr>
            <w:rFonts w:ascii="仿宋" w:eastAsia="仿宋" w:hAnsi="仿宋" w:cs="仿宋" w:hint="eastAsia"/>
            <w:lang w:eastAsia="zh-CN"/>
          </w:rPr>
          <w:t>(一)、利益相关者分析</w:t>
        </w:r>
        <w:r>
          <w:tab/>
        </w:r>
        <w:r>
          <w:fldChar w:fldCharType="begin"/>
        </w:r>
        <w:r>
          <w:instrText xml:space="preserve"> PAGEREF _Toc5474 \h </w:instrText>
        </w:r>
        <w:r>
          <w:fldChar w:fldCharType="separate"/>
        </w:r>
        <w:r>
          <w:t>73</w:t>
        </w:r>
        <w:r>
          <w:fldChar w:fldCharType="end"/>
        </w:r>
      </w:hyperlink>
    </w:p>
    <w:p>
      <w:pPr>
        <w:pStyle w:val="TOC2"/>
        <w:tabs>
          <w:tab w:val="right" w:leader="dot" w:pos="8306"/>
        </w:tabs>
      </w:pPr>
      <w:hyperlink w:anchor="_Toc16350" w:history="1">
        <w:r>
          <w:rPr>
            <w:rFonts w:ascii="仿宋" w:eastAsia="仿宋" w:hAnsi="仿宋" w:cs="仿宋" w:hint="eastAsia"/>
            <w:lang w:eastAsia="zh-CN"/>
          </w:rPr>
          <w:t>(二)、沟通计划</w:t>
        </w:r>
        <w:r>
          <w:tab/>
        </w:r>
        <w:r>
          <w:fldChar w:fldCharType="begin"/>
        </w:r>
        <w:r>
          <w:instrText xml:space="preserve"> PAGEREF _Toc16350 \h </w:instrText>
        </w:r>
        <w:r>
          <w:fldChar w:fldCharType="separate"/>
        </w:r>
        <w:r>
          <w:t>74</w:t>
        </w:r>
        <w:r>
          <w:fldChar w:fldCharType="end"/>
        </w:r>
      </w:hyperlink>
    </w:p>
    <w:p>
      <w:pPr>
        <w:pStyle w:val="TOC1"/>
        <w:tabs>
          <w:tab w:val="right" w:leader="dot" w:pos="8306"/>
        </w:tabs>
      </w:pPr>
      <w:hyperlink w:anchor="_Toc31773" w:history="1">
        <w:r>
          <w:rPr>
            <w:rFonts w:ascii="仿宋" w:eastAsia="仿宋" w:hAnsi="仿宋" w:cs="仿宋" w:hint="eastAsia"/>
            <w:lang w:eastAsia="zh-CN"/>
          </w:rPr>
          <w:t>十八、脉冲反应堆及配套产品项目变更管理</w:t>
        </w:r>
        <w:r>
          <w:tab/>
        </w:r>
        <w:r>
          <w:fldChar w:fldCharType="begin"/>
        </w:r>
        <w:r>
          <w:instrText xml:space="preserve"> PAGEREF _Toc31773 \h </w:instrText>
        </w:r>
        <w:r>
          <w:fldChar w:fldCharType="separate"/>
        </w:r>
        <w:r>
          <w:t>75</w:t>
        </w:r>
        <w:r>
          <w:fldChar w:fldCharType="end"/>
        </w:r>
      </w:hyperlink>
    </w:p>
    <w:p>
      <w:pPr>
        <w:pStyle w:val="TOC2"/>
        <w:tabs>
          <w:tab w:val="right" w:leader="dot" w:pos="8306"/>
        </w:tabs>
      </w:pPr>
      <w:hyperlink w:anchor="_Toc2933" w:history="1">
        <w:r>
          <w:rPr>
            <w:rFonts w:ascii="仿宋" w:eastAsia="仿宋" w:hAnsi="仿宋" w:cs="仿宋" w:hint="eastAsia"/>
            <w:lang w:eastAsia="zh-CN"/>
          </w:rPr>
          <w:t>(一)、变更申请与评估</w:t>
        </w:r>
        <w:r>
          <w:tab/>
        </w:r>
        <w:r>
          <w:fldChar w:fldCharType="begin"/>
        </w:r>
        <w:r>
          <w:instrText xml:space="preserve"> PAGEREF _Toc2933 \h </w:instrText>
        </w:r>
        <w:r>
          <w:fldChar w:fldCharType="separate"/>
        </w:r>
        <w:r>
          <w:t>75</w:t>
        </w:r>
        <w:r>
          <w:fldChar w:fldCharType="end"/>
        </w:r>
      </w:hyperlink>
    </w:p>
    <w:p>
      <w:pPr>
        <w:pStyle w:val="TOC2"/>
        <w:tabs>
          <w:tab w:val="right" w:leader="dot" w:pos="8306"/>
        </w:tabs>
      </w:pPr>
      <w:hyperlink w:anchor="_Toc27555" w:history="1">
        <w:r>
          <w:rPr>
            <w:rFonts w:ascii="仿宋" w:eastAsia="仿宋" w:hAnsi="仿宋" w:cs="仿宋" w:hint="eastAsia"/>
            <w:lang w:eastAsia="zh-CN"/>
          </w:rPr>
          <w:t>(二)、变更实施与控制</w:t>
        </w:r>
        <w:r>
          <w:tab/>
        </w:r>
        <w:r>
          <w:fldChar w:fldCharType="begin"/>
        </w:r>
        <w:r>
          <w:instrText xml:space="preserve"> PAGEREF _Toc27555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9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的技术管理特点体现在其创新导向。通过引入最先进的技术趋势和解决方案，脉冲反应堆及配套产品项目致力于提升科技含量、提高质量和效率水平。这意味着我们将采用最新的工具和方法，确保脉冲反应堆及配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脉冲反应堆及配套产品项目技术管理的显著特征。通过整合不同领域的技术资源，我们实现了跨学科的协同工作。这有助于优化技术架构，提高整体效能。此外，整合性策略还促进了不同技术团队之间的紧密沟通和高效合作，确保脉冲反应堆及配套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脉冲反应堆及配套产品项目所采用的技术。通过不断优化技术方案，脉冲反应堆及配套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脉冲反应堆及配套产品项目团队将在脉冲反应堆及配套产品项目初期识别可能的技术风险，并采取相应的预防和应对措施。通过建立健全的风险评估机制，脉冲反应堆及配套产品项目能够在实施过程中及时发现并解决潜在的技术问题，保障脉冲反应堆及配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脉冲反应堆及配套产品项目中，技术将成为脉冲反应堆及配套产品项目成功的有力支持。这一深度剖析揭示了技术管理在脉冲反应堆及配套产品项目实施中的关键作用，为脉冲反应堆及配套产品项目的技术基础奠定了坚实的基础。</w:t>
      </w:r>
    </w:p>
    <w:p>
      <w:pPr>
        <w:pStyle w:val="Heading2"/>
        <w:ind w:firstLine="560" w:firstLineChars="200"/>
        <w:rPr>
          <w:rFonts w:ascii="仿宋" w:eastAsia="仿宋" w:hAnsi="仿宋" w:cs="仿宋" w:hint="eastAsia"/>
          <w:sz w:val="28"/>
          <w:lang w:eastAsia="zh-CN"/>
        </w:rPr>
      </w:pPr>
      <w:bookmarkStart w:id="4" w:name="_Toc4844"/>
      <w:r>
        <w:rPr>
          <w:rFonts w:ascii="仿宋" w:eastAsia="仿宋" w:hAnsi="仿宋" w:cs="仿宋" w:hint="eastAsia"/>
          <w:sz w:val="28"/>
          <w:lang w:eastAsia="zh-CN"/>
        </w:rPr>
        <w:t>(二)、脉冲反应堆及配套产品项目工艺技术设计方案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脉冲反应堆及配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脉冲反应堆及配套产品项目将严格按照相关行业规范要求进行组织。通过有效控制产品质量，脉冲反应堆及配套产品项目将致力于为顾客提供优质的脉冲反应堆及配套产品项目产品和良好的服务。这体现了脉冲反应堆及配套产品项目对于生产活动合规性和质量标准的高度重视，为脉冲反应堆及配套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脉冲反应堆及配套产品项目注重生态效益和清洁生产原则。脉冲反应堆及配套产品项目建设将紧密结合地方特色经济发展，与社会经济发展规划和区域环境保护规划方案相协调一致。通过与当地区域自然生态系统的结合，脉冲反应堆及配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脉冲反应堆及配套产品项目产品具有多样化的客户需求和个性化的特点。因此，脉冲反应堆及配套产品项目产品规格品种多样，且单批生产数量较小。为满足这一特点，脉冲反应堆及配套产品项目承办单位将建设先进的柔性制造生产线。通过广泛应用柔性制造技术，脉冲反应堆及配套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脉冲反应堆及配套产品项目采用的技术具有较高的技术含量和自动化水平，处于国内先进水平。这一技术选用不仅体现了对生产效率、质量和环境友好性的高标准要求，同时为脉冲反应堆及配套产品项目的可持续发展奠定了坚实的基础。</w:t>
      </w:r>
    </w:p>
    <w:p>
      <w:pPr>
        <w:pStyle w:val="Heading2"/>
        <w:ind w:firstLine="560" w:firstLineChars="200"/>
        <w:rPr>
          <w:rFonts w:ascii="仿宋" w:eastAsia="仿宋" w:hAnsi="仿宋" w:cs="仿宋" w:hint="eastAsia"/>
          <w:sz w:val="28"/>
          <w:lang w:eastAsia="zh-CN"/>
        </w:rPr>
      </w:pPr>
      <w:bookmarkStart w:id="5" w:name="_Toc2004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为确保脉冲反应堆及配套产品项目的高效生产和技术实施，我们制定了一套精心设计的设备选型方案，以满足脉冲反应堆及配套产品项目生产、质量和环保的要求。该方案的主要特点如下：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脉冲反应堆及配套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脉冲反应堆及配套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265"/>
      <w:r>
        <w:rPr>
          <w:rFonts w:ascii="仿宋" w:eastAsia="仿宋" w:hAnsi="仿宋" w:cs="仿宋" w:hint="eastAsia"/>
          <w:sz w:val="28"/>
          <w:lang w:eastAsia="zh-CN"/>
        </w:rPr>
        <w:t>二、脉冲反应堆及配套产品项目危机管理</w:t>
      </w:r>
      <w:bookmarkEnd w:id="6"/>
    </w:p>
    <w:p>
      <w:pPr>
        <w:pStyle w:val="Heading2"/>
        <w:rPr>
          <w:rFonts w:ascii="仿宋" w:eastAsia="仿宋" w:hAnsi="仿宋" w:cs="仿宋" w:hint="eastAsia"/>
          <w:lang w:eastAsia="zh-CN"/>
        </w:rPr>
      </w:pPr>
      <w:bookmarkStart w:id="7" w:name="_Toc405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反应堆及配套产品项目危机管理中，危机预警与识别是确保脉冲反应堆及配套产品项目稳健运行的核心步骤。通过建立全面的监测机制，脉冲反应堆及配套产品项目团队旨在及时发现和理解潜在的风险和危机因素，以便采取及时的预防和应对措施，确保脉冲反应堆及配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脉冲反应堆及配套产品项目团队全面分析了整个脉冲反应堆及配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脉冲反应堆及配套产品项目团队着重于明确定义脉冲反应堆及配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脉冲反应堆及配套产品项目进展的持续监控，团队能够及时发现潜在问题并作出迅速反应。脉冲反应堆及配套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脉冲反应堆及配套产品项目得以更有序、可控地推进。</w:t>
      </w:r>
    </w:p>
    <w:p>
      <w:pPr>
        <w:pStyle w:val="Heading2"/>
        <w:ind w:firstLine="560" w:firstLineChars="200"/>
        <w:rPr>
          <w:rFonts w:ascii="仿宋" w:eastAsia="仿宋" w:hAnsi="仿宋" w:cs="仿宋" w:hint="eastAsia"/>
          <w:sz w:val="28"/>
          <w:lang w:eastAsia="zh-CN"/>
        </w:rPr>
      </w:pPr>
      <w:bookmarkStart w:id="8" w:name="_Toc561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在危机发生时，脉冲反应堆及配套产品项目团队立即行动，成立了应急小组。该小组的任务是迅速制定并实施紧急应对措施，以最小化潜在损失。以下是采取的主要措施：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暂停脉冲反应堆及配套产品项目进度：为遏制危机蔓延，脉冲反应堆及配套产品项目暂时停止进行，以便全面评估当前状况。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资源重新分配：重新评估脉冲反应堆及配套产品项目资源的分配，确保最大限度地减小损失。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实时沟通：与关键利益相关者建立实时沟通机制，向他们传递脉冲反应堆及配套产品项目危机的实际状况，保障脉冲反应堆及配套产品项目核心利益。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在紧急应对的同时，脉冲反应堆及配套产品项目团队强调了团队协作和有效沟通的重要性。以下是团队协作的关键举措：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信息共享机制：建立了信息共享平台，确保团队成员能够及时获取脉冲反应堆及配套产品项目危机的实时信息。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领导者沟通：脉冲反应堆及配套产品项目领导者通过定期会议和即时沟通工具，指导团队应对危机，保持团队稳定运行。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随着危机得到初步控制，脉冲反应堆及配套产品项目团队转向制定恢复计划，以确保脉冲反应堆及配套产品项目能够从中迅速恢复。主要恢复计划包括：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修复受损的进度计划：重新评估脉冲反应堆及配套产品项目进度，制定修复计划，确保脉冲反应堆及配套产品项目尽快回归正常进程。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重新调整资源分配：优化资源分配，确保脉冲反应堆及配套产品项目在有限资源下高效运转。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风险管理机制加强：对脉冲反应堆及配套产品项目风险进行全面评估，制定更强化的风险管理策略，以预防未来可能的危机。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779"/>
      <w:r>
        <w:rPr>
          <w:rFonts w:ascii="仿宋" w:eastAsia="仿宋" w:hAnsi="仿宋" w:cs="仿宋" w:hint="eastAsia"/>
          <w:sz w:val="28"/>
          <w:lang w:eastAsia="zh-CN"/>
        </w:rPr>
        <w:t>三、脉冲反应堆及配套产品项目选址可行性分析</w:t>
      </w:r>
      <w:bookmarkEnd w:id="9"/>
    </w:p>
    <w:p>
      <w:pPr>
        <w:pStyle w:val="Heading2"/>
        <w:rPr>
          <w:rFonts w:ascii="仿宋" w:eastAsia="仿宋" w:hAnsi="仿宋" w:cs="仿宋" w:hint="eastAsia"/>
          <w:lang w:eastAsia="zh-CN"/>
        </w:rPr>
      </w:pPr>
      <w:bookmarkStart w:id="10" w:name="_Toc1529"/>
      <w:r>
        <w:rPr>
          <w:rFonts w:ascii="仿宋" w:eastAsia="仿宋" w:hAnsi="仿宋" w:cs="仿宋" w:hint="eastAsia"/>
          <w:lang w:eastAsia="zh-CN"/>
        </w:rPr>
        <w:t>(一)、脉冲反应堆及配套产品项目选址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该脉冲反应堆及配套产品项目选址位于XX省XX市XX区XXX街道</w:t>
      </w:r>
    </w:p>
    <w:p>
      <w:pPr>
        <w:pStyle w:val="Heading2"/>
        <w:ind w:firstLine="560" w:firstLineChars="200"/>
        <w:rPr>
          <w:rFonts w:ascii="仿宋" w:eastAsia="仿宋" w:hAnsi="仿宋" w:cs="仿宋" w:hint="eastAsia"/>
          <w:sz w:val="28"/>
          <w:lang w:eastAsia="zh-CN"/>
        </w:rPr>
      </w:pPr>
      <w:bookmarkStart w:id="11" w:name="_Toc2953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脉冲反应堆及配套产品项目的征地面积将根据脉冲反应堆及配套产品项目的实际规模和需求进行精确规划。具体面积XXX平方米，旨在确保脉冲反应堆及配套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净用地面积是在征地面积基础上去除不可利用面积后的实际可开发用地。具体面积XXX平方米，考虑到环保、交通、安全等多方面因素，以确保脉冲反应堆及配套产品项目在整体利用效率上达到最优。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脉冲反应堆及配套产品项目计划建设的建筑总规模具体面积XXX平方米。这一规模的确定综合考虑了脉冲反应堆及配套产品项目的性质、规模，以及城市规划的相关要求，确保建筑布局与周边环境协调一致。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绿地率是脉冲反应堆及配套产品项目用地中被规划为绿地的比例。具体面积XXX平方米，旨在通过合理规划绿地，改善脉冲反应堆及配套产品项目周边环境，提升居民生活质量，并符合城市整体绿化规划。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容积率是用地上可以建设的建筑总体积与用地面积之比。具体面积XXX，通过合理的容积率规划，确保脉冲反应堆及配套产品项目建筑规模与周边环境和谐共生。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脉冲反应堆及配套产品项目选址与当地城市规划相一致，具体面积XXX平方米。通过与城市规划部门深入沟通，确保脉冲反应堆及配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脉冲反应堆及配套产品项目选址符合当地产业政策，具体面积XXX平方米。这包括脉冲反应堆及配套产品项目对当地经济的促进作用，以及对相关产业的带动效应，确保脉冲反应堆及配套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脉冲反应堆及配套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确保脉冲反应堆及配套产品项目选址具备必要的公共设施配套，具体面积XXX平方米。这包括交通便利性、教育、医疗等基础设施，以提高居民生活品质，使得脉冲反应堆及配套产品项目选址更具吸引力。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考虑用地总体要求对当地社会稳定性的影响，具体面积XXX平方米。通过深入了解当地社区反馈，确保脉冲反应堆及配套产品项目的选址和建设过程对当地社会和谐稳定产生积极作用。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脉冲反应堆及配套产品项目选址不仅符合法规和规划，还在实际操作中具有可行性。这一全面规划将为脉冲反应堆及配套产品项目的成功实施提供坚实的基础，确保脉冲反应堆及配套产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7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反应堆及配套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脉冲反应堆及配套产品项目的设备规划和空间设计中，我们将采取灵活设备布局的措施。设备布局将根据实际需求进行灵活设计，避免不必要的浪费。通过合理规划设备摆放位置，我们将提高设备的利用率，减少设备间距，以确保脉冲反应堆及配套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脉冲反应堆及配套产品项目内部引入共享设施的概念，例如共享会议室、办公区等。通过这种方式，我们可以减少对资源的重复建设，提高资源共享效率，从而减小脉冲反应堆及配套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7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脉冲反应堆及配套产品项目的总图布置中，我们将不同功能区域进行明确的规划，以最大程度满足脉冲反应堆及配套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32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脉冲反应堆及配套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脉冲反应堆及配套产品项目对环境的影响是综合评价的重要因素之一。我们将详细考虑选址周边的自然环境、生态保护区、水源地等情况，确保脉冲反应堆及配套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对选址的评价还需充分考虑当地政府的产业政策和法规。我们将详细了解脉冲反应堆及配套产品项目所在地的相关政策，确保脉冲反应堆及配套产品项目的规划和运营与当地法规相符，降低不必要的法律风险。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考虑到社会稳定性对企业运营的重要性，我们将评估选址地区的社会安全情况、劳工关系、社区反馈等方面，以确保脉冲反应堆及配套产品项目的建设和运营不会受到社会稳定性的负面影响。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最后，我们将综合考虑用地成本，包括土地购置费用、土地开发成本等。通过对用地成本的详细评估，我们能够做出更为精确的经济效益分析，为脉冲反应堆及配套产品项目的投资决策提供有力支持。</w:t>
      </w:r>
    </w:p>
    <w:p>
      <w:pPr>
        <w:pStyle w:val="Heading1"/>
        <w:ind w:firstLine="560" w:firstLineChars="200"/>
        <w:rPr>
          <w:rFonts w:ascii="仿宋" w:eastAsia="仿宋" w:hAnsi="仿宋" w:cs="仿宋" w:hint="eastAsia"/>
          <w:sz w:val="28"/>
          <w:lang w:eastAsia="zh-CN"/>
        </w:rPr>
      </w:pPr>
      <w:bookmarkStart w:id="15" w:name="_Toc1332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338"/>
      <w:r>
        <w:rPr>
          <w:rFonts w:ascii="仿宋" w:eastAsia="仿宋" w:hAnsi="仿宋" w:cs="仿宋" w:hint="eastAsia"/>
          <w:lang w:eastAsia="zh-CN"/>
        </w:rPr>
        <w:t>(一)、脉冲反应堆及配套产品行业分析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行业一直以来都是市场的关注焦点。行业内的发展趋势、竞争态势以及潜在机会都对脉冲反应堆及配套产品项目的推进产生深远的影响。通过深入研究行业的整体概貌，我们将更好地理解行业的核心特征，为脉冲反应堆及配套产品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反应堆及配套产品行业，技术一直是推动创新和发展的关键因素。我们将对当前技术趋势进行详尽分析，包括但不限于人工智能、大数据应用、先进制造技术等。这有助于脉冲反应堆及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脉冲反应堆及配套产品项目成功的基础。我们将对主要竞争对手进行深入研究，包括其市场份额、产品特点、市场定位等。通过全面了解竞争对手的优势和劣势，脉冲反应堆及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12"/>
      <w:r>
        <w:rPr>
          <w:rFonts w:ascii="仿宋" w:eastAsia="仿宋" w:hAnsi="仿宋" w:cs="仿宋" w:hint="eastAsia"/>
          <w:sz w:val="28"/>
          <w:lang w:eastAsia="zh-CN"/>
        </w:rPr>
        <w:t>(二)、脉冲反应堆及配套产品市场分析预测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脉冲反应堆及配套产品市场未来的增长趋势。这包括市场的整体规模、各细分领域的发展趋势等。脉冲反应堆及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脉冲反应堆及配套产品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https://d.book118.com/058063100000006033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903C1"/>
    <w:rsid w:val="35F903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6310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2024-01-29T18:03:00Z</dcterms:created>
  <dcterms:modified xsi:type="dcterms:W3CDTF">2024-01-29T18:03:40Z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6BE95E1A4232410E8740F508826E7A23_11</vt:lpwstr>
  </property>
  <property fmtid="{D5CDD505-2E9C-101B-9397-08002B2CF9AE}" pid="3" name="KSOProductBuildVer">
    <vt:lpwstr>2052-12.1.0.16250</vt:lpwstr>
  </property>
</Properties>
</file>