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红参提取物项目可行性建设方案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6515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_Toc6515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915" w:history="1">
        <w:r>
          <w:rPr>
            <w:rFonts w:ascii="仿宋" w:eastAsia="仿宋" w:hAnsi="仿宋" w:cs="仿宋" w:hint="eastAsia"/>
            <w:lang w:eastAsia="zh-CN"/>
          </w:rPr>
          <w:t>一、环境和生态影响分析</w:t>
        </w:r>
        <w:r>
          <w:tab/>
        </w:r>
        <w:r>
          <w:fldChar w:fldCharType="begin"/>
        </w:r>
        <w:r>
          <w:instrText xml:space="preserve"> PAGEREF _Toc7915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14" w:history="1">
        <w:r>
          <w:rPr>
            <w:rFonts w:ascii="仿宋" w:eastAsia="仿宋" w:hAnsi="仿宋" w:cs="仿宋" w:hint="eastAsia"/>
            <w:lang w:eastAsia="zh-CN"/>
          </w:rPr>
          <w:t>(一)、环境和生态现状</w:t>
        </w:r>
        <w:r>
          <w:tab/>
        </w:r>
        <w:r>
          <w:fldChar w:fldCharType="begin"/>
        </w:r>
        <w:r>
          <w:instrText xml:space="preserve"> PAGEREF _Toc25514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156" w:history="1">
        <w:r>
          <w:rPr>
            <w:rFonts w:ascii="仿宋" w:eastAsia="仿宋" w:hAnsi="仿宋" w:cs="仿宋" w:hint="eastAsia"/>
            <w:lang w:eastAsia="zh-CN"/>
          </w:rPr>
          <w:t>(二)、生态环境影响分析</w:t>
        </w:r>
        <w:r>
          <w:tab/>
        </w:r>
        <w:r>
          <w:fldChar w:fldCharType="begin"/>
        </w:r>
        <w:r>
          <w:instrText xml:space="preserve"> PAGEREF _Toc13156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96" w:history="1">
        <w:r>
          <w:rPr>
            <w:rFonts w:ascii="仿宋" w:eastAsia="仿宋" w:hAnsi="仿宋" w:cs="仿宋" w:hint="eastAsia"/>
            <w:lang w:eastAsia="zh-CN"/>
          </w:rPr>
          <w:t>(三)、生态环境保护措施</w:t>
        </w:r>
        <w:r>
          <w:tab/>
        </w:r>
        <w:r>
          <w:fldChar w:fldCharType="begin"/>
        </w:r>
        <w:r>
          <w:instrText xml:space="preserve"> PAGEREF _Toc20996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31" w:history="1">
        <w:r>
          <w:rPr>
            <w:rFonts w:ascii="仿宋" w:eastAsia="仿宋" w:hAnsi="仿宋" w:cs="仿宋" w:hint="eastAsia"/>
            <w:lang w:eastAsia="zh-CN"/>
          </w:rPr>
          <w:t>(四)、地质灾害影响分析</w:t>
        </w:r>
        <w:r>
          <w:tab/>
        </w:r>
        <w:r>
          <w:fldChar w:fldCharType="begin"/>
        </w:r>
        <w:r>
          <w:instrText xml:space="preserve"> PAGEREF _Toc21931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16" w:history="1">
        <w:r>
          <w:rPr>
            <w:rFonts w:ascii="仿宋" w:eastAsia="仿宋" w:hAnsi="仿宋" w:cs="仿宋" w:hint="eastAsia"/>
            <w:lang w:eastAsia="zh-CN"/>
          </w:rPr>
          <w:t>(五)、特殊环境影响</w:t>
        </w:r>
        <w:r>
          <w:tab/>
        </w:r>
        <w:r>
          <w:fldChar w:fldCharType="begin"/>
        </w:r>
        <w:r>
          <w:instrText xml:space="preserve"> PAGEREF _Toc20816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917" w:history="1">
        <w:r>
          <w:rPr>
            <w:rFonts w:ascii="仿宋" w:eastAsia="仿宋" w:hAnsi="仿宋" w:cs="仿宋" w:hint="eastAsia"/>
            <w:lang w:eastAsia="zh-CN"/>
          </w:rPr>
          <w:t>二、发展规划、产业政策和行业准入分析</w:t>
        </w:r>
        <w:r>
          <w:tab/>
        </w:r>
        <w:r>
          <w:fldChar w:fldCharType="begin"/>
        </w:r>
        <w:r>
          <w:instrText xml:space="preserve"> PAGEREF _Toc6917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87" w:history="1">
        <w:r>
          <w:rPr>
            <w:rFonts w:ascii="仿宋" w:eastAsia="仿宋" w:hAnsi="仿宋" w:cs="仿宋" w:hint="eastAsia"/>
            <w:lang w:eastAsia="zh-CN"/>
          </w:rPr>
          <w:t>(一)、发展规划分析</w:t>
        </w:r>
        <w:r>
          <w:tab/>
        </w:r>
        <w:r>
          <w:fldChar w:fldCharType="begin"/>
        </w:r>
        <w:r>
          <w:instrText xml:space="preserve"> PAGEREF _Toc22187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11" w:history="1">
        <w:r>
          <w:rPr>
            <w:rFonts w:ascii="仿宋" w:eastAsia="仿宋" w:hAnsi="仿宋" w:cs="仿宋" w:hint="eastAsia"/>
            <w:lang w:eastAsia="zh-CN"/>
          </w:rPr>
          <w:t>(二)、产业政策分析</w:t>
        </w:r>
        <w:r>
          <w:tab/>
        </w:r>
        <w:r>
          <w:fldChar w:fldCharType="begin"/>
        </w:r>
        <w:r>
          <w:instrText xml:space="preserve"> PAGEREF _Toc11611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26" w:history="1">
        <w:r>
          <w:rPr>
            <w:rFonts w:ascii="仿宋" w:eastAsia="仿宋" w:hAnsi="仿宋" w:cs="仿宋" w:hint="eastAsia"/>
            <w:lang w:eastAsia="zh-CN"/>
          </w:rPr>
          <w:t>(三)、行业准入分析</w:t>
        </w:r>
        <w:r>
          <w:tab/>
        </w:r>
        <w:r>
          <w:fldChar w:fldCharType="begin"/>
        </w:r>
        <w:r>
          <w:instrText xml:space="preserve"> PAGEREF _Toc20626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737" w:history="1">
        <w:r>
          <w:rPr>
            <w:rFonts w:ascii="仿宋" w:eastAsia="仿宋" w:hAnsi="仿宋" w:cs="仿宋" w:hint="eastAsia"/>
            <w:lang w:eastAsia="zh-CN"/>
          </w:rPr>
          <w:t>三、经济影响分析</w:t>
        </w:r>
        <w:r>
          <w:tab/>
        </w:r>
        <w:r>
          <w:fldChar w:fldCharType="begin"/>
        </w:r>
        <w:r>
          <w:instrText xml:space="preserve"> PAGEREF _Toc25737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99" w:history="1">
        <w:r>
          <w:rPr>
            <w:rFonts w:ascii="仿宋" w:eastAsia="仿宋" w:hAnsi="仿宋" w:cs="仿宋" w:hint="eastAsia"/>
            <w:lang w:eastAsia="zh-CN"/>
          </w:rPr>
          <w:t>(一)、经济费用效益或费用效果分析</w:t>
        </w:r>
        <w:r>
          <w:tab/>
        </w:r>
        <w:r>
          <w:fldChar w:fldCharType="begin"/>
        </w:r>
        <w:r>
          <w:instrText xml:space="preserve"> PAGEREF _Toc5499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16" w:history="1">
        <w:r>
          <w:rPr>
            <w:rFonts w:ascii="仿宋" w:eastAsia="仿宋" w:hAnsi="仿宋" w:cs="仿宋" w:hint="eastAsia"/>
            <w:lang w:eastAsia="zh-CN"/>
          </w:rPr>
          <w:t>(二)、行业影响分析</w:t>
        </w:r>
        <w:r>
          <w:tab/>
        </w:r>
        <w:r>
          <w:fldChar w:fldCharType="begin"/>
        </w:r>
        <w:r>
          <w:instrText xml:space="preserve"> PAGEREF _Toc19216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665" w:history="1">
        <w:r>
          <w:rPr>
            <w:rFonts w:ascii="仿宋" w:eastAsia="仿宋" w:hAnsi="仿宋" w:cs="仿宋" w:hint="eastAsia"/>
            <w:lang w:eastAsia="zh-CN"/>
          </w:rPr>
          <w:t>(三)、区域经济影响分析</w:t>
        </w:r>
        <w:r>
          <w:tab/>
        </w:r>
        <w:r>
          <w:fldChar w:fldCharType="begin"/>
        </w:r>
        <w:r>
          <w:instrText xml:space="preserve"> PAGEREF _Toc25665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009" w:history="1">
        <w:r>
          <w:rPr>
            <w:rFonts w:ascii="仿宋" w:eastAsia="仿宋" w:hAnsi="仿宋" w:cs="仿宋" w:hint="eastAsia"/>
            <w:lang w:eastAsia="zh-CN"/>
          </w:rPr>
          <w:t>(四)、宏观经济影响分析</w:t>
        </w:r>
        <w:r>
          <w:tab/>
        </w:r>
        <w:r>
          <w:fldChar w:fldCharType="begin"/>
        </w:r>
        <w:r>
          <w:instrText xml:space="preserve"> PAGEREF _Toc29009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879" w:history="1">
        <w:r>
          <w:rPr>
            <w:rFonts w:ascii="仿宋" w:eastAsia="仿宋" w:hAnsi="仿宋" w:cs="仿宋" w:hint="eastAsia"/>
            <w:lang w:eastAsia="zh-CN"/>
          </w:rPr>
          <w:t>四、背景、必要性分析</w:t>
        </w:r>
        <w:r>
          <w:tab/>
        </w:r>
        <w:r>
          <w:fldChar w:fldCharType="begin"/>
        </w:r>
        <w:r>
          <w:instrText xml:space="preserve"> PAGEREF _Toc27879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97" w:history="1">
        <w:r>
          <w:rPr>
            <w:rFonts w:ascii="仿宋" w:eastAsia="仿宋" w:hAnsi="仿宋" w:cs="仿宋" w:hint="eastAsia"/>
            <w:lang w:eastAsia="zh-CN"/>
          </w:rPr>
          <w:t>(一)、项目建设背景</w:t>
        </w:r>
        <w:r>
          <w:tab/>
        </w:r>
        <w:r>
          <w:fldChar w:fldCharType="begin"/>
        </w:r>
        <w:r>
          <w:instrText xml:space="preserve"> PAGEREF _Toc19397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81" w:history="1">
        <w:r>
          <w:rPr>
            <w:rFonts w:ascii="仿宋" w:eastAsia="仿宋" w:hAnsi="仿宋" w:cs="仿宋" w:hint="eastAsia"/>
            <w:lang w:eastAsia="zh-CN"/>
          </w:rPr>
          <w:t>(二)、必要性分析</w:t>
        </w:r>
        <w:r>
          <w:tab/>
        </w:r>
        <w:r>
          <w:fldChar w:fldCharType="begin"/>
        </w:r>
        <w:r>
          <w:instrText xml:space="preserve"> PAGEREF _Toc19581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91" w:history="1">
        <w:r>
          <w:rPr>
            <w:rFonts w:ascii="仿宋" w:eastAsia="仿宋" w:hAnsi="仿宋" w:cs="仿宋" w:hint="eastAsia"/>
            <w:lang w:eastAsia="zh-CN"/>
          </w:rPr>
          <w:t>(三)、项目建设有利条件</w:t>
        </w:r>
        <w:r>
          <w:tab/>
        </w:r>
        <w:r>
          <w:fldChar w:fldCharType="begin"/>
        </w:r>
        <w:r>
          <w:instrText xml:space="preserve"> PAGEREF _Toc31691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049" w:history="1">
        <w:r>
          <w:rPr>
            <w:rFonts w:ascii="仿宋" w:eastAsia="仿宋" w:hAnsi="仿宋" w:cs="仿宋" w:hint="eastAsia"/>
            <w:lang w:eastAsia="zh-CN"/>
          </w:rPr>
          <w:t>五、建设风险评估分析</w:t>
        </w:r>
        <w:r>
          <w:tab/>
        </w:r>
        <w:r>
          <w:fldChar w:fldCharType="begin"/>
        </w:r>
        <w:r>
          <w:instrText xml:space="preserve"> PAGEREF _Toc32049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90" w:history="1">
        <w:r>
          <w:rPr>
            <w:rFonts w:ascii="仿宋" w:eastAsia="仿宋" w:hAnsi="仿宋" w:cs="仿宋" w:hint="eastAsia"/>
            <w:lang w:eastAsia="zh-CN"/>
          </w:rPr>
          <w:t>(一)、政策风险分析</w:t>
        </w:r>
        <w:r>
          <w:tab/>
        </w:r>
        <w:r>
          <w:fldChar w:fldCharType="begin"/>
        </w:r>
        <w:r>
          <w:instrText xml:space="preserve"> PAGEREF _Toc8190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0" w:history="1">
        <w:r>
          <w:rPr>
            <w:rFonts w:ascii="仿宋" w:eastAsia="仿宋" w:hAnsi="仿宋" w:cs="仿宋" w:hint="eastAsia"/>
            <w:lang w:eastAsia="zh-CN"/>
          </w:rPr>
          <w:t>(二)、社会风险分析</w:t>
        </w:r>
        <w:r>
          <w:tab/>
        </w:r>
        <w:r>
          <w:fldChar w:fldCharType="begin"/>
        </w:r>
        <w:r>
          <w:instrText xml:space="preserve"> PAGEREF _Toc970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29" w:history="1">
        <w:r>
          <w:rPr>
            <w:rFonts w:ascii="仿宋" w:eastAsia="仿宋" w:hAnsi="仿宋" w:cs="仿宋" w:hint="eastAsia"/>
            <w:lang w:eastAsia="zh-CN"/>
          </w:rPr>
          <w:t>(三)、市场风险分析</w:t>
        </w:r>
        <w:r>
          <w:tab/>
        </w:r>
        <w:r>
          <w:fldChar w:fldCharType="begin"/>
        </w:r>
        <w:r>
          <w:instrText xml:space="preserve"> PAGEREF _Toc28729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13" w:history="1">
        <w:r>
          <w:rPr>
            <w:rFonts w:ascii="仿宋" w:eastAsia="仿宋" w:hAnsi="仿宋" w:cs="仿宋" w:hint="eastAsia"/>
            <w:lang w:eastAsia="zh-CN"/>
          </w:rPr>
          <w:t>(四)、资金风险分析</w:t>
        </w:r>
        <w:r>
          <w:tab/>
        </w:r>
        <w:r>
          <w:fldChar w:fldCharType="begin"/>
        </w:r>
        <w:r>
          <w:instrText xml:space="preserve"> PAGEREF _Toc11813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116" w:history="1">
        <w:r>
          <w:rPr>
            <w:rFonts w:ascii="仿宋" w:eastAsia="仿宋" w:hAnsi="仿宋" w:cs="仿宋" w:hint="eastAsia"/>
            <w:lang w:eastAsia="zh-CN"/>
          </w:rPr>
          <w:t>(五)、技术风险分析</w:t>
        </w:r>
        <w:r>
          <w:tab/>
        </w:r>
        <w:r>
          <w:fldChar w:fldCharType="begin"/>
        </w:r>
        <w:r>
          <w:instrText xml:space="preserve"> PAGEREF _Toc19116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11" w:history="1">
        <w:r>
          <w:rPr>
            <w:rFonts w:ascii="仿宋" w:eastAsia="仿宋" w:hAnsi="仿宋" w:cs="仿宋" w:hint="eastAsia"/>
            <w:lang w:eastAsia="zh-CN"/>
          </w:rPr>
          <w:t>(六)、财务风险分析</w:t>
        </w:r>
        <w:r>
          <w:tab/>
        </w:r>
        <w:r>
          <w:fldChar w:fldCharType="begin"/>
        </w:r>
        <w:r>
          <w:instrText xml:space="preserve"> PAGEREF _Toc4711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76" w:history="1">
        <w:r>
          <w:rPr>
            <w:rFonts w:ascii="仿宋" w:eastAsia="仿宋" w:hAnsi="仿宋" w:cs="仿宋" w:hint="eastAsia"/>
            <w:lang w:eastAsia="zh-CN"/>
          </w:rPr>
          <w:t>(七)、管理风险分析</w:t>
        </w:r>
        <w:r>
          <w:tab/>
        </w:r>
        <w:r>
          <w:fldChar w:fldCharType="begin"/>
        </w:r>
        <w:r>
          <w:instrText xml:space="preserve"> PAGEREF _Toc17076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622" w:history="1">
        <w:r>
          <w:rPr>
            <w:rFonts w:ascii="仿宋" w:eastAsia="仿宋" w:hAnsi="仿宋" w:cs="仿宋" w:hint="eastAsia"/>
            <w:lang w:eastAsia="zh-CN"/>
          </w:rPr>
          <w:t>(八)、其它风险分析</w:t>
        </w:r>
        <w:r>
          <w:tab/>
        </w:r>
        <w:r>
          <w:fldChar w:fldCharType="begin"/>
        </w:r>
        <w:r>
          <w:instrText xml:space="preserve"> PAGEREF _Toc15622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3" w:history="1">
        <w:r>
          <w:rPr>
            <w:rFonts w:ascii="仿宋" w:eastAsia="仿宋" w:hAnsi="仿宋" w:cs="仿宋" w:hint="eastAsia"/>
            <w:lang w:eastAsia="zh-CN"/>
          </w:rPr>
          <w:t>(九)、社会影响评估</w:t>
        </w:r>
        <w:r>
          <w:tab/>
        </w:r>
        <w:r>
          <w:fldChar w:fldCharType="begin"/>
        </w:r>
        <w:r>
          <w:instrText xml:space="preserve"> PAGEREF _Toc1873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227" w:history="1">
        <w:r>
          <w:rPr>
            <w:rFonts w:ascii="仿宋" w:eastAsia="仿宋" w:hAnsi="仿宋" w:cs="仿宋" w:hint="eastAsia"/>
            <w:lang w:eastAsia="zh-CN"/>
          </w:rPr>
          <w:t>六、社会影响分析</w:t>
        </w:r>
        <w:r>
          <w:tab/>
        </w:r>
        <w:r>
          <w:fldChar w:fldCharType="begin"/>
        </w:r>
        <w:r>
          <w:instrText xml:space="preserve"> PAGEREF _Toc11227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224" w:history="1">
        <w:r>
          <w:rPr>
            <w:rFonts w:ascii="仿宋" w:eastAsia="仿宋" w:hAnsi="仿宋" w:cs="仿宋" w:hint="eastAsia"/>
            <w:lang w:eastAsia="zh-CN"/>
          </w:rPr>
          <w:t>(一)、社会影响效果分析</w:t>
        </w:r>
        <w:r>
          <w:tab/>
        </w:r>
        <w:r>
          <w:fldChar w:fldCharType="begin"/>
        </w:r>
        <w:r>
          <w:instrText xml:space="preserve"> PAGEREF _Toc26224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13" w:history="1">
        <w:r>
          <w:rPr>
            <w:rFonts w:ascii="仿宋" w:eastAsia="仿宋" w:hAnsi="仿宋" w:cs="仿宋" w:hint="eastAsia"/>
            <w:lang w:eastAsia="zh-CN"/>
          </w:rPr>
          <w:t>(二)、社会适应性分析</w:t>
        </w:r>
        <w:r>
          <w:tab/>
        </w:r>
        <w:r>
          <w:fldChar w:fldCharType="begin"/>
        </w:r>
        <w:r>
          <w:instrText xml:space="preserve"> PAGEREF _Toc26313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012" w:history="1">
        <w:r>
          <w:rPr>
            <w:rFonts w:ascii="仿宋" w:eastAsia="仿宋" w:hAnsi="仿宋" w:cs="仿宋" w:hint="eastAsia"/>
            <w:lang w:eastAsia="zh-CN"/>
          </w:rPr>
          <w:t>(三)、社会风险及对策分析</w:t>
        </w:r>
        <w:r>
          <w:tab/>
        </w:r>
        <w:r>
          <w:fldChar w:fldCharType="begin"/>
        </w:r>
        <w:r>
          <w:instrText xml:space="preserve"> PAGEREF _Toc7012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152" w:history="1">
        <w:r>
          <w:rPr>
            <w:rFonts w:ascii="仿宋" w:eastAsia="仿宋" w:hAnsi="仿宋" w:cs="仿宋" w:hint="eastAsia"/>
            <w:lang w:eastAsia="zh-CN"/>
          </w:rPr>
          <w:t>七、经济效益与社会效益优化</w:t>
        </w:r>
        <w:r>
          <w:tab/>
        </w:r>
        <w:r>
          <w:fldChar w:fldCharType="begin"/>
        </w:r>
        <w:r>
          <w:instrText xml:space="preserve"> PAGEREF _Toc19152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09" w:history="1">
        <w:r>
          <w:rPr>
            <w:rFonts w:ascii="仿宋" w:eastAsia="仿宋" w:hAnsi="仿宋" w:cs="仿宋" w:hint="eastAsia"/>
            <w:lang w:eastAsia="zh-CN"/>
          </w:rPr>
          <w:t>(一)、经济效益提升策略</w:t>
        </w:r>
        <w:r>
          <w:tab/>
        </w:r>
        <w:r>
          <w:fldChar w:fldCharType="begin"/>
        </w:r>
        <w:r>
          <w:instrText xml:space="preserve"> PAGEREF _Toc19009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1" w:history="1">
        <w:r>
          <w:rPr>
            <w:rFonts w:ascii="仿宋" w:eastAsia="仿宋" w:hAnsi="仿宋" w:cs="仿宋" w:hint="eastAsia"/>
            <w:lang w:eastAsia="zh-CN"/>
          </w:rPr>
          <w:t>(二)、社会效益增强方案</w:t>
        </w:r>
        <w:r>
          <w:tab/>
        </w:r>
        <w:r>
          <w:fldChar w:fldCharType="begin"/>
        </w:r>
        <w:r>
          <w:instrText xml:space="preserve"> PAGEREF _Toc641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263" w:history="1">
        <w:r>
          <w:rPr>
            <w:rFonts w:ascii="仿宋" w:eastAsia="仿宋" w:hAnsi="仿宋" w:cs="仿宋" w:hint="eastAsia"/>
            <w:lang w:eastAsia="zh-CN"/>
          </w:rPr>
          <w:t>八、环境保护与绿色发展</w:t>
        </w:r>
        <w:r>
          <w:tab/>
        </w:r>
        <w:r>
          <w:fldChar w:fldCharType="begin"/>
        </w:r>
        <w:r>
          <w:instrText xml:space="preserve"> PAGEREF _Toc22263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64" w:history="1">
        <w:r>
          <w:rPr>
            <w:rFonts w:ascii="仿宋" w:eastAsia="仿宋" w:hAnsi="仿宋" w:cs="仿宋" w:hint="eastAsia"/>
            <w:lang w:eastAsia="zh-CN"/>
          </w:rPr>
          <w:t>(一)、环境保护措施</w:t>
        </w:r>
        <w:r>
          <w:tab/>
        </w:r>
        <w:r>
          <w:fldChar w:fldCharType="begin"/>
        </w:r>
        <w:r>
          <w:instrText xml:space="preserve"> PAGEREF _Toc16164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50" w:history="1">
        <w:r>
          <w:rPr>
            <w:rFonts w:ascii="仿宋" w:eastAsia="仿宋" w:hAnsi="仿宋" w:cs="仿宋" w:hint="eastAsia"/>
            <w:lang w:eastAsia="zh-CN"/>
          </w:rPr>
          <w:t>(二)、绿色发展与可持续发展策略</w:t>
        </w:r>
        <w:r>
          <w:tab/>
        </w:r>
        <w:r>
          <w:fldChar w:fldCharType="begin"/>
        </w:r>
        <w:r>
          <w:instrText xml:space="preserve"> PAGEREF _Toc32350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219" w:history="1">
        <w:r>
          <w:rPr>
            <w:rFonts w:ascii="仿宋" w:eastAsia="仿宋" w:hAnsi="仿宋" w:cs="仿宋" w:hint="eastAsia"/>
            <w:lang w:eastAsia="zh-CN"/>
          </w:rPr>
          <w:t>九、项目进度计划</w:t>
        </w:r>
        <w:r>
          <w:tab/>
        </w:r>
        <w:r>
          <w:fldChar w:fldCharType="begin"/>
        </w:r>
        <w:r>
          <w:instrText xml:space="preserve"> PAGEREF _Toc8219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199" w:history="1">
        <w:r>
          <w:rPr>
            <w:rFonts w:ascii="仿宋" w:eastAsia="仿宋" w:hAnsi="仿宋" w:cs="仿宋" w:hint="eastAsia"/>
            <w:lang w:eastAsia="zh-CN"/>
          </w:rPr>
          <w:t>(一)、建设周期</w:t>
        </w:r>
        <w:r>
          <w:tab/>
        </w:r>
        <w:r>
          <w:fldChar w:fldCharType="begin"/>
        </w:r>
        <w:r>
          <w:instrText xml:space="preserve"> PAGEREF _Toc2199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50" w:history="1">
        <w:r>
          <w:rPr>
            <w:rFonts w:ascii="仿宋" w:eastAsia="仿宋" w:hAnsi="仿宋" w:cs="仿宋" w:hint="eastAsia"/>
            <w:lang w:eastAsia="zh-CN"/>
          </w:rPr>
          <w:t>(二)、建设进度</w:t>
        </w:r>
        <w:r>
          <w:tab/>
        </w:r>
        <w:r>
          <w:fldChar w:fldCharType="begin"/>
        </w:r>
        <w:r>
          <w:instrText xml:space="preserve"> PAGEREF _Toc25150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70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_Toc26470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87" w:history="1">
        <w:r>
          <w:rPr>
            <w:rFonts w:ascii="仿宋" w:eastAsia="仿宋" w:hAnsi="仿宋" w:cs="仿宋" w:hint="eastAsia"/>
            <w:lang w:eastAsia="zh-CN"/>
          </w:rPr>
          <w:t>(四)、人力资源配置</w:t>
        </w:r>
        <w:r>
          <w:tab/>
        </w:r>
        <w:r>
          <w:fldChar w:fldCharType="begin"/>
        </w:r>
        <w:r>
          <w:instrText xml:space="preserve"> PAGEREF _Toc32587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40" w:history="1">
        <w:r>
          <w:rPr>
            <w:rFonts w:ascii="仿宋" w:eastAsia="仿宋" w:hAnsi="仿宋" w:cs="仿宋" w:hint="eastAsia"/>
            <w:lang w:eastAsia="zh-CN"/>
          </w:rPr>
          <w:t>(五)、员工培训</w:t>
        </w:r>
        <w:r>
          <w:tab/>
        </w:r>
        <w:r>
          <w:fldChar w:fldCharType="begin"/>
        </w:r>
        <w:r>
          <w:instrText xml:space="preserve"> PAGEREF _Toc26740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014" w:history="1">
        <w:r>
          <w:rPr>
            <w:rFonts w:ascii="仿宋" w:eastAsia="仿宋" w:hAnsi="仿宋" w:cs="仿宋" w:hint="eastAsia"/>
            <w:lang w:eastAsia="zh-CN"/>
          </w:rPr>
          <w:t>(六)、项目实施保障</w:t>
        </w:r>
        <w:r>
          <w:tab/>
        </w:r>
        <w:r>
          <w:fldChar w:fldCharType="begin"/>
        </w:r>
        <w:r>
          <w:instrText xml:space="preserve"> PAGEREF _Toc26014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64" w:history="1">
        <w:r>
          <w:rPr>
            <w:rFonts w:ascii="仿宋" w:eastAsia="仿宋" w:hAnsi="仿宋" w:cs="仿宋" w:hint="eastAsia"/>
            <w:lang w:eastAsia="zh-CN"/>
          </w:rPr>
          <w:t>(七)、安全规范管理</w:t>
        </w:r>
        <w:r>
          <w:tab/>
        </w:r>
        <w:r>
          <w:fldChar w:fldCharType="begin"/>
        </w:r>
        <w:r>
          <w:instrText xml:space="preserve"> PAGEREF _Toc8864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382" w:history="1">
        <w:r>
          <w:rPr>
            <w:rFonts w:ascii="仿宋" w:eastAsia="仿宋" w:hAnsi="仿宋" w:cs="仿宋" w:hint="eastAsia"/>
            <w:lang w:eastAsia="zh-CN"/>
          </w:rPr>
          <w:t>十、土地利用与规划方案</w:t>
        </w:r>
        <w:r>
          <w:tab/>
        </w:r>
        <w:r>
          <w:fldChar w:fldCharType="begin"/>
        </w:r>
        <w:r>
          <w:instrText xml:space="preserve"> PAGEREF _Toc29382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66" w:history="1">
        <w:r>
          <w:rPr>
            <w:rFonts w:ascii="仿宋" w:eastAsia="仿宋" w:hAnsi="仿宋" w:cs="仿宋" w:hint="eastAsia"/>
            <w:lang w:eastAsia="zh-CN"/>
          </w:rPr>
          <w:t>(一)、项目用地情况分析</w:t>
        </w:r>
        <w:r>
          <w:tab/>
        </w:r>
        <w:r>
          <w:fldChar w:fldCharType="begin"/>
        </w:r>
        <w:r>
          <w:instrText xml:space="preserve"> PAGEREF _Toc16066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00" w:history="1">
        <w:r>
          <w:rPr>
            <w:rFonts w:ascii="仿宋" w:eastAsia="仿宋" w:hAnsi="仿宋" w:cs="仿宋" w:hint="eastAsia"/>
            <w:lang w:eastAsia="zh-CN"/>
          </w:rPr>
          <w:t>(二)、土地利用规划方案</w:t>
        </w:r>
        <w:r>
          <w:tab/>
        </w:r>
        <w:r>
          <w:fldChar w:fldCharType="begin"/>
        </w:r>
        <w:r>
          <w:instrText xml:space="preserve"> PAGEREF _Toc28600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647" w:history="1">
        <w:r>
          <w:rPr>
            <w:rFonts w:ascii="仿宋" w:eastAsia="仿宋" w:hAnsi="仿宋" w:cs="仿宋" w:hint="eastAsia"/>
            <w:lang w:eastAsia="zh-CN"/>
          </w:rPr>
          <w:t>十一、资金管理与财务规划</w:t>
        </w:r>
        <w:r>
          <w:tab/>
        </w:r>
        <w:r>
          <w:fldChar w:fldCharType="begin"/>
        </w:r>
        <w:r>
          <w:instrText xml:space="preserve"> PAGEREF _Toc32647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6" w:history="1">
        <w:r>
          <w:rPr>
            <w:rFonts w:ascii="仿宋" w:eastAsia="仿宋" w:hAnsi="仿宋" w:cs="仿宋" w:hint="eastAsia"/>
            <w:lang w:eastAsia="zh-CN"/>
          </w:rPr>
          <w:t>(一)、项目资金来源与筹措</w:t>
        </w:r>
        <w:r>
          <w:tab/>
        </w:r>
        <w:r>
          <w:fldChar w:fldCharType="begin"/>
        </w:r>
        <w:r>
          <w:instrText xml:space="preserve"> PAGEREF _Toc946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82" w:history="1">
        <w:r>
          <w:rPr>
            <w:rFonts w:ascii="仿宋" w:eastAsia="仿宋" w:hAnsi="仿宋" w:cs="仿宋" w:hint="eastAsia"/>
            <w:lang w:eastAsia="zh-CN"/>
          </w:rPr>
          <w:t>(二)、资金使用与监管</w:t>
        </w:r>
        <w:r>
          <w:tab/>
        </w:r>
        <w:r>
          <w:fldChar w:fldCharType="begin"/>
        </w:r>
        <w:r>
          <w:instrText xml:space="preserve"> PAGEREF _Toc18782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91" w:history="1">
        <w:r>
          <w:rPr>
            <w:rFonts w:ascii="仿宋" w:eastAsia="仿宋" w:hAnsi="仿宋" w:cs="仿宋" w:hint="eastAsia"/>
            <w:lang w:eastAsia="zh-CN"/>
          </w:rPr>
          <w:t>(三)、财务规划与预测</w:t>
        </w:r>
        <w:r>
          <w:tab/>
        </w:r>
        <w:r>
          <w:fldChar w:fldCharType="begin"/>
        </w:r>
        <w:r>
          <w:instrText xml:space="preserve"> PAGEREF _Toc31491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934" w:history="1">
        <w:r>
          <w:rPr>
            <w:rFonts w:ascii="仿宋" w:eastAsia="仿宋" w:hAnsi="仿宋" w:cs="仿宋" w:hint="eastAsia"/>
            <w:lang w:eastAsia="zh-CN"/>
          </w:rPr>
          <w:t>十二、项目质量与标准</w:t>
        </w:r>
        <w:r>
          <w:tab/>
        </w:r>
        <w:r>
          <w:fldChar w:fldCharType="begin"/>
        </w:r>
        <w:r>
          <w:instrText xml:space="preserve"> PAGEREF _Toc12934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70" w:history="1">
        <w:r>
          <w:rPr>
            <w:rFonts w:ascii="仿宋" w:eastAsia="仿宋" w:hAnsi="仿宋" w:cs="仿宋" w:hint="eastAsia"/>
            <w:lang w:eastAsia="zh-CN"/>
          </w:rPr>
          <w:t>(一)、质量保障体系</w:t>
        </w:r>
        <w:r>
          <w:tab/>
        </w:r>
        <w:r>
          <w:fldChar w:fldCharType="begin"/>
        </w:r>
        <w:r>
          <w:instrText xml:space="preserve"> PAGEREF _Toc26970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97" w:history="1">
        <w:r>
          <w:rPr>
            <w:rFonts w:ascii="仿宋" w:eastAsia="仿宋" w:hAnsi="仿宋" w:cs="仿宋" w:hint="eastAsia"/>
            <w:lang w:eastAsia="zh-CN"/>
          </w:rPr>
          <w:t>(二)、标准化作业流程</w:t>
        </w:r>
        <w:r>
          <w:tab/>
        </w:r>
        <w:r>
          <w:fldChar w:fldCharType="begin"/>
        </w:r>
        <w:r>
          <w:instrText xml:space="preserve"> PAGEREF _Toc9397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85" w:history="1">
        <w:r>
          <w:rPr>
            <w:rFonts w:ascii="仿宋" w:eastAsia="仿宋" w:hAnsi="仿宋" w:cs="仿宋" w:hint="eastAsia"/>
            <w:lang w:eastAsia="zh-CN"/>
          </w:rPr>
          <w:t>(三)、质量监控与评估</w:t>
        </w:r>
        <w:r>
          <w:tab/>
        </w:r>
        <w:r>
          <w:fldChar w:fldCharType="begin"/>
        </w:r>
        <w:r>
          <w:instrText xml:space="preserve"> PAGEREF _Toc11085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72" w:history="1">
        <w:r>
          <w:rPr>
            <w:rFonts w:ascii="仿宋" w:eastAsia="仿宋" w:hAnsi="仿宋" w:cs="仿宋" w:hint="eastAsia"/>
            <w:lang w:eastAsia="zh-CN"/>
          </w:rPr>
          <w:t>(四)、质量改进计划</w:t>
        </w:r>
        <w:r>
          <w:tab/>
        </w:r>
        <w:r>
          <w:fldChar w:fldCharType="begin"/>
        </w:r>
        <w:r>
          <w:instrText xml:space="preserve"> PAGEREF _Toc9472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535" w:history="1">
        <w:r>
          <w:rPr>
            <w:rFonts w:ascii="仿宋" w:eastAsia="仿宋" w:hAnsi="仿宋" w:cs="仿宋" w:hint="eastAsia"/>
            <w:lang w:eastAsia="zh-CN"/>
          </w:rPr>
          <w:t>十三、创新驱动与持续发展</w:t>
        </w:r>
        <w:r>
          <w:tab/>
        </w:r>
        <w:r>
          <w:fldChar w:fldCharType="begin"/>
        </w:r>
        <w:r>
          <w:instrText xml:space="preserve"> PAGEREF _Toc10535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30" w:history="1">
        <w:r>
          <w:rPr>
            <w:rFonts w:ascii="仿宋" w:eastAsia="仿宋" w:hAnsi="仿宋" w:cs="仿宋" w:hint="eastAsia"/>
            <w:lang w:eastAsia="zh-CN"/>
          </w:rPr>
          <w:t>(一)、创新驱动战略实施</w:t>
        </w:r>
        <w:r>
          <w:tab/>
        </w:r>
        <w:r>
          <w:fldChar w:fldCharType="begin"/>
        </w:r>
        <w:r>
          <w:instrText xml:space="preserve"> PAGEREF _Toc15330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09" w:history="1">
        <w:r>
          <w:rPr>
            <w:rFonts w:ascii="仿宋" w:eastAsia="仿宋" w:hAnsi="仿宋" w:cs="仿宋" w:hint="eastAsia"/>
            <w:lang w:eastAsia="zh-CN"/>
          </w:rPr>
          <w:t>(二)、持续发展路径探索</w:t>
        </w:r>
        <w:r>
          <w:tab/>
        </w:r>
        <w:r>
          <w:fldChar w:fldCharType="begin"/>
        </w:r>
        <w:r>
          <w:instrText xml:space="preserve"> PAGEREF _Toc3409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83" w:history="1">
        <w:r>
          <w:rPr>
            <w:rFonts w:ascii="仿宋" w:eastAsia="仿宋" w:hAnsi="仿宋" w:cs="仿宋" w:hint="eastAsia"/>
            <w:lang w:eastAsia="zh-CN"/>
          </w:rPr>
          <w:t>十四、设施与设备管理</w:t>
        </w:r>
        <w:r>
          <w:tab/>
        </w:r>
        <w:r>
          <w:fldChar w:fldCharType="begin"/>
        </w:r>
        <w:r>
          <w:instrText xml:space="preserve"> PAGEREF _Toc1683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88" w:history="1">
        <w:r>
          <w:rPr>
            <w:rFonts w:ascii="仿宋" w:eastAsia="仿宋" w:hAnsi="仿宋" w:cs="仿宋" w:hint="eastAsia"/>
            <w:lang w:eastAsia="zh-CN"/>
          </w:rPr>
          <w:t>(一)、设施规划与配置</w:t>
        </w:r>
        <w:r>
          <w:tab/>
        </w:r>
        <w:r>
          <w:fldChar w:fldCharType="begin"/>
        </w:r>
        <w:r>
          <w:instrText xml:space="preserve"> PAGEREF _Toc29388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6" w:history="1">
        <w:r>
          <w:rPr>
            <w:rFonts w:ascii="仿宋" w:eastAsia="仿宋" w:hAnsi="仿宋" w:cs="仿宋" w:hint="eastAsia"/>
            <w:lang w:eastAsia="zh-CN"/>
          </w:rPr>
          <w:t>(二)、设备采购与维护管理</w:t>
        </w:r>
        <w:r>
          <w:tab/>
        </w:r>
        <w:r>
          <w:fldChar w:fldCharType="begin"/>
        </w:r>
        <w:r>
          <w:instrText xml:space="preserve"> PAGEREF _Toc1046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35" w:history="1">
        <w:r>
          <w:rPr>
            <w:rFonts w:ascii="仿宋" w:eastAsia="仿宋" w:hAnsi="仿宋" w:cs="仿宋" w:hint="eastAsia"/>
            <w:lang w:eastAsia="zh-CN"/>
          </w:rPr>
          <w:t>(三)、设施设备升级策略</w:t>
        </w:r>
        <w:r>
          <w:tab/>
        </w:r>
        <w:r>
          <w:fldChar w:fldCharType="begin"/>
        </w:r>
        <w:r>
          <w:instrText xml:space="preserve"> PAGEREF _Toc29835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26" w:history="1">
        <w:r>
          <w:rPr>
            <w:rFonts w:ascii="仿宋" w:eastAsia="仿宋" w:hAnsi="仿宋" w:cs="仿宋" w:hint="eastAsia"/>
            <w:lang w:eastAsia="zh-CN"/>
          </w:rPr>
          <w:t>十五、法律法规与政策遵循</w:t>
        </w:r>
        <w:r>
          <w:tab/>
        </w:r>
        <w:r>
          <w:fldChar w:fldCharType="begin"/>
        </w:r>
        <w:r>
          <w:instrText xml:space="preserve"> PAGEREF _Toc926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64" w:history="1">
        <w:r>
          <w:rPr>
            <w:rFonts w:ascii="仿宋" w:eastAsia="仿宋" w:hAnsi="仿宋" w:cs="仿宋" w:hint="eastAsia"/>
            <w:lang w:eastAsia="zh-CN"/>
          </w:rPr>
          <w:t>(一)、法律法规遵守</w:t>
        </w:r>
        <w:r>
          <w:tab/>
        </w:r>
        <w:r>
          <w:fldChar w:fldCharType="begin"/>
        </w:r>
        <w:r>
          <w:instrText xml:space="preserve"> PAGEREF _Toc3264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53" w:history="1">
        <w:r>
          <w:rPr>
            <w:rFonts w:ascii="仿宋" w:eastAsia="仿宋" w:hAnsi="仿宋" w:cs="仿宋" w:hint="eastAsia"/>
            <w:lang w:eastAsia="zh-CN"/>
          </w:rPr>
          <w:t>(二)、政策导向与利用</w:t>
        </w:r>
        <w:r>
          <w:tab/>
        </w:r>
        <w:r>
          <w:fldChar w:fldCharType="begin"/>
        </w:r>
        <w:r>
          <w:instrText xml:space="preserve"> PAGEREF _Toc1853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467" w:history="1">
        <w:r>
          <w:rPr>
            <w:rFonts w:ascii="仿宋" w:eastAsia="仿宋" w:hAnsi="仿宋" w:cs="仿宋" w:hint="eastAsia"/>
            <w:lang w:eastAsia="zh-CN"/>
          </w:rPr>
          <w:t>十六、企业合规与伦理</w:t>
        </w:r>
        <w:r>
          <w:tab/>
        </w:r>
        <w:r>
          <w:fldChar w:fldCharType="begin"/>
        </w:r>
        <w:r>
          <w:instrText xml:space="preserve"> PAGEREF _Toc27467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64" w:history="1">
        <w:r>
          <w:rPr>
            <w:rFonts w:ascii="仿宋" w:eastAsia="仿宋" w:hAnsi="仿宋" w:cs="仿宋" w:hint="eastAsia"/>
            <w:lang w:eastAsia="zh-CN"/>
          </w:rPr>
          <w:t>(一)、合规政策与程序</w:t>
        </w:r>
        <w:r>
          <w:tab/>
        </w:r>
        <w:r>
          <w:fldChar w:fldCharType="begin"/>
        </w:r>
        <w:r>
          <w:instrText xml:space="preserve"> PAGEREF _Toc17664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41" w:history="1">
        <w:r>
          <w:rPr>
            <w:rFonts w:ascii="仿宋" w:eastAsia="仿宋" w:hAnsi="仿宋" w:cs="仿宋" w:hint="eastAsia"/>
            <w:lang w:eastAsia="zh-CN"/>
          </w:rPr>
          <w:t>(二)、伦理规范与培训</w:t>
        </w:r>
        <w:r>
          <w:tab/>
        </w:r>
        <w:r>
          <w:fldChar w:fldCharType="begin"/>
        </w:r>
        <w:r>
          <w:instrText xml:space="preserve"> PAGEREF _Toc25841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8" w:history="1">
        <w:r>
          <w:rPr>
            <w:rFonts w:ascii="仿宋" w:eastAsia="仿宋" w:hAnsi="仿宋" w:cs="仿宋" w:hint="eastAsia"/>
            <w:lang w:eastAsia="zh-CN"/>
          </w:rPr>
          <w:t>(三)、合规风险评估</w:t>
        </w:r>
        <w:r>
          <w:tab/>
        </w:r>
        <w:r>
          <w:fldChar w:fldCharType="begin"/>
        </w:r>
        <w:r>
          <w:instrText xml:space="preserve"> PAGEREF _Toc478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89" w:history="1">
        <w:r>
          <w:rPr>
            <w:rFonts w:ascii="仿宋" w:eastAsia="仿宋" w:hAnsi="仿宋" w:cs="仿宋" w:hint="eastAsia"/>
            <w:lang w:eastAsia="zh-CN"/>
          </w:rPr>
          <w:t>(四)、合规监督与执行</w:t>
        </w:r>
        <w:r>
          <w:tab/>
        </w:r>
        <w:r>
          <w:fldChar w:fldCharType="begin"/>
        </w:r>
        <w:r>
          <w:instrText xml:space="preserve"> PAGEREF _Toc26889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459" w:history="1">
        <w:r>
          <w:rPr>
            <w:rFonts w:ascii="仿宋" w:eastAsia="仿宋" w:hAnsi="仿宋" w:cs="仿宋" w:hint="eastAsia"/>
            <w:lang w:eastAsia="zh-CN"/>
          </w:rPr>
          <w:t>十七、合作与交流机制建立</w:t>
        </w:r>
        <w:r>
          <w:tab/>
        </w:r>
        <w:r>
          <w:fldChar w:fldCharType="begin"/>
        </w:r>
        <w:r>
          <w:instrText xml:space="preserve"> PAGEREF _Toc7459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83" w:history="1">
        <w:r>
          <w:rPr>
            <w:rFonts w:ascii="仿宋" w:eastAsia="仿宋" w:hAnsi="仿宋" w:cs="仿宋" w:hint="eastAsia"/>
            <w:lang w:eastAsia="zh-CN"/>
          </w:rPr>
          <w:t>(一)、合作伙伴选择与合作方式</w:t>
        </w:r>
        <w:r>
          <w:tab/>
        </w:r>
        <w:r>
          <w:fldChar w:fldCharType="begin"/>
        </w:r>
        <w:r>
          <w:instrText xml:space="preserve"> PAGEREF _Toc6583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11" w:history="1">
        <w:r>
          <w:rPr>
            <w:rFonts w:ascii="仿宋" w:eastAsia="仿宋" w:hAnsi="仿宋" w:cs="仿宋" w:hint="eastAsia"/>
            <w:lang w:eastAsia="zh-CN"/>
          </w:rPr>
          <w:t>(二)、交流与合作平台搭建</w:t>
        </w:r>
        <w:r>
          <w:tab/>
        </w:r>
        <w:r>
          <w:fldChar w:fldCharType="begin"/>
        </w:r>
        <w:r>
          <w:instrText xml:space="preserve"> PAGEREF _Toc6211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144" w:history="1">
        <w:r>
          <w:rPr>
            <w:rFonts w:ascii="仿宋" w:eastAsia="仿宋" w:hAnsi="仿宋" w:cs="仿宋" w:hint="eastAsia"/>
            <w:lang w:eastAsia="zh-CN"/>
          </w:rPr>
          <w:t>十八、成果转化与推广应用</w:t>
        </w:r>
        <w:r>
          <w:tab/>
        </w:r>
        <w:r>
          <w:fldChar w:fldCharType="begin"/>
        </w:r>
        <w:r>
          <w:instrText xml:space="preserve"> PAGEREF _Toc17144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4" w:history="1">
        <w:r>
          <w:rPr>
            <w:rFonts w:ascii="仿宋" w:eastAsia="仿宋" w:hAnsi="仿宋" w:cs="仿宋" w:hint="eastAsia"/>
            <w:lang w:eastAsia="zh-CN"/>
          </w:rPr>
          <w:t>(一)、成果转化策略制定</w:t>
        </w:r>
        <w:r>
          <w:tab/>
        </w:r>
        <w:r>
          <w:fldChar w:fldCharType="begin"/>
        </w:r>
        <w:r>
          <w:instrText xml:space="preserve"> PAGEREF _Toc1594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46" w:history="1">
        <w:r>
          <w:rPr>
            <w:rFonts w:ascii="仿宋" w:eastAsia="仿宋" w:hAnsi="仿宋" w:cs="仿宋" w:hint="eastAsia"/>
            <w:lang w:eastAsia="zh-CN"/>
          </w:rPr>
          <w:t>(二)、成果推广应用方案</w:t>
        </w:r>
        <w:r>
          <w:tab/>
        </w:r>
        <w:r>
          <w:fldChar w:fldCharType="begin"/>
        </w:r>
        <w:r>
          <w:instrText xml:space="preserve"> PAGEREF _Toc3846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6515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了有效管理和开展项目工作，本项目建设方案提供了详尽的计划和实施流程。本方案涵盖了项目的目标、所需资源、风险评估和应对措施，并明确了项目组织和责任分工。需要强调的是，本方案仅供学习交流之用，不可做为商业用途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7915"/>
      <w:r>
        <w:rPr>
          <w:rFonts w:ascii="仿宋" w:eastAsia="仿宋" w:hAnsi="仿宋" w:cs="仿宋" w:hint="eastAsia"/>
          <w:sz w:val="28"/>
          <w:lang w:eastAsia="zh-CN"/>
        </w:rPr>
        <w:t>一、环境和生态影响分析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5514"/>
      <w:r>
        <w:rPr>
          <w:rFonts w:ascii="仿宋" w:eastAsia="仿宋" w:hAnsi="仿宋" w:cs="仿宋" w:hint="eastAsia"/>
          <w:lang w:eastAsia="zh-CN"/>
        </w:rPr>
        <w:t>(一)、环境和生态现状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环境影响分析：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红参提取物项目所在地区，空气质量可能受到附近工业活动的影响。为此，项目将采用封闭式生产工艺和高效空气过滤系统，以最大限度减少空气污染物排放。此外，为保护员工健康，项目将定期监测工作环境中的空气质量，并提供必要的防护设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方面，若项目地区水资源紧张，项目将采用循环水系统，减少水的使用量，并对产生的废水进行严格处理，确保其排放符合环保标准。此外，项目还将评估可能使用的水源的质量，以避免污染物影响生产过程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土壤质量也是一个重要考虑因素。项目将进行土壤样本的化验，确保没有重金属或其他有害物质的污染。此外，项目建设将尽量避免破坏土壤结构，以减少对土地的长期影响。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生态系统考量：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红参提取物项目将进行详细的生态影响评估，确保不会对当地的动植物种群和自然栖息地造成负面影响。如果项目地点附近有重要的生物栖息地或生态敏感区，项目将重新考虑建设地点或采取相应的保护措施。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项目还计划在周边地区进行植树和绿化活动，以提升生物多样性。例如，可以创建生态廊道，连接周围的自然区域，为野生动植物提供移动和栖息的空间。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在建设和运营过程中，项目将采取措施减少光污染和噪音污染，以减少对周边生态系统的干扰。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可持续发展目标：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红参提取物项目将积极采用可持续材料，如再生塑料和生物降解材料，以减少对环境的影响。项目还将推行废物减量和回收计划，例如通过再利用工业废料或建立回收系统。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项目还将探索使用节能技术，如太阳能板或风能，以减少对传统能源的依赖。此外，项目将采用节能灯具、节水装置等措施，以提高能源和水的使用效率。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红参提取物项目还将参与当地的环保活动和计划，如资助当地的环境保护项目或与社区合作进行环保宣传活动。通过这些活动，项目不仅能够提高自身的环境表现，还能在当地社区中树立积极的环保形象。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3156"/>
      <w:r>
        <w:rPr>
          <w:rFonts w:ascii="仿宋" w:eastAsia="仿宋" w:hAnsi="仿宋" w:cs="仿宋" w:hint="eastAsia"/>
          <w:sz w:val="28"/>
          <w:lang w:eastAsia="zh-CN"/>
        </w:rPr>
        <w:t>(二)、生态环境影响分析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生物多样性影响：项目的实施地点可能会对当地的生物多样性产生影响。需评估项目地区内特有的动植物种群以及它们的栖息地。若项目地点靠近敏感的生态区域，如湿地、森林或保护区，可能会对这些区域的生物多样性构成威胁。例如，建设活动可能会破坏动物的栖息地，造成物种迁移或数量减少。为此，项目可能需要进行环境影响评估，并采取措施减轻对生物多样性的负面影响，如调整项目布局、创建生态补偿区或参与当地生态保护项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水资源和水体生态影响：红参提取物项目在建设和运营过程中可能会对水资源产生影响。这包括对地表水和地下水的影响，以及废水排放对周围水体生态系统的潜在威胁。项目需要考虑其对当地水循环的影响，如降雨径流的变化、地表水和地下水的污染风险。项目应采取适当的水资源管理措施，比如建立废水处理和循环利用系统，以及采用节水技术和设施，确保不对水资源造成过度消耗或污染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土壤和地质影响：红参提取物项目的建设可能会对土壤质量和地质结构产生影响。工程建设活动，如挖掘和填埋，可能会改变土壤结构，影响地下水流动和土壤的自然排水能力。此外，工业活动可能会导致土壤污染，如重金属和化学物质的积累。项目需要进行土壤质量评估，并采取措施避免土壤侵蚀和污染，比如实施土地复垦计划和采用环保型建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空气质量和气候影响：红参提取物项目在建设和运营阶段可能会对空气质量产生影响。这包括温室气体排放、粉尘和有害气体排放等。项目应采取措施减少对空气质量的负面影响，如使用清洁能源、控制排放源和实施绿化工程。此外，项目还应考虑其对气候变化的影响和适应性，尤其是在排放温室气体方面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20996"/>
      <w:r>
        <w:rPr>
          <w:rFonts w:ascii="仿宋" w:eastAsia="仿宋" w:hAnsi="仿宋" w:cs="仿宋" w:hint="eastAsia"/>
          <w:sz w:val="28"/>
          <w:lang w:eastAsia="zh-CN"/>
        </w:rPr>
        <w:t>(三)、生态环境保护措施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生物多样性保护：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项目区域内将划定特定区域作为生态保护区，专门用于保护敏感和濒危物种。在这些区域，任何建设活动都将被严格限制，以保护原有的生态环境。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红参提取物项目将采用绿色屋顶和生态墙等环境友好型建筑设计，这些设计不仅有助于改善空气质量，还能为城市野生动植物提供栖息地。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项目还将开展本地植被种植活动，如在项目区域周围种植本地树种和灌木，以促进生物多样性，并提供野生动物的食物源和栖息地。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水资源保护与管理：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红参提取物项目将建立高效的废水处理系统，确保所有工业废水在排放前都经过适当处理，达到或超过环保标准。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项目将采用节水技术，比如雨水收集系统和高效灌溉设备，以减少对地表水和地下水的消耗。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定期对周边水体进行水质监测，以及时发现并处理任何潜在的污染问题，确保水体的健康和清洁。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土壤保护与污染防治：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在建设过程中，项目将最小化土壤移动，避免土壤侵蚀和流失。同时，采用环保材料和技术以减少对土壤的负面影响。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定期进行土壤质量检测，尤其是对重金属和化学污染物的检测，以确保土壤健康，及时处理可能的污染问题。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在项目运营期间，将采取措施防止化学品泄漏和渗透到土壤中，例如建立防漏设施和紧急响应计划。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减少空气污染与温室气体排放：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红参提取物项目将致力于使用清洁能源，如太阳能和风能，减少对化石燃料的依赖。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通过采用节能灯具、高效绝缘材料和智能温控系统，降低能源消耗，减少温室气体排放。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实施碳足迹监测和管理系统，对项目的整体碳排放进行跟踪和评估，制定减排目标和策略。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提高环保意识与社区参与：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红参提取物项目将举办环保教育研讨会，向员工和当地社区普及环保知识，提升对环境保护重要性的认识。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鼓励员工和社区居民参与环保活动，如植树造林和清理当地水体，增强社区对环境保护的参与和责任感。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与当地学校和非政府组织合作，开展环境教育项目，培养下一代的环保意识。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21931"/>
      <w:r>
        <w:rPr>
          <w:rFonts w:ascii="仿宋" w:eastAsia="仿宋" w:hAnsi="仿宋" w:cs="仿宋" w:hint="eastAsia"/>
          <w:sz w:val="28"/>
          <w:lang w:eastAsia="zh-CN"/>
        </w:rPr>
        <w:t>(四)、地质灾害影响分析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地质稳定性评估：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在红参提取物项目启动前，将进行一系列深入的地质调查，包括钻探和土壤取样，以深入了解项目区域的地层结构和土壤组成。特别是对于土壤的承载能力和地下水位的深度进行详细评估。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针对地震风险，项目将聘请地震工程专家对建筑设计进行审查，确保所有结构都符合最新的抗震建筑标准。在地震高发区，建筑将设计为能够承受预期最大震级的影响。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地下水和渗透问题：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红参提取物项目将通过地下水位监测系统定期检测水位变化，以预测和预防由高地下水位可能引起的地基问题。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在设计基础设施时，将采用防水材料和构造，如防水混凝土和排水系统，确保地基和地下结构的干燥稳定。此外，将采用地下排水系统和蓄水池，以管理雨水和地下水，防止水分积聚。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泥石流和洪水风险：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红参提取物项目将进行详尽的水文和地形分析，以识别可能的洪水和泥石流风险区。基于这些分析，项目将设计防洪设施，如提高地基、构建防洪墙和排水沟。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在泥石流高风险区域，项目将考虑建设拦泥坝和植被覆盖，以减少泥石流的可能性和影响。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滑坡和崩塌风险：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对于位于山坡或不稳定地形的项目区域，将进行详细的地形稳定性评估。在必要时，项目将采取地形加固措施，如植被稳定、土钉墙和支撑结构。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红参提取物项目还将考虑建设排水系统，以减少地表水对土壤稳定性的影响。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地质灾害的长期监测：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完成初始的地质风险评估后，红参提取物项目将安装长期地质监测设备，如倾斜仪、裂缝计和地下水位计，以持续监测地质条件的变化。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项目将设立一个专门的地质监测团队，负责定期检查和维护监测设备，并对收集的数据进行分析，以便及时发现并响应潜在的地质风险。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20816"/>
      <w:r>
        <w:rPr>
          <w:rFonts w:ascii="仿宋" w:eastAsia="仿宋" w:hAnsi="仿宋" w:cs="仿宋" w:hint="eastAsia"/>
          <w:sz w:val="28"/>
          <w:lang w:eastAsia="zh-CN"/>
        </w:rPr>
        <w:t>(五)、特殊环境影响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位于极端气候条件下时，将特别关注建筑和基础设施的设计，以适应高温、严寒或多风等条件。例如，在高温地区，将采用高效隔热材料和先进的冷却系统，而在寒冷地区，项目重点将放在加强保温和有效供暖上。此外，面对多风或多雨的挑战，建筑将采用能抵抗强风和暴雨的设计和材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如果项目地处地形特殊的环境，如山区或沿海地区，将采取针对性措施确保建筑稳定和地形保护。在山区或丘陵地区，项目将采用特殊的地基处理技术和防滑坡措施，同时在沿海地区，则重点关注潮汐和侵蚀的潜在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在生态敏感区域，如湿地或珊瑚礁附近开展项目，将采取谨慎措施以保护这些敏感生态。这包括限制在敏感区域的建设活动，使用环保材料和技术，并最大限度地利用现有基础设施。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项目区域内的文化和历史遗址，项目将调整规划和设计，以避免对这些遗址的破坏，并与相关文化部门合作，确保在整个项目周期中对遗址的保护。同时，项目将探索将文化和历史元素融入设计中，以提升项目的文化价值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红参提取物项目将通过这些措施来适应和尊重特殊环境条件，确保项目的可持续发展，同时减少对环境的负面影响。这不仅有助于保护自然和文化遗产，还能提升项目在社会责任方面的表现和形象。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6917"/>
      <w:r>
        <w:rPr>
          <w:rFonts w:ascii="仿宋" w:eastAsia="仿宋" w:hAnsi="仿宋" w:cs="仿宋" w:hint="eastAsia"/>
          <w:sz w:val="28"/>
          <w:lang w:eastAsia="zh-CN"/>
        </w:rPr>
        <w:t>二、发展规划、产业政策和行业准入分析</w:t>
      </w:r>
      <w:bookmarkEnd w:id="8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9" w:name="_Toc22187"/>
      <w:r>
        <w:rPr>
          <w:rFonts w:ascii="仿宋" w:eastAsia="仿宋" w:hAnsi="仿宋" w:cs="仿宋" w:hint="eastAsia"/>
          <w:lang w:eastAsia="zh-CN"/>
        </w:rPr>
        <w:t>(一)、发展规划分析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技术创新和研发投资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XXX项目将重点投资于研发活动，以确保在核心技术领域的持续创新和领先地位。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计划与国内外知名科研机构建立合作关系，引进先进技术，同时培养和吸引高技能人才。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研发投资的重点包括开发新产品、优化现有产品，以及提高生产效率和降低成本。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2. 市场扩展和品牌建设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项目将执行精确的市场分析，以识别和开发新的增长机会。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计划开发符合市场需求的新产品和服务，同时加强市场推广活动，以提升品牌知名度和市场份额。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加强客户关系管理，以提高客户满意度和忠诚度。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合作伙伴网络和供应链管理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建立并维护与关键供应链伙伴的稳定合作关系，确保供应链的高效运作和风险管理。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探索与行业领先企业的战略合作机会，以获取互惠互利的合作效果。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加强与地方政府和行业协会的合作，以利用政策优势，拓宽业务发展空间。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可持续发展和社会责任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承诺在业务发展过程中遵守环保标准，减少对环境的影响。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实施社会责任项目，如社区参与和教育支持项目，以提高企业在社会中的积极形象。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通过采用节能和可再生能源技术，推动企业的可持续发展。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风险管理和质量控制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实施全面的风险评估和管理策略，以应对市场、技术和运营风险。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强化质量控制体系，确保产品和服务的一致性和可靠性。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定期监测和评估业务流程，以持续提高效率和效能。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https://d.book118.com/058072140003006045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27"/>
      <w:footerReference w:type="default" r:id="rId28"/>
      <w:type w:val="nextPage"/>
      <w:pgSz w:w="11906" w:h="16838"/>
      <w:pgMar w:top="1440" w:right="1800" w:bottom="1440" w:left="1800" w:header="851" w:footer="992" w:gutter="0"/>
      <w:pgNumType w:start="1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红参提取物项目可行性建设方案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红参提取物项目可行性建设方案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红参提取物项目可行性建设方案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红参提取物项目可行性建设方案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红参提取物项目可行性建设方案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红参提取物项目可行性建设方案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红参提取物项目可行性建设方案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红参提取物项目可行性建设方案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红参提取物项目可行性建设方案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红参提取物项目可行性建设方案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红参提取物项目可行性建设方案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红参提取物项目可行性建设方案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C848DB"/>
    <w:rsid w:val="09C848D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yperlink" Target="https://d.book118.com/058072140003006045" TargetMode="Externa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张宇峰</dc:creator>
  <cp:lastModifiedBy>张宇峰</cp:lastModifiedBy>
  <cp:revision>1</cp:revision>
  <dcterms:created xsi:type="dcterms:W3CDTF">2024-02-19T16:58:00Z</dcterms:created>
  <dcterms:modified xsi:type="dcterms:W3CDTF">2024-02-19T16:59:29Z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2C33DD8F82F448B2AA5CECB512BF7ED5_11</vt:lpwstr>
  </property>
  <property fmtid="{D5CDD505-2E9C-101B-9397-08002B2CF9AE}" pid="3" name="KSOProductBuildVer">
    <vt:lpwstr>2052-12.1.0.16250</vt:lpwstr>
  </property>
</Properties>
</file>