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文化、体育及娱乐用品批发服务项目规划设计蓝图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20" w:history="1">
        <w:r>
          <w:rPr>
            <w:rFonts w:ascii="仿宋" w:eastAsia="仿宋" w:hAnsi="仿宋" w:cs="仿宋" w:hint="eastAsia"/>
            <w:lang w:eastAsia="zh-CN"/>
          </w:rPr>
          <w:t>概论</w:t>
        </w:r>
        <w:r>
          <w:tab/>
        </w:r>
        <w:r>
          <w:fldChar w:fldCharType="begin"/>
        </w:r>
        <w:r>
          <w:instrText xml:space="preserve"> PAGEREF _Toc11720 \h </w:instrText>
        </w:r>
        <w:r>
          <w:fldChar w:fldCharType="separate"/>
        </w:r>
        <w:r>
          <w:t>3</w:t>
        </w:r>
        <w:r>
          <w:fldChar w:fldCharType="end"/>
        </w:r>
      </w:hyperlink>
    </w:p>
    <w:p>
      <w:pPr>
        <w:pStyle w:val="TOC1"/>
        <w:tabs>
          <w:tab w:val="right" w:leader="dot" w:pos="8306"/>
        </w:tabs>
      </w:pPr>
      <w:hyperlink w:anchor="_Toc11614" w:history="1">
        <w:r>
          <w:rPr>
            <w:rFonts w:ascii="仿宋" w:eastAsia="仿宋" w:hAnsi="仿宋" w:cs="仿宋" w:hint="eastAsia"/>
            <w:lang w:eastAsia="zh-CN"/>
          </w:rPr>
          <w:t>一、文化、体育及娱乐用品批发服务项目概论</w:t>
        </w:r>
        <w:r>
          <w:tab/>
        </w:r>
        <w:r>
          <w:fldChar w:fldCharType="begin"/>
        </w:r>
        <w:r>
          <w:instrText xml:space="preserve"> PAGEREF _Toc11614 \h </w:instrText>
        </w:r>
        <w:r>
          <w:fldChar w:fldCharType="separate"/>
        </w:r>
        <w:r>
          <w:t>3</w:t>
        </w:r>
        <w:r>
          <w:fldChar w:fldCharType="end"/>
        </w:r>
      </w:hyperlink>
    </w:p>
    <w:p>
      <w:pPr>
        <w:pStyle w:val="TOC2"/>
        <w:tabs>
          <w:tab w:val="right" w:leader="dot" w:pos="8306"/>
        </w:tabs>
      </w:pPr>
      <w:hyperlink w:anchor="_Toc17024" w:history="1">
        <w:r>
          <w:rPr>
            <w:rFonts w:ascii="仿宋" w:eastAsia="仿宋" w:hAnsi="仿宋" w:cs="仿宋" w:hint="eastAsia"/>
            <w:lang w:eastAsia="zh-CN"/>
          </w:rPr>
          <w:t>(一)、文化、体育及娱乐用品批发服务项目概况</w:t>
        </w:r>
        <w:r>
          <w:tab/>
        </w:r>
        <w:r>
          <w:fldChar w:fldCharType="begin"/>
        </w:r>
        <w:r>
          <w:instrText xml:space="preserve"> PAGEREF _Toc17024 \h </w:instrText>
        </w:r>
        <w:r>
          <w:fldChar w:fldCharType="separate"/>
        </w:r>
        <w:r>
          <w:t>3</w:t>
        </w:r>
        <w:r>
          <w:fldChar w:fldCharType="end"/>
        </w:r>
      </w:hyperlink>
    </w:p>
    <w:p>
      <w:pPr>
        <w:pStyle w:val="TOC2"/>
        <w:tabs>
          <w:tab w:val="right" w:leader="dot" w:pos="8306"/>
        </w:tabs>
      </w:pPr>
      <w:hyperlink w:anchor="_Toc13022" w:history="1">
        <w:r>
          <w:rPr>
            <w:rFonts w:ascii="仿宋" w:eastAsia="仿宋" w:hAnsi="仿宋" w:cs="仿宋" w:hint="eastAsia"/>
            <w:lang w:eastAsia="zh-CN"/>
          </w:rPr>
          <w:t>(二)、文化、体育及娱乐用品批发服务项目目标</w:t>
        </w:r>
        <w:r>
          <w:tab/>
        </w:r>
        <w:r>
          <w:fldChar w:fldCharType="begin"/>
        </w:r>
        <w:r>
          <w:instrText xml:space="preserve"> PAGEREF _Toc13022 \h </w:instrText>
        </w:r>
        <w:r>
          <w:fldChar w:fldCharType="separate"/>
        </w:r>
        <w:r>
          <w:t>6</w:t>
        </w:r>
        <w:r>
          <w:fldChar w:fldCharType="end"/>
        </w:r>
      </w:hyperlink>
    </w:p>
    <w:p>
      <w:pPr>
        <w:pStyle w:val="TOC2"/>
        <w:tabs>
          <w:tab w:val="right" w:leader="dot" w:pos="8306"/>
        </w:tabs>
      </w:pPr>
      <w:hyperlink w:anchor="_Toc20521" w:history="1">
        <w:r>
          <w:rPr>
            <w:rFonts w:ascii="仿宋" w:eastAsia="仿宋" w:hAnsi="仿宋" w:cs="仿宋" w:hint="eastAsia"/>
            <w:lang w:eastAsia="zh-CN"/>
          </w:rPr>
          <w:t>(三)、文化、体育及娱乐用品批发服务项目提出的理由</w:t>
        </w:r>
        <w:r>
          <w:tab/>
        </w:r>
        <w:r>
          <w:fldChar w:fldCharType="begin"/>
        </w:r>
        <w:r>
          <w:instrText xml:space="preserve"> PAGEREF _Toc20521 \h </w:instrText>
        </w:r>
        <w:r>
          <w:fldChar w:fldCharType="separate"/>
        </w:r>
        <w:r>
          <w:t>7</w:t>
        </w:r>
        <w:r>
          <w:fldChar w:fldCharType="end"/>
        </w:r>
      </w:hyperlink>
    </w:p>
    <w:p>
      <w:pPr>
        <w:pStyle w:val="TOC2"/>
        <w:tabs>
          <w:tab w:val="right" w:leader="dot" w:pos="8306"/>
        </w:tabs>
      </w:pPr>
      <w:hyperlink w:anchor="_Toc29705" w:history="1">
        <w:r>
          <w:rPr>
            <w:rFonts w:ascii="仿宋" w:eastAsia="仿宋" w:hAnsi="仿宋" w:cs="仿宋" w:hint="eastAsia"/>
            <w:lang w:eastAsia="zh-CN"/>
          </w:rPr>
          <w:t>(四)、文化、体育及娱乐用品批发服务项目意义</w:t>
        </w:r>
        <w:r>
          <w:tab/>
        </w:r>
        <w:r>
          <w:fldChar w:fldCharType="begin"/>
        </w:r>
        <w:r>
          <w:instrText xml:space="preserve"> PAGEREF _Toc29705 \h </w:instrText>
        </w:r>
        <w:r>
          <w:fldChar w:fldCharType="separate"/>
        </w:r>
        <w:r>
          <w:t>9</w:t>
        </w:r>
        <w:r>
          <w:fldChar w:fldCharType="end"/>
        </w:r>
      </w:hyperlink>
    </w:p>
    <w:p>
      <w:pPr>
        <w:pStyle w:val="TOC2"/>
        <w:tabs>
          <w:tab w:val="right" w:leader="dot" w:pos="8306"/>
        </w:tabs>
      </w:pPr>
      <w:hyperlink w:anchor="_Toc86" w:history="1">
        <w:r>
          <w:rPr>
            <w:rFonts w:ascii="仿宋" w:eastAsia="仿宋" w:hAnsi="仿宋" w:cs="仿宋" w:hint="eastAsia"/>
            <w:lang w:eastAsia="zh-CN"/>
          </w:rPr>
          <w:t>(五)、文化、体育及娱乐用品批发服务项目背景</w:t>
        </w:r>
        <w:r>
          <w:tab/>
        </w:r>
        <w:r>
          <w:fldChar w:fldCharType="begin"/>
        </w:r>
        <w:r>
          <w:instrText xml:space="preserve"> PAGEREF _Toc86 \h </w:instrText>
        </w:r>
        <w:r>
          <w:fldChar w:fldCharType="separate"/>
        </w:r>
        <w:r>
          <w:t>10</w:t>
        </w:r>
        <w:r>
          <w:fldChar w:fldCharType="end"/>
        </w:r>
      </w:hyperlink>
    </w:p>
    <w:p>
      <w:pPr>
        <w:pStyle w:val="TOC1"/>
        <w:tabs>
          <w:tab w:val="right" w:leader="dot" w:pos="8306"/>
        </w:tabs>
      </w:pPr>
      <w:hyperlink w:anchor="_Toc29208" w:history="1">
        <w:r>
          <w:rPr>
            <w:rFonts w:ascii="仿宋" w:eastAsia="仿宋" w:hAnsi="仿宋" w:cs="仿宋" w:hint="eastAsia"/>
            <w:lang w:eastAsia="zh-CN"/>
          </w:rPr>
          <w:t>二、文化、体育及娱乐用品批发服务项目建设单位说明</w:t>
        </w:r>
        <w:r>
          <w:tab/>
        </w:r>
        <w:r>
          <w:fldChar w:fldCharType="begin"/>
        </w:r>
        <w:r>
          <w:instrText xml:space="preserve"> PAGEREF _Toc29208 \h </w:instrText>
        </w:r>
        <w:r>
          <w:fldChar w:fldCharType="separate"/>
        </w:r>
        <w:r>
          <w:t>11</w:t>
        </w:r>
        <w:r>
          <w:fldChar w:fldCharType="end"/>
        </w:r>
      </w:hyperlink>
    </w:p>
    <w:p>
      <w:pPr>
        <w:pStyle w:val="TOC2"/>
        <w:tabs>
          <w:tab w:val="right" w:leader="dot" w:pos="8306"/>
        </w:tabs>
      </w:pPr>
      <w:hyperlink w:anchor="_Toc7556" w:history="1">
        <w:r>
          <w:rPr>
            <w:rFonts w:ascii="仿宋" w:eastAsia="仿宋" w:hAnsi="仿宋" w:cs="仿宋" w:hint="eastAsia"/>
            <w:lang w:eastAsia="zh-CN"/>
          </w:rPr>
          <w:t>(一)、文化、体育及娱乐用品批发服务项目承办单位基本情况</w:t>
        </w:r>
        <w:r>
          <w:tab/>
        </w:r>
        <w:r>
          <w:fldChar w:fldCharType="begin"/>
        </w:r>
        <w:r>
          <w:instrText xml:space="preserve"> PAGEREF _Toc7556 \h </w:instrText>
        </w:r>
        <w:r>
          <w:fldChar w:fldCharType="separate"/>
        </w:r>
        <w:r>
          <w:t>11</w:t>
        </w:r>
        <w:r>
          <w:fldChar w:fldCharType="end"/>
        </w:r>
      </w:hyperlink>
    </w:p>
    <w:p>
      <w:pPr>
        <w:pStyle w:val="TOC2"/>
        <w:tabs>
          <w:tab w:val="right" w:leader="dot" w:pos="8306"/>
        </w:tabs>
      </w:pPr>
      <w:hyperlink w:anchor="_Toc2838" w:history="1">
        <w:r>
          <w:rPr>
            <w:rFonts w:ascii="仿宋" w:eastAsia="仿宋" w:hAnsi="仿宋" w:cs="仿宋" w:hint="eastAsia"/>
            <w:lang w:eastAsia="zh-CN"/>
          </w:rPr>
          <w:t>(二)、公司经济效益分析</w:t>
        </w:r>
        <w:r>
          <w:tab/>
        </w:r>
        <w:r>
          <w:fldChar w:fldCharType="begin"/>
        </w:r>
        <w:r>
          <w:instrText xml:space="preserve"> PAGEREF _Toc2838 \h </w:instrText>
        </w:r>
        <w:r>
          <w:fldChar w:fldCharType="separate"/>
        </w:r>
        <w:r>
          <w:t>11</w:t>
        </w:r>
        <w:r>
          <w:fldChar w:fldCharType="end"/>
        </w:r>
      </w:hyperlink>
    </w:p>
    <w:p>
      <w:pPr>
        <w:pStyle w:val="TOC1"/>
        <w:tabs>
          <w:tab w:val="right" w:leader="dot" w:pos="8306"/>
        </w:tabs>
      </w:pPr>
      <w:hyperlink w:anchor="_Toc23825" w:history="1">
        <w:r>
          <w:rPr>
            <w:rFonts w:ascii="仿宋" w:eastAsia="仿宋" w:hAnsi="仿宋" w:cs="仿宋" w:hint="eastAsia"/>
            <w:lang w:eastAsia="zh-CN"/>
          </w:rPr>
          <w:t>三、文化、体育及娱乐用品批发服务项目土建工程</w:t>
        </w:r>
        <w:r>
          <w:tab/>
        </w:r>
        <w:r>
          <w:fldChar w:fldCharType="begin"/>
        </w:r>
        <w:r>
          <w:instrText xml:space="preserve"> PAGEREF _Toc23825 \h </w:instrText>
        </w:r>
        <w:r>
          <w:fldChar w:fldCharType="separate"/>
        </w:r>
        <w:r>
          <w:t>12</w:t>
        </w:r>
        <w:r>
          <w:fldChar w:fldCharType="end"/>
        </w:r>
      </w:hyperlink>
    </w:p>
    <w:p>
      <w:pPr>
        <w:pStyle w:val="TOC2"/>
        <w:tabs>
          <w:tab w:val="right" w:leader="dot" w:pos="8306"/>
        </w:tabs>
      </w:pPr>
      <w:hyperlink w:anchor="_Toc6269" w:history="1">
        <w:r>
          <w:rPr>
            <w:rFonts w:ascii="仿宋" w:eastAsia="仿宋" w:hAnsi="仿宋" w:cs="仿宋" w:hint="eastAsia"/>
            <w:lang w:eastAsia="zh-CN"/>
          </w:rPr>
          <w:t>(一)、建筑工程设计原则</w:t>
        </w:r>
        <w:r>
          <w:tab/>
        </w:r>
        <w:r>
          <w:fldChar w:fldCharType="begin"/>
        </w:r>
        <w:r>
          <w:instrText xml:space="preserve"> PAGEREF _Toc6269 \h </w:instrText>
        </w:r>
        <w:r>
          <w:fldChar w:fldCharType="separate"/>
        </w:r>
        <w:r>
          <w:t>12</w:t>
        </w:r>
        <w:r>
          <w:fldChar w:fldCharType="end"/>
        </w:r>
      </w:hyperlink>
    </w:p>
    <w:p>
      <w:pPr>
        <w:pStyle w:val="TOC2"/>
        <w:tabs>
          <w:tab w:val="right" w:leader="dot" w:pos="8306"/>
        </w:tabs>
      </w:pPr>
      <w:hyperlink w:anchor="_Toc3543" w:history="1">
        <w:r>
          <w:rPr>
            <w:rFonts w:ascii="仿宋" w:eastAsia="仿宋" w:hAnsi="仿宋" w:cs="仿宋" w:hint="eastAsia"/>
            <w:lang w:eastAsia="zh-CN"/>
          </w:rPr>
          <w:t>(二)、土建工程设计年限及安全等级</w:t>
        </w:r>
        <w:r>
          <w:tab/>
        </w:r>
        <w:r>
          <w:fldChar w:fldCharType="begin"/>
        </w:r>
        <w:r>
          <w:instrText xml:space="preserve"> PAGEREF _Toc3543 \h </w:instrText>
        </w:r>
        <w:r>
          <w:fldChar w:fldCharType="separate"/>
        </w:r>
        <w:r>
          <w:t>14</w:t>
        </w:r>
        <w:r>
          <w:fldChar w:fldCharType="end"/>
        </w:r>
      </w:hyperlink>
    </w:p>
    <w:p>
      <w:pPr>
        <w:pStyle w:val="TOC2"/>
        <w:tabs>
          <w:tab w:val="right" w:leader="dot" w:pos="8306"/>
        </w:tabs>
      </w:pPr>
      <w:hyperlink w:anchor="_Toc17372" w:history="1">
        <w:r>
          <w:rPr>
            <w:rFonts w:ascii="仿宋" w:eastAsia="仿宋" w:hAnsi="仿宋" w:cs="仿宋" w:hint="eastAsia"/>
            <w:lang w:eastAsia="zh-CN"/>
          </w:rPr>
          <w:t>(三)、建筑工程设计总体要求</w:t>
        </w:r>
        <w:r>
          <w:tab/>
        </w:r>
        <w:r>
          <w:fldChar w:fldCharType="begin"/>
        </w:r>
        <w:r>
          <w:instrText xml:space="preserve"> PAGEREF _Toc17372 \h </w:instrText>
        </w:r>
        <w:r>
          <w:fldChar w:fldCharType="separate"/>
        </w:r>
        <w:r>
          <w:t>15</w:t>
        </w:r>
        <w:r>
          <w:fldChar w:fldCharType="end"/>
        </w:r>
      </w:hyperlink>
    </w:p>
    <w:p>
      <w:pPr>
        <w:pStyle w:val="TOC2"/>
        <w:tabs>
          <w:tab w:val="right" w:leader="dot" w:pos="8306"/>
        </w:tabs>
      </w:pPr>
      <w:hyperlink w:anchor="_Toc30911" w:history="1">
        <w:r>
          <w:rPr>
            <w:rFonts w:ascii="仿宋" w:eastAsia="仿宋" w:hAnsi="仿宋" w:cs="仿宋" w:hint="eastAsia"/>
            <w:lang w:eastAsia="zh-CN"/>
          </w:rPr>
          <w:t>(四)、土建工程建设指标</w:t>
        </w:r>
        <w:r>
          <w:tab/>
        </w:r>
        <w:r>
          <w:fldChar w:fldCharType="begin"/>
        </w:r>
        <w:r>
          <w:instrText xml:space="preserve"> PAGEREF _Toc30911 \h </w:instrText>
        </w:r>
        <w:r>
          <w:fldChar w:fldCharType="separate"/>
        </w:r>
        <w:r>
          <w:t>15</w:t>
        </w:r>
        <w:r>
          <w:fldChar w:fldCharType="end"/>
        </w:r>
      </w:hyperlink>
    </w:p>
    <w:p>
      <w:pPr>
        <w:pStyle w:val="TOC1"/>
        <w:tabs>
          <w:tab w:val="right" w:leader="dot" w:pos="8306"/>
        </w:tabs>
      </w:pPr>
      <w:hyperlink w:anchor="_Toc18862" w:history="1">
        <w:r>
          <w:rPr>
            <w:rFonts w:ascii="仿宋" w:eastAsia="仿宋" w:hAnsi="仿宋" w:cs="仿宋" w:hint="eastAsia"/>
            <w:lang w:eastAsia="zh-CN"/>
          </w:rPr>
          <w:t>四、文化、体育及娱乐用品批发服务项目危机管理</w:t>
        </w:r>
        <w:r>
          <w:tab/>
        </w:r>
        <w:r>
          <w:fldChar w:fldCharType="begin"/>
        </w:r>
        <w:r>
          <w:instrText xml:space="preserve"> PAGEREF _Toc18862 \h </w:instrText>
        </w:r>
        <w:r>
          <w:fldChar w:fldCharType="separate"/>
        </w:r>
        <w:r>
          <w:t>16</w:t>
        </w:r>
        <w:r>
          <w:fldChar w:fldCharType="end"/>
        </w:r>
      </w:hyperlink>
    </w:p>
    <w:p>
      <w:pPr>
        <w:pStyle w:val="TOC2"/>
        <w:tabs>
          <w:tab w:val="right" w:leader="dot" w:pos="8306"/>
        </w:tabs>
      </w:pPr>
      <w:hyperlink w:anchor="_Toc27335" w:history="1">
        <w:r>
          <w:rPr>
            <w:rFonts w:ascii="仿宋" w:eastAsia="仿宋" w:hAnsi="仿宋" w:cs="仿宋" w:hint="eastAsia"/>
            <w:lang w:eastAsia="zh-CN"/>
          </w:rPr>
          <w:t>(一)、危机预警与识别</w:t>
        </w:r>
        <w:r>
          <w:tab/>
        </w:r>
        <w:r>
          <w:fldChar w:fldCharType="begin"/>
        </w:r>
        <w:r>
          <w:instrText xml:space="preserve"> PAGEREF _Toc27335 \h </w:instrText>
        </w:r>
        <w:r>
          <w:fldChar w:fldCharType="separate"/>
        </w:r>
        <w:r>
          <w:t>16</w:t>
        </w:r>
        <w:r>
          <w:fldChar w:fldCharType="end"/>
        </w:r>
      </w:hyperlink>
    </w:p>
    <w:p>
      <w:pPr>
        <w:pStyle w:val="TOC2"/>
        <w:tabs>
          <w:tab w:val="right" w:leader="dot" w:pos="8306"/>
        </w:tabs>
      </w:pPr>
      <w:hyperlink w:anchor="_Toc25533" w:history="1">
        <w:r>
          <w:rPr>
            <w:rFonts w:ascii="仿宋" w:eastAsia="仿宋" w:hAnsi="仿宋" w:cs="仿宋" w:hint="eastAsia"/>
            <w:lang w:eastAsia="zh-CN"/>
          </w:rPr>
          <w:t>(二)、危机应对与恢复</w:t>
        </w:r>
        <w:r>
          <w:tab/>
        </w:r>
        <w:r>
          <w:fldChar w:fldCharType="begin"/>
        </w:r>
        <w:r>
          <w:instrText xml:space="preserve"> PAGEREF _Toc25533 \h </w:instrText>
        </w:r>
        <w:r>
          <w:fldChar w:fldCharType="separate"/>
        </w:r>
        <w:r>
          <w:t>17</w:t>
        </w:r>
        <w:r>
          <w:fldChar w:fldCharType="end"/>
        </w:r>
      </w:hyperlink>
    </w:p>
    <w:p>
      <w:pPr>
        <w:pStyle w:val="TOC1"/>
        <w:tabs>
          <w:tab w:val="right" w:leader="dot" w:pos="8306"/>
        </w:tabs>
      </w:pPr>
      <w:hyperlink w:anchor="_Toc23625" w:history="1">
        <w:r>
          <w:rPr>
            <w:rFonts w:ascii="仿宋" w:eastAsia="仿宋" w:hAnsi="仿宋" w:cs="仿宋" w:hint="eastAsia"/>
            <w:lang w:eastAsia="zh-CN"/>
          </w:rPr>
          <w:t>五、文化、体育及娱乐用品批发服务项目可持续发展</w:t>
        </w:r>
        <w:r>
          <w:tab/>
        </w:r>
        <w:r>
          <w:fldChar w:fldCharType="begin"/>
        </w:r>
        <w:r>
          <w:instrText xml:space="preserve"> PAGEREF _Toc23625 \h </w:instrText>
        </w:r>
        <w:r>
          <w:fldChar w:fldCharType="separate"/>
        </w:r>
        <w:r>
          <w:t>19</w:t>
        </w:r>
        <w:r>
          <w:fldChar w:fldCharType="end"/>
        </w:r>
      </w:hyperlink>
    </w:p>
    <w:p>
      <w:pPr>
        <w:pStyle w:val="TOC2"/>
        <w:tabs>
          <w:tab w:val="right" w:leader="dot" w:pos="8306"/>
        </w:tabs>
      </w:pPr>
      <w:hyperlink w:anchor="_Toc8137" w:history="1">
        <w:r>
          <w:rPr>
            <w:rFonts w:ascii="仿宋" w:eastAsia="仿宋" w:hAnsi="仿宋" w:cs="仿宋" w:hint="eastAsia"/>
            <w:lang w:eastAsia="zh-CN"/>
          </w:rPr>
          <w:t>(一)、可持续战略与实践</w:t>
        </w:r>
        <w:r>
          <w:tab/>
        </w:r>
        <w:r>
          <w:fldChar w:fldCharType="begin"/>
        </w:r>
        <w:r>
          <w:instrText xml:space="preserve"> PAGEREF _Toc8137 \h </w:instrText>
        </w:r>
        <w:r>
          <w:fldChar w:fldCharType="separate"/>
        </w:r>
        <w:r>
          <w:t>19</w:t>
        </w:r>
        <w:r>
          <w:fldChar w:fldCharType="end"/>
        </w:r>
      </w:hyperlink>
    </w:p>
    <w:p>
      <w:pPr>
        <w:pStyle w:val="TOC2"/>
        <w:tabs>
          <w:tab w:val="right" w:leader="dot" w:pos="8306"/>
        </w:tabs>
      </w:pPr>
      <w:hyperlink w:anchor="_Toc1938" w:history="1">
        <w:r>
          <w:rPr>
            <w:rFonts w:ascii="仿宋" w:eastAsia="仿宋" w:hAnsi="仿宋" w:cs="仿宋" w:hint="eastAsia"/>
            <w:lang w:eastAsia="zh-CN"/>
          </w:rPr>
          <w:t>(二)、环保与社会责任</w:t>
        </w:r>
        <w:r>
          <w:tab/>
        </w:r>
        <w:r>
          <w:fldChar w:fldCharType="begin"/>
        </w:r>
        <w:r>
          <w:instrText xml:space="preserve"> PAGEREF _Toc1938 \h </w:instrText>
        </w:r>
        <w:r>
          <w:fldChar w:fldCharType="separate"/>
        </w:r>
        <w:r>
          <w:t>19</w:t>
        </w:r>
        <w:r>
          <w:fldChar w:fldCharType="end"/>
        </w:r>
      </w:hyperlink>
    </w:p>
    <w:p>
      <w:pPr>
        <w:pStyle w:val="TOC1"/>
        <w:tabs>
          <w:tab w:val="right" w:leader="dot" w:pos="8306"/>
        </w:tabs>
      </w:pPr>
      <w:hyperlink w:anchor="_Toc19534" w:history="1">
        <w:r>
          <w:rPr>
            <w:rFonts w:ascii="仿宋" w:eastAsia="仿宋" w:hAnsi="仿宋" w:cs="仿宋" w:hint="eastAsia"/>
            <w:lang w:eastAsia="zh-CN"/>
          </w:rPr>
          <w:t>六、文化、体育及娱乐用品批发服务项目选址可行性分析</w:t>
        </w:r>
        <w:r>
          <w:tab/>
        </w:r>
        <w:r>
          <w:fldChar w:fldCharType="begin"/>
        </w:r>
        <w:r>
          <w:instrText xml:space="preserve"> PAGEREF _Toc19534 \h </w:instrText>
        </w:r>
        <w:r>
          <w:fldChar w:fldCharType="separate"/>
        </w:r>
        <w:r>
          <w:t>21</w:t>
        </w:r>
        <w:r>
          <w:fldChar w:fldCharType="end"/>
        </w:r>
      </w:hyperlink>
    </w:p>
    <w:p>
      <w:pPr>
        <w:pStyle w:val="TOC2"/>
        <w:tabs>
          <w:tab w:val="right" w:leader="dot" w:pos="8306"/>
        </w:tabs>
      </w:pPr>
      <w:hyperlink w:anchor="_Toc4353" w:history="1">
        <w:r>
          <w:rPr>
            <w:rFonts w:ascii="仿宋" w:eastAsia="仿宋" w:hAnsi="仿宋" w:cs="仿宋" w:hint="eastAsia"/>
            <w:lang w:eastAsia="zh-CN"/>
          </w:rPr>
          <w:t>(一)、文化、体育及娱乐用品批发服务项目选址</w:t>
        </w:r>
        <w:r>
          <w:tab/>
        </w:r>
        <w:r>
          <w:fldChar w:fldCharType="begin"/>
        </w:r>
        <w:r>
          <w:instrText xml:space="preserve"> PAGEREF _Toc4353 \h </w:instrText>
        </w:r>
        <w:r>
          <w:fldChar w:fldCharType="separate"/>
        </w:r>
        <w:r>
          <w:t>21</w:t>
        </w:r>
        <w:r>
          <w:fldChar w:fldCharType="end"/>
        </w:r>
      </w:hyperlink>
    </w:p>
    <w:p>
      <w:pPr>
        <w:pStyle w:val="TOC2"/>
        <w:tabs>
          <w:tab w:val="right" w:leader="dot" w:pos="8306"/>
        </w:tabs>
      </w:pPr>
      <w:hyperlink w:anchor="_Toc13474" w:history="1">
        <w:r>
          <w:rPr>
            <w:rFonts w:ascii="仿宋" w:eastAsia="仿宋" w:hAnsi="仿宋" w:cs="仿宋" w:hint="eastAsia"/>
            <w:lang w:eastAsia="zh-CN"/>
          </w:rPr>
          <w:t>(二)、用地控制指标</w:t>
        </w:r>
        <w:r>
          <w:tab/>
        </w:r>
        <w:r>
          <w:fldChar w:fldCharType="begin"/>
        </w:r>
        <w:r>
          <w:instrText xml:space="preserve"> PAGEREF _Toc13474 \h </w:instrText>
        </w:r>
        <w:r>
          <w:fldChar w:fldCharType="separate"/>
        </w:r>
        <w:r>
          <w:t>21</w:t>
        </w:r>
        <w:r>
          <w:fldChar w:fldCharType="end"/>
        </w:r>
      </w:hyperlink>
    </w:p>
    <w:p>
      <w:pPr>
        <w:pStyle w:val="TOC2"/>
        <w:tabs>
          <w:tab w:val="right" w:leader="dot" w:pos="8306"/>
        </w:tabs>
      </w:pPr>
      <w:hyperlink w:anchor="_Toc13637" w:history="1">
        <w:r>
          <w:rPr>
            <w:rFonts w:ascii="仿宋" w:eastAsia="仿宋" w:hAnsi="仿宋" w:cs="仿宋" w:hint="eastAsia"/>
            <w:lang w:eastAsia="zh-CN"/>
          </w:rPr>
          <w:t>(三)、节约用地措施</w:t>
        </w:r>
        <w:r>
          <w:tab/>
        </w:r>
        <w:r>
          <w:fldChar w:fldCharType="begin"/>
        </w:r>
        <w:r>
          <w:instrText xml:space="preserve"> PAGEREF _Toc13637 \h </w:instrText>
        </w:r>
        <w:r>
          <w:fldChar w:fldCharType="separate"/>
        </w:r>
        <w:r>
          <w:t>23</w:t>
        </w:r>
        <w:r>
          <w:fldChar w:fldCharType="end"/>
        </w:r>
      </w:hyperlink>
    </w:p>
    <w:p>
      <w:pPr>
        <w:pStyle w:val="TOC2"/>
        <w:tabs>
          <w:tab w:val="right" w:leader="dot" w:pos="8306"/>
        </w:tabs>
      </w:pPr>
      <w:hyperlink w:anchor="_Toc28344" w:history="1">
        <w:r>
          <w:rPr>
            <w:rFonts w:ascii="仿宋" w:eastAsia="仿宋" w:hAnsi="仿宋" w:cs="仿宋" w:hint="eastAsia"/>
            <w:lang w:eastAsia="zh-CN"/>
          </w:rPr>
          <w:t>(四)、总图布置方案</w:t>
        </w:r>
        <w:r>
          <w:tab/>
        </w:r>
        <w:r>
          <w:fldChar w:fldCharType="begin"/>
        </w:r>
        <w:r>
          <w:instrText xml:space="preserve"> PAGEREF _Toc28344 \h </w:instrText>
        </w:r>
        <w:r>
          <w:fldChar w:fldCharType="separate"/>
        </w:r>
        <w:r>
          <w:t>24</w:t>
        </w:r>
        <w:r>
          <w:fldChar w:fldCharType="end"/>
        </w:r>
      </w:hyperlink>
    </w:p>
    <w:p>
      <w:pPr>
        <w:pStyle w:val="TOC2"/>
        <w:tabs>
          <w:tab w:val="right" w:leader="dot" w:pos="8306"/>
        </w:tabs>
      </w:pPr>
      <w:hyperlink w:anchor="_Toc22138" w:history="1">
        <w:r>
          <w:rPr>
            <w:rFonts w:ascii="仿宋" w:eastAsia="仿宋" w:hAnsi="仿宋" w:cs="仿宋" w:hint="eastAsia"/>
            <w:lang w:eastAsia="zh-CN"/>
          </w:rPr>
          <w:t>(五)、选址综合评价</w:t>
        </w:r>
        <w:r>
          <w:tab/>
        </w:r>
        <w:r>
          <w:fldChar w:fldCharType="begin"/>
        </w:r>
        <w:r>
          <w:instrText xml:space="preserve"> PAGEREF _Toc22138 \h </w:instrText>
        </w:r>
        <w:r>
          <w:fldChar w:fldCharType="separate"/>
        </w:r>
        <w:r>
          <w:t>25</w:t>
        </w:r>
        <w:r>
          <w:fldChar w:fldCharType="end"/>
        </w:r>
      </w:hyperlink>
    </w:p>
    <w:p>
      <w:pPr>
        <w:pStyle w:val="TOC1"/>
        <w:tabs>
          <w:tab w:val="right" w:leader="dot" w:pos="8306"/>
        </w:tabs>
      </w:pPr>
      <w:hyperlink w:anchor="_Toc20560" w:history="1">
        <w:r>
          <w:rPr>
            <w:rFonts w:ascii="仿宋" w:eastAsia="仿宋" w:hAnsi="仿宋" w:cs="仿宋" w:hint="eastAsia"/>
            <w:lang w:eastAsia="zh-CN"/>
          </w:rPr>
          <w:t>七、文化、体育及娱乐用品批发服务项目计划安排</w:t>
        </w:r>
        <w:r>
          <w:tab/>
        </w:r>
        <w:r>
          <w:fldChar w:fldCharType="begin"/>
        </w:r>
        <w:r>
          <w:instrText xml:space="preserve"> PAGEREF _Toc20560 \h </w:instrText>
        </w:r>
        <w:r>
          <w:fldChar w:fldCharType="separate"/>
        </w:r>
        <w:r>
          <w:t>27</w:t>
        </w:r>
        <w:r>
          <w:fldChar w:fldCharType="end"/>
        </w:r>
      </w:hyperlink>
    </w:p>
    <w:p>
      <w:pPr>
        <w:pStyle w:val="TOC2"/>
        <w:tabs>
          <w:tab w:val="right" w:leader="dot" w:pos="8306"/>
        </w:tabs>
      </w:pPr>
      <w:hyperlink w:anchor="_Toc18223" w:history="1">
        <w:r>
          <w:rPr>
            <w:rFonts w:ascii="仿宋" w:eastAsia="仿宋" w:hAnsi="仿宋" w:cs="仿宋" w:hint="eastAsia"/>
            <w:lang w:eastAsia="zh-CN"/>
          </w:rPr>
          <w:t>(一)、建设周期</w:t>
        </w:r>
        <w:r>
          <w:tab/>
        </w:r>
        <w:r>
          <w:fldChar w:fldCharType="begin"/>
        </w:r>
        <w:r>
          <w:instrText xml:space="preserve"> PAGEREF _Toc18223 \h </w:instrText>
        </w:r>
        <w:r>
          <w:fldChar w:fldCharType="separate"/>
        </w:r>
        <w:r>
          <w:t>27</w:t>
        </w:r>
        <w:r>
          <w:fldChar w:fldCharType="end"/>
        </w:r>
      </w:hyperlink>
    </w:p>
    <w:p>
      <w:pPr>
        <w:pStyle w:val="TOC2"/>
        <w:tabs>
          <w:tab w:val="right" w:leader="dot" w:pos="8306"/>
        </w:tabs>
      </w:pPr>
      <w:hyperlink w:anchor="_Toc3679" w:history="1">
        <w:r>
          <w:rPr>
            <w:rFonts w:ascii="仿宋" w:eastAsia="仿宋" w:hAnsi="仿宋" w:cs="仿宋" w:hint="eastAsia"/>
            <w:lang w:eastAsia="zh-CN"/>
          </w:rPr>
          <w:t>(二)、建设进度</w:t>
        </w:r>
        <w:r>
          <w:tab/>
        </w:r>
        <w:r>
          <w:fldChar w:fldCharType="begin"/>
        </w:r>
        <w:r>
          <w:instrText xml:space="preserve"> PAGEREF _Toc3679 \h </w:instrText>
        </w:r>
        <w:r>
          <w:fldChar w:fldCharType="separate"/>
        </w:r>
        <w:r>
          <w:t>28</w:t>
        </w:r>
        <w:r>
          <w:fldChar w:fldCharType="end"/>
        </w:r>
      </w:hyperlink>
    </w:p>
    <w:p>
      <w:pPr>
        <w:pStyle w:val="TOC2"/>
        <w:tabs>
          <w:tab w:val="right" w:leader="dot" w:pos="8306"/>
        </w:tabs>
      </w:pPr>
      <w:hyperlink w:anchor="_Toc27292" w:history="1">
        <w:r>
          <w:rPr>
            <w:rFonts w:ascii="仿宋" w:eastAsia="仿宋" w:hAnsi="仿宋" w:cs="仿宋" w:hint="eastAsia"/>
            <w:lang w:eastAsia="zh-CN"/>
          </w:rPr>
          <w:t>(三)、进度安排注意事项</w:t>
        </w:r>
        <w:r>
          <w:tab/>
        </w:r>
        <w:r>
          <w:fldChar w:fldCharType="begin"/>
        </w:r>
        <w:r>
          <w:instrText xml:space="preserve"> PAGEREF _Toc27292 \h </w:instrText>
        </w:r>
        <w:r>
          <w:fldChar w:fldCharType="separate"/>
        </w:r>
        <w:r>
          <w:t>29</w:t>
        </w:r>
        <w:r>
          <w:fldChar w:fldCharType="end"/>
        </w:r>
      </w:hyperlink>
    </w:p>
    <w:p>
      <w:pPr>
        <w:pStyle w:val="TOC2"/>
        <w:tabs>
          <w:tab w:val="right" w:leader="dot" w:pos="8306"/>
        </w:tabs>
      </w:pPr>
      <w:hyperlink w:anchor="_Toc24812" w:history="1">
        <w:r>
          <w:rPr>
            <w:rFonts w:ascii="仿宋" w:eastAsia="仿宋" w:hAnsi="仿宋" w:cs="仿宋" w:hint="eastAsia"/>
            <w:lang w:eastAsia="zh-CN"/>
          </w:rPr>
          <w:t>(四)、人力资源配置</w:t>
        </w:r>
        <w:r>
          <w:tab/>
        </w:r>
        <w:r>
          <w:fldChar w:fldCharType="begin"/>
        </w:r>
        <w:r>
          <w:instrText xml:space="preserve"> PAGEREF _Toc24812 \h </w:instrText>
        </w:r>
        <w:r>
          <w:fldChar w:fldCharType="separate"/>
        </w:r>
        <w:r>
          <w:t>31</w:t>
        </w:r>
        <w:r>
          <w:fldChar w:fldCharType="end"/>
        </w:r>
      </w:hyperlink>
    </w:p>
    <w:p>
      <w:pPr>
        <w:pStyle w:val="TOC1"/>
        <w:tabs>
          <w:tab w:val="right" w:leader="dot" w:pos="8306"/>
        </w:tabs>
      </w:pPr>
      <w:hyperlink w:anchor="_Toc15253" w:history="1">
        <w:r>
          <w:rPr>
            <w:rFonts w:ascii="仿宋" w:eastAsia="仿宋" w:hAnsi="仿宋" w:cs="仿宋" w:hint="eastAsia"/>
            <w:lang w:eastAsia="zh-CN"/>
          </w:rPr>
          <w:t>八、文化、体育及娱乐用品批发服务项目环境影响分析</w:t>
        </w:r>
        <w:r>
          <w:tab/>
        </w:r>
        <w:r>
          <w:fldChar w:fldCharType="begin"/>
        </w:r>
        <w:r>
          <w:instrText xml:space="preserve"> PAGEREF _Toc15253 \h </w:instrText>
        </w:r>
        <w:r>
          <w:fldChar w:fldCharType="separate"/>
        </w:r>
        <w:r>
          <w:t>31</w:t>
        </w:r>
        <w:r>
          <w:fldChar w:fldCharType="end"/>
        </w:r>
      </w:hyperlink>
    </w:p>
    <w:p>
      <w:pPr>
        <w:pStyle w:val="TOC2"/>
        <w:tabs>
          <w:tab w:val="right" w:leader="dot" w:pos="8306"/>
        </w:tabs>
      </w:pPr>
      <w:hyperlink w:anchor="_Toc5825" w:history="1">
        <w:r>
          <w:rPr>
            <w:rFonts w:ascii="仿宋" w:eastAsia="仿宋" w:hAnsi="仿宋" w:cs="仿宋" w:hint="eastAsia"/>
            <w:lang w:eastAsia="zh-CN"/>
          </w:rPr>
          <w:t>(一)、建设区域环境质量现状</w:t>
        </w:r>
        <w:r>
          <w:tab/>
        </w:r>
        <w:r>
          <w:fldChar w:fldCharType="begin"/>
        </w:r>
        <w:r>
          <w:instrText xml:space="preserve"> PAGEREF _Toc5825 \h </w:instrText>
        </w:r>
        <w:r>
          <w:fldChar w:fldCharType="separate"/>
        </w:r>
        <w:r>
          <w:t>31</w:t>
        </w:r>
        <w:r>
          <w:fldChar w:fldCharType="end"/>
        </w:r>
      </w:hyperlink>
    </w:p>
    <w:p>
      <w:pPr>
        <w:pStyle w:val="TOC2"/>
        <w:tabs>
          <w:tab w:val="right" w:leader="dot" w:pos="8306"/>
        </w:tabs>
      </w:pPr>
      <w:hyperlink w:anchor="_Toc6135" w:history="1">
        <w:r>
          <w:rPr>
            <w:rFonts w:ascii="仿宋" w:eastAsia="仿宋" w:hAnsi="仿宋" w:cs="仿宋" w:hint="eastAsia"/>
            <w:lang w:eastAsia="zh-CN"/>
          </w:rPr>
          <w:t>(二)、建设期环境保护</w:t>
        </w:r>
        <w:r>
          <w:tab/>
        </w:r>
        <w:r>
          <w:fldChar w:fldCharType="begin"/>
        </w:r>
        <w:r>
          <w:instrText xml:space="preserve"> PAGEREF _Toc6135 \h </w:instrText>
        </w:r>
        <w:r>
          <w:fldChar w:fldCharType="separate"/>
        </w:r>
        <w:r>
          <w:t>33</w:t>
        </w:r>
        <w:r>
          <w:fldChar w:fldCharType="end"/>
        </w:r>
      </w:hyperlink>
    </w:p>
    <w:p>
      <w:pPr>
        <w:pStyle w:val="TOC2"/>
        <w:tabs>
          <w:tab w:val="right" w:leader="dot" w:pos="8306"/>
        </w:tabs>
      </w:pPr>
      <w:hyperlink w:anchor="_Toc8085" w:history="1">
        <w:r>
          <w:rPr>
            <w:rFonts w:ascii="仿宋" w:eastAsia="仿宋" w:hAnsi="仿宋" w:cs="仿宋" w:hint="eastAsia"/>
            <w:lang w:eastAsia="zh-CN"/>
          </w:rPr>
          <w:t>(三)、运营期环境保护</w:t>
        </w:r>
        <w:r>
          <w:tab/>
        </w:r>
        <w:r>
          <w:fldChar w:fldCharType="begin"/>
        </w:r>
        <w:r>
          <w:instrText xml:space="preserve"> PAGEREF _Toc8085 \h </w:instrText>
        </w:r>
        <w:r>
          <w:fldChar w:fldCharType="separate"/>
        </w:r>
        <w:r>
          <w:t>34</w:t>
        </w:r>
        <w:r>
          <w:fldChar w:fldCharType="end"/>
        </w:r>
      </w:hyperlink>
    </w:p>
    <w:p>
      <w:pPr>
        <w:pStyle w:val="TOC2"/>
        <w:tabs>
          <w:tab w:val="right" w:leader="dot" w:pos="8306"/>
        </w:tabs>
      </w:pPr>
      <w:hyperlink w:anchor="_Toc23719" w:history="1">
        <w:r>
          <w:rPr>
            <w:rFonts w:ascii="仿宋" w:eastAsia="仿宋" w:hAnsi="仿宋" w:cs="仿宋" w:hint="eastAsia"/>
            <w:lang w:eastAsia="zh-CN"/>
          </w:rPr>
          <w:t>(四)、文化、体育及娱乐用品批发服务项目建设对区域经济的影响</w:t>
        </w:r>
        <w:r>
          <w:tab/>
        </w:r>
        <w:r>
          <w:fldChar w:fldCharType="begin"/>
        </w:r>
        <w:r>
          <w:instrText xml:space="preserve"> PAGEREF _Toc23719 \h </w:instrText>
        </w:r>
        <w:r>
          <w:fldChar w:fldCharType="separate"/>
        </w:r>
        <w:r>
          <w:t>36</w:t>
        </w:r>
        <w:r>
          <w:fldChar w:fldCharType="end"/>
        </w:r>
      </w:hyperlink>
    </w:p>
    <w:p>
      <w:pPr>
        <w:pStyle w:val="TOC2"/>
        <w:tabs>
          <w:tab w:val="right" w:leader="dot" w:pos="8306"/>
        </w:tabs>
      </w:pPr>
      <w:hyperlink w:anchor="_Toc2208" w:history="1">
        <w:r>
          <w:rPr>
            <w:rFonts w:ascii="仿宋" w:eastAsia="仿宋" w:hAnsi="仿宋" w:cs="仿宋" w:hint="eastAsia"/>
            <w:lang w:eastAsia="zh-CN"/>
          </w:rPr>
          <w:t>(五)、废弃物处理</w:t>
        </w:r>
        <w:r>
          <w:tab/>
        </w:r>
        <w:r>
          <w:fldChar w:fldCharType="begin"/>
        </w:r>
        <w:r>
          <w:instrText xml:space="preserve"> PAGEREF _Toc2208 \h </w:instrText>
        </w:r>
        <w:r>
          <w:fldChar w:fldCharType="separate"/>
        </w:r>
        <w:r>
          <w:t>38</w:t>
        </w:r>
        <w:r>
          <w:fldChar w:fldCharType="end"/>
        </w:r>
      </w:hyperlink>
    </w:p>
    <w:p>
      <w:pPr>
        <w:pStyle w:val="TOC2"/>
        <w:tabs>
          <w:tab w:val="right" w:leader="dot" w:pos="8306"/>
        </w:tabs>
      </w:pPr>
      <w:hyperlink w:anchor="_Toc32344" w:history="1">
        <w:r>
          <w:rPr>
            <w:rFonts w:ascii="仿宋" w:eastAsia="仿宋" w:hAnsi="仿宋" w:cs="仿宋" w:hint="eastAsia"/>
            <w:lang w:eastAsia="zh-CN"/>
          </w:rPr>
          <w:t>(六)、特殊环境影响分析</w:t>
        </w:r>
        <w:r>
          <w:tab/>
        </w:r>
        <w:r>
          <w:fldChar w:fldCharType="begin"/>
        </w:r>
        <w:r>
          <w:instrText xml:space="preserve"> PAGEREF _Toc32344 \h </w:instrText>
        </w:r>
        <w:r>
          <w:fldChar w:fldCharType="separate"/>
        </w:r>
        <w:r>
          <w:t>39</w:t>
        </w:r>
        <w:r>
          <w:fldChar w:fldCharType="end"/>
        </w:r>
      </w:hyperlink>
    </w:p>
    <w:p>
      <w:pPr>
        <w:pStyle w:val="TOC2"/>
        <w:tabs>
          <w:tab w:val="right" w:leader="dot" w:pos="8306"/>
        </w:tabs>
      </w:pPr>
      <w:hyperlink w:anchor="_Toc1719" w:history="1">
        <w:r>
          <w:rPr>
            <w:rFonts w:ascii="仿宋" w:eastAsia="仿宋" w:hAnsi="仿宋" w:cs="仿宋" w:hint="eastAsia"/>
            <w:lang w:eastAsia="zh-CN"/>
          </w:rPr>
          <w:t>(七)、清洁生产</w:t>
        </w:r>
        <w:r>
          <w:tab/>
        </w:r>
        <w:r>
          <w:fldChar w:fldCharType="begin"/>
        </w:r>
        <w:r>
          <w:instrText xml:space="preserve"> PAGEREF _Toc1719 \h </w:instrText>
        </w:r>
        <w:r>
          <w:fldChar w:fldCharType="separate"/>
        </w:r>
        <w:r>
          <w:t>41</w:t>
        </w:r>
        <w:r>
          <w:fldChar w:fldCharType="end"/>
        </w:r>
      </w:hyperlink>
    </w:p>
    <w:p>
      <w:pPr>
        <w:pStyle w:val="TOC2"/>
        <w:tabs>
          <w:tab w:val="right" w:leader="dot" w:pos="8306"/>
        </w:tabs>
      </w:pPr>
      <w:hyperlink w:anchor="_Toc28083" w:history="1">
        <w:r>
          <w:rPr>
            <w:rFonts w:ascii="仿宋" w:eastAsia="仿宋" w:hAnsi="仿宋" w:cs="仿宋" w:hint="eastAsia"/>
            <w:lang w:eastAsia="zh-CN"/>
          </w:rPr>
          <w:t>(八)、环境保护综合评价</w:t>
        </w:r>
        <w:r>
          <w:tab/>
        </w:r>
        <w:r>
          <w:fldChar w:fldCharType="begin"/>
        </w:r>
        <w:r>
          <w:instrText xml:space="preserve"> PAGEREF _Toc28083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95" w:history="1">
        <w:r>
          <w:rPr>
            <w:rFonts w:ascii="仿宋" w:eastAsia="仿宋" w:hAnsi="仿宋" w:cs="仿宋" w:hint="eastAsia"/>
            <w:lang w:eastAsia="zh-CN"/>
          </w:rPr>
          <w:t>九、生产安全保护</w:t>
        </w:r>
        <w:r>
          <w:tab/>
        </w:r>
        <w:r>
          <w:fldChar w:fldCharType="begin"/>
        </w:r>
        <w:r>
          <w:instrText xml:space="preserve"> PAGEREF _Toc16995 \h </w:instrText>
        </w:r>
        <w:r>
          <w:fldChar w:fldCharType="separate"/>
        </w:r>
        <w:r>
          <w:t>43</w:t>
        </w:r>
        <w:r>
          <w:fldChar w:fldCharType="end"/>
        </w:r>
      </w:hyperlink>
    </w:p>
    <w:p>
      <w:pPr>
        <w:pStyle w:val="TOC2"/>
        <w:tabs>
          <w:tab w:val="right" w:leader="dot" w:pos="8306"/>
        </w:tabs>
      </w:pPr>
      <w:hyperlink w:anchor="_Toc18842" w:history="1">
        <w:r>
          <w:rPr>
            <w:rFonts w:ascii="仿宋" w:eastAsia="仿宋" w:hAnsi="仿宋" w:cs="仿宋" w:hint="eastAsia"/>
            <w:lang w:eastAsia="zh-CN"/>
          </w:rPr>
          <w:t>(一)、消防安全</w:t>
        </w:r>
        <w:r>
          <w:tab/>
        </w:r>
        <w:r>
          <w:fldChar w:fldCharType="begin"/>
        </w:r>
        <w:r>
          <w:instrText xml:space="preserve"> PAGEREF _Toc18842 \h </w:instrText>
        </w:r>
        <w:r>
          <w:fldChar w:fldCharType="separate"/>
        </w:r>
        <w:r>
          <w:t>43</w:t>
        </w:r>
        <w:r>
          <w:fldChar w:fldCharType="end"/>
        </w:r>
      </w:hyperlink>
    </w:p>
    <w:p>
      <w:pPr>
        <w:pStyle w:val="TOC2"/>
        <w:tabs>
          <w:tab w:val="right" w:leader="dot" w:pos="8306"/>
        </w:tabs>
      </w:pPr>
      <w:hyperlink w:anchor="_Toc32141" w:history="1">
        <w:r>
          <w:rPr>
            <w:rFonts w:ascii="仿宋" w:eastAsia="仿宋" w:hAnsi="仿宋" w:cs="仿宋" w:hint="eastAsia"/>
            <w:lang w:eastAsia="zh-CN"/>
          </w:rPr>
          <w:t>(二)、防火防爆总图布置措施</w:t>
        </w:r>
        <w:r>
          <w:tab/>
        </w:r>
        <w:r>
          <w:fldChar w:fldCharType="begin"/>
        </w:r>
        <w:r>
          <w:instrText xml:space="preserve"> PAGEREF _Toc32141 \h </w:instrText>
        </w:r>
        <w:r>
          <w:fldChar w:fldCharType="separate"/>
        </w:r>
        <w:r>
          <w:t>45</w:t>
        </w:r>
        <w:r>
          <w:fldChar w:fldCharType="end"/>
        </w:r>
      </w:hyperlink>
    </w:p>
    <w:p>
      <w:pPr>
        <w:pStyle w:val="TOC2"/>
        <w:tabs>
          <w:tab w:val="right" w:leader="dot" w:pos="8306"/>
        </w:tabs>
      </w:pPr>
      <w:hyperlink w:anchor="_Toc14489" w:history="1">
        <w:r>
          <w:rPr>
            <w:rFonts w:ascii="仿宋" w:eastAsia="仿宋" w:hAnsi="仿宋" w:cs="仿宋" w:hint="eastAsia"/>
            <w:lang w:eastAsia="zh-CN"/>
          </w:rPr>
          <w:t>(三)、自然灾害防范措施</w:t>
        </w:r>
        <w:r>
          <w:tab/>
        </w:r>
        <w:r>
          <w:fldChar w:fldCharType="begin"/>
        </w:r>
        <w:r>
          <w:instrText xml:space="preserve"> PAGEREF _Toc14489 \h </w:instrText>
        </w:r>
        <w:r>
          <w:fldChar w:fldCharType="separate"/>
        </w:r>
        <w:r>
          <w:t>46</w:t>
        </w:r>
        <w:r>
          <w:fldChar w:fldCharType="end"/>
        </w:r>
      </w:hyperlink>
    </w:p>
    <w:p>
      <w:pPr>
        <w:pStyle w:val="TOC2"/>
        <w:tabs>
          <w:tab w:val="right" w:leader="dot" w:pos="8306"/>
        </w:tabs>
      </w:pPr>
      <w:hyperlink w:anchor="_Toc10170" w:history="1">
        <w:r>
          <w:rPr>
            <w:rFonts w:ascii="仿宋" w:eastAsia="仿宋" w:hAnsi="仿宋" w:cs="仿宋" w:hint="eastAsia"/>
            <w:lang w:eastAsia="zh-CN"/>
          </w:rPr>
          <w:t>(四)、安全色及安全标志使用要求</w:t>
        </w:r>
        <w:r>
          <w:tab/>
        </w:r>
        <w:r>
          <w:fldChar w:fldCharType="begin"/>
        </w:r>
        <w:r>
          <w:instrText xml:space="preserve"> PAGEREF _Toc10170 \h </w:instrText>
        </w:r>
        <w:r>
          <w:fldChar w:fldCharType="separate"/>
        </w:r>
        <w:r>
          <w:t>47</w:t>
        </w:r>
        <w:r>
          <w:fldChar w:fldCharType="end"/>
        </w:r>
      </w:hyperlink>
    </w:p>
    <w:p>
      <w:pPr>
        <w:pStyle w:val="TOC2"/>
        <w:tabs>
          <w:tab w:val="right" w:leader="dot" w:pos="8306"/>
        </w:tabs>
      </w:pPr>
      <w:hyperlink w:anchor="_Toc19135" w:history="1">
        <w:r>
          <w:rPr>
            <w:rFonts w:ascii="仿宋" w:eastAsia="仿宋" w:hAnsi="仿宋" w:cs="仿宋" w:hint="eastAsia"/>
            <w:lang w:eastAsia="zh-CN"/>
          </w:rPr>
          <w:t>(五)、防尘防毒措施</w:t>
        </w:r>
        <w:r>
          <w:tab/>
        </w:r>
        <w:r>
          <w:fldChar w:fldCharType="begin"/>
        </w:r>
        <w:r>
          <w:instrText xml:space="preserve"> PAGEREF _Toc19135 \h </w:instrText>
        </w:r>
        <w:r>
          <w:fldChar w:fldCharType="separate"/>
        </w:r>
        <w:r>
          <w:t>48</w:t>
        </w:r>
        <w:r>
          <w:fldChar w:fldCharType="end"/>
        </w:r>
      </w:hyperlink>
    </w:p>
    <w:p>
      <w:pPr>
        <w:pStyle w:val="TOC2"/>
        <w:tabs>
          <w:tab w:val="right" w:leader="dot" w:pos="8306"/>
        </w:tabs>
      </w:pPr>
      <w:hyperlink w:anchor="_Toc23781" w:history="1">
        <w:r>
          <w:rPr>
            <w:rFonts w:ascii="仿宋" w:eastAsia="仿宋" w:hAnsi="仿宋" w:cs="仿宋" w:hint="eastAsia"/>
            <w:lang w:eastAsia="zh-CN"/>
          </w:rPr>
          <w:t>(六)、防静电、触电防护及防雷措施</w:t>
        </w:r>
        <w:r>
          <w:tab/>
        </w:r>
        <w:r>
          <w:fldChar w:fldCharType="begin"/>
        </w:r>
        <w:r>
          <w:instrText xml:space="preserve"> PAGEREF _Toc23781 \h </w:instrText>
        </w:r>
        <w:r>
          <w:fldChar w:fldCharType="separate"/>
        </w:r>
        <w:r>
          <w:t>49</w:t>
        </w:r>
        <w:r>
          <w:fldChar w:fldCharType="end"/>
        </w:r>
      </w:hyperlink>
    </w:p>
    <w:p>
      <w:pPr>
        <w:pStyle w:val="TOC2"/>
        <w:tabs>
          <w:tab w:val="right" w:leader="dot" w:pos="8306"/>
        </w:tabs>
      </w:pPr>
      <w:hyperlink w:anchor="_Toc3967" w:history="1">
        <w:r>
          <w:rPr>
            <w:rFonts w:ascii="仿宋" w:eastAsia="仿宋" w:hAnsi="仿宋" w:cs="仿宋" w:hint="eastAsia"/>
            <w:lang w:eastAsia="zh-CN"/>
          </w:rPr>
          <w:t>(七)、机械设备安全保障措施</w:t>
        </w:r>
        <w:r>
          <w:tab/>
        </w:r>
        <w:r>
          <w:fldChar w:fldCharType="begin"/>
        </w:r>
        <w:r>
          <w:instrText xml:space="preserve"> PAGEREF _Toc3967 \h </w:instrText>
        </w:r>
        <w:r>
          <w:fldChar w:fldCharType="separate"/>
        </w:r>
        <w:r>
          <w:t>51</w:t>
        </w:r>
        <w:r>
          <w:fldChar w:fldCharType="end"/>
        </w:r>
      </w:hyperlink>
    </w:p>
    <w:p>
      <w:pPr>
        <w:pStyle w:val="TOC1"/>
        <w:tabs>
          <w:tab w:val="right" w:leader="dot" w:pos="8306"/>
        </w:tabs>
      </w:pPr>
      <w:hyperlink w:anchor="_Toc27777" w:history="1">
        <w:r>
          <w:rPr>
            <w:rFonts w:ascii="仿宋" w:eastAsia="仿宋" w:hAnsi="仿宋" w:cs="仿宋" w:hint="eastAsia"/>
            <w:lang w:eastAsia="zh-CN"/>
          </w:rPr>
          <w:t>十、文化、体育及娱乐用品批发服务项目风险管理</w:t>
        </w:r>
        <w:r>
          <w:tab/>
        </w:r>
        <w:r>
          <w:fldChar w:fldCharType="begin"/>
        </w:r>
        <w:r>
          <w:instrText xml:space="preserve"> PAGEREF _Toc27777 \h </w:instrText>
        </w:r>
        <w:r>
          <w:fldChar w:fldCharType="separate"/>
        </w:r>
        <w:r>
          <w:t>52</w:t>
        </w:r>
        <w:r>
          <w:fldChar w:fldCharType="end"/>
        </w:r>
      </w:hyperlink>
    </w:p>
    <w:p>
      <w:pPr>
        <w:pStyle w:val="TOC2"/>
        <w:tabs>
          <w:tab w:val="right" w:leader="dot" w:pos="8306"/>
        </w:tabs>
      </w:pPr>
      <w:hyperlink w:anchor="_Toc10048" w:history="1">
        <w:r>
          <w:rPr>
            <w:rFonts w:ascii="仿宋" w:eastAsia="仿宋" w:hAnsi="仿宋" w:cs="仿宋" w:hint="eastAsia"/>
            <w:lang w:eastAsia="zh-CN"/>
          </w:rPr>
          <w:t>(一)、风险识别与评估</w:t>
        </w:r>
        <w:r>
          <w:tab/>
        </w:r>
        <w:r>
          <w:fldChar w:fldCharType="begin"/>
        </w:r>
        <w:r>
          <w:instrText xml:space="preserve"> PAGEREF _Toc10048 \h </w:instrText>
        </w:r>
        <w:r>
          <w:fldChar w:fldCharType="separate"/>
        </w:r>
        <w:r>
          <w:t>52</w:t>
        </w:r>
        <w:r>
          <w:fldChar w:fldCharType="end"/>
        </w:r>
      </w:hyperlink>
    </w:p>
    <w:p>
      <w:pPr>
        <w:pStyle w:val="TOC2"/>
        <w:tabs>
          <w:tab w:val="right" w:leader="dot" w:pos="8306"/>
        </w:tabs>
      </w:pPr>
      <w:hyperlink w:anchor="_Toc12580" w:history="1">
        <w:r>
          <w:rPr>
            <w:rFonts w:ascii="仿宋" w:eastAsia="仿宋" w:hAnsi="仿宋" w:cs="仿宋" w:hint="eastAsia"/>
            <w:lang w:eastAsia="zh-CN"/>
          </w:rPr>
          <w:t>(二)、风险应对策略</w:t>
        </w:r>
        <w:r>
          <w:tab/>
        </w:r>
        <w:r>
          <w:fldChar w:fldCharType="begin"/>
        </w:r>
        <w:r>
          <w:instrText xml:space="preserve"> PAGEREF _Toc12580 \h </w:instrText>
        </w:r>
        <w:r>
          <w:fldChar w:fldCharType="separate"/>
        </w:r>
        <w:r>
          <w:t>54</w:t>
        </w:r>
        <w:r>
          <w:fldChar w:fldCharType="end"/>
        </w:r>
      </w:hyperlink>
    </w:p>
    <w:p>
      <w:pPr>
        <w:pStyle w:val="TOC2"/>
        <w:tabs>
          <w:tab w:val="right" w:leader="dot" w:pos="8306"/>
        </w:tabs>
      </w:pPr>
      <w:hyperlink w:anchor="_Toc5829" w:history="1">
        <w:r>
          <w:rPr>
            <w:rFonts w:ascii="仿宋" w:eastAsia="仿宋" w:hAnsi="仿宋" w:cs="仿宋" w:hint="eastAsia"/>
            <w:lang w:eastAsia="zh-CN"/>
          </w:rPr>
          <w:t>(三)、风险监控与控制</w:t>
        </w:r>
        <w:r>
          <w:tab/>
        </w:r>
        <w:r>
          <w:fldChar w:fldCharType="begin"/>
        </w:r>
        <w:r>
          <w:instrText xml:space="preserve"> PAGEREF _Toc5829 \h </w:instrText>
        </w:r>
        <w:r>
          <w:fldChar w:fldCharType="separate"/>
        </w:r>
        <w:r>
          <w:t>55</w:t>
        </w:r>
        <w:r>
          <w:fldChar w:fldCharType="end"/>
        </w:r>
      </w:hyperlink>
    </w:p>
    <w:p>
      <w:pPr>
        <w:pStyle w:val="TOC1"/>
        <w:tabs>
          <w:tab w:val="right" w:leader="dot" w:pos="8306"/>
        </w:tabs>
      </w:pPr>
      <w:hyperlink w:anchor="_Toc1767" w:history="1">
        <w:r>
          <w:rPr>
            <w:rFonts w:ascii="仿宋" w:eastAsia="仿宋" w:hAnsi="仿宋" w:cs="仿宋" w:hint="eastAsia"/>
            <w:lang w:eastAsia="zh-CN"/>
          </w:rPr>
          <w:t>十一、文化、体育及娱乐用品批发服务项目财务管理</w:t>
        </w:r>
        <w:r>
          <w:tab/>
        </w:r>
        <w:r>
          <w:fldChar w:fldCharType="begin"/>
        </w:r>
        <w:r>
          <w:instrText xml:space="preserve"> PAGEREF _Toc1767 \h </w:instrText>
        </w:r>
        <w:r>
          <w:fldChar w:fldCharType="separate"/>
        </w:r>
        <w:r>
          <w:t>57</w:t>
        </w:r>
        <w:r>
          <w:fldChar w:fldCharType="end"/>
        </w:r>
      </w:hyperlink>
    </w:p>
    <w:p>
      <w:pPr>
        <w:pStyle w:val="TOC2"/>
        <w:tabs>
          <w:tab w:val="right" w:leader="dot" w:pos="8306"/>
        </w:tabs>
      </w:pPr>
      <w:hyperlink w:anchor="_Toc4768" w:history="1">
        <w:r>
          <w:rPr>
            <w:rFonts w:ascii="仿宋" w:eastAsia="仿宋" w:hAnsi="仿宋" w:cs="仿宋" w:hint="eastAsia"/>
            <w:lang w:eastAsia="zh-CN"/>
          </w:rPr>
          <w:t>(一)、资金需求大</w:t>
        </w:r>
        <w:r>
          <w:tab/>
        </w:r>
        <w:r>
          <w:fldChar w:fldCharType="begin"/>
        </w:r>
        <w:r>
          <w:instrText xml:space="preserve"> PAGEREF _Toc4768 \h </w:instrText>
        </w:r>
        <w:r>
          <w:fldChar w:fldCharType="separate"/>
        </w:r>
        <w:r>
          <w:t>57</w:t>
        </w:r>
        <w:r>
          <w:fldChar w:fldCharType="end"/>
        </w:r>
      </w:hyperlink>
    </w:p>
    <w:p>
      <w:pPr>
        <w:pStyle w:val="TOC2"/>
        <w:tabs>
          <w:tab w:val="right" w:leader="dot" w:pos="8306"/>
        </w:tabs>
      </w:pPr>
      <w:hyperlink w:anchor="_Toc23945" w:history="1">
        <w:r>
          <w:rPr>
            <w:rFonts w:ascii="仿宋" w:eastAsia="仿宋" w:hAnsi="仿宋" w:cs="仿宋" w:hint="eastAsia"/>
            <w:lang w:eastAsia="zh-CN"/>
          </w:rPr>
          <w:t>(二)、研发周期长</w:t>
        </w:r>
        <w:r>
          <w:tab/>
        </w:r>
        <w:r>
          <w:fldChar w:fldCharType="begin"/>
        </w:r>
        <w:r>
          <w:instrText xml:space="preserve"> PAGEREF _Toc23945 \h </w:instrText>
        </w:r>
        <w:r>
          <w:fldChar w:fldCharType="separate"/>
        </w:r>
        <w:r>
          <w:t>58</w:t>
        </w:r>
        <w:r>
          <w:fldChar w:fldCharType="end"/>
        </w:r>
      </w:hyperlink>
    </w:p>
    <w:p>
      <w:pPr>
        <w:pStyle w:val="TOC2"/>
        <w:tabs>
          <w:tab w:val="right" w:leader="dot" w:pos="8306"/>
        </w:tabs>
      </w:pPr>
      <w:hyperlink w:anchor="_Toc27451" w:history="1">
        <w:r>
          <w:rPr>
            <w:rFonts w:ascii="仿宋" w:eastAsia="仿宋" w:hAnsi="仿宋" w:cs="仿宋" w:hint="eastAsia"/>
            <w:lang w:eastAsia="zh-CN"/>
          </w:rPr>
          <w:t>(三)、市场风险大</w:t>
        </w:r>
        <w:r>
          <w:tab/>
        </w:r>
        <w:r>
          <w:fldChar w:fldCharType="begin"/>
        </w:r>
        <w:r>
          <w:instrText xml:space="preserve"> PAGEREF _Toc27451 \h </w:instrText>
        </w:r>
        <w:r>
          <w:fldChar w:fldCharType="separate"/>
        </w:r>
        <w:r>
          <w:t>59</w:t>
        </w:r>
        <w:r>
          <w:fldChar w:fldCharType="end"/>
        </w:r>
      </w:hyperlink>
    </w:p>
    <w:p>
      <w:pPr>
        <w:pStyle w:val="TOC2"/>
        <w:tabs>
          <w:tab w:val="right" w:leader="dot" w:pos="8306"/>
        </w:tabs>
      </w:pPr>
      <w:hyperlink w:anchor="_Toc3279" w:history="1">
        <w:r>
          <w:rPr>
            <w:rFonts w:ascii="仿宋" w:eastAsia="仿宋" w:hAnsi="仿宋" w:cs="仿宋" w:hint="eastAsia"/>
            <w:lang w:eastAsia="zh-CN"/>
          </w:rPr>
          <w:t>(四)、利润率高</w:t>
        </w:r>
        <w:r>
          <w:tab/>
        </w:r>
        <w:r>
          <w:fldChar w:fldCharType="begin"/>
        </w:r>
        <w:r>
          <w:instrText xml:space="preserve"> PAGEREF _Toc3279 \h </w:instrText>
        </w:r>
        <w:r>
          <w:fldChar w:fldCharType="separate"/>
        </w:r>
        <w:r>
          <w:t>62</w:t>
        </w:r>
        <w:r>
          <w:fldChar w:fldCharType="end"/>
        </w:r>
      </w:hyperlink>
    </w:p>
    <w:p>
      <w:pPr>
        <w:pStyle w:val="TOC1"/>
        <w:tabs>
          <w:tab w:val="right" w:leader="dot" w:pos="8306"/>
        </w:tabs>
      </w:pPr>
      <w:hyperlink w:anchor="_Toc17991" w:history="1">
        <w:r>
          <w:rPr>
            <w:rFonts w:ascii="仿宋" w:eastAsia="仿宋" w:hAnsi="仿宋" w:cs="仿宋" w:hint="eastAsia"/>
            <w:lang w:eastAsia="zh-CN"/>
          </w:rPr>
          <w:t>十二、文化、体育及娱乐用品批发服务项目投资规划</w:t>
        </w:r>
        <w:r>
          <w:tab/>
        </w:r>
        <w:r>
          <w:fldChar w:fldCharType="begin"/>
        </w:r>
        <w:r>
          <w:instrText xml:space="preserve"> PAGEREF _Toc17991 \h </w:instrText>
        </w:r>
        <w:r>
          <w:fldChar w:fldCharType="separate"/>
        </w:r>
        <w:r>
          <w:t>64</w:t>
        </w:r>
        <w:r>
          <w:fldChar w:fldCharType="end"/>
        </w:r>
      </w:hyperlink>
    </w:p>
    <w:p>
      <w:pPr>
        <w:pStyle w:val="TOC2"/>
        <w:tabs>
          <w:tab w:val="right" w:leader="dot" w:pos="8306"/>
        </w:tabs>
      </w:pPr>
      <w:hyperlink w:anchor="_Toc1206" w:history="1">
        <w:r>
          <w:rPr>
            <w:rFonts w:ascii="仿宋" w:eastAsia="仿宋" w:hAnsi="仿宋" w:cs="仿宋" w:hint="eastAsia"/>
            <w:lang w:eastAsia="zh-CN"/>
          </w:rPr>
          <w:t>(一)、文化、体育及娱乐用品批发服务项目总投资估算</w:t>
        </w:r>
        <w:r>
          <w:tab/>
        </w:r>
        <w:r>
          <w:fldChar w:fldCharType="begin"/>
        </w:r>
        <w:r>
          <w:instrText xml:space="preserve"> PAGEREF _Toc1206 \h </w:instrText>
        </w:r>
        <w:r>
          <w:fldChar w:fldCharType="separate"/>
        </w:r>
        <w:r>
          <w:t>64</w:t>
        </w:r>
        <w:r>
          <w:fldChar w:fldCharType="end"/>
        </w:r>
      </w:hyperlink>
    </w:p>
    <w:p>
      <w:pPr>
        <w:pStyle w:val="TOC2"/>
        <w:tabs>
          <w:tab w:val="right" w:leader="dot" w:pos="8306"/>
        </w:tabs>
      </w:pPr>
      <w:hyperlink w:anchor="_Toc30866" w:history="1">
        <w:r>
          <w:rPr>
            <w:rFonts w:ascii="仿宋" w:eastAsia="仿宋" w:hAnsi="仿宋" w:cs="仿宋" w:hint="eastAsia"/>
            <w:lang w:eastAsia="zh-CN"/>
          </w:rPr>
          <w:t>(二)、资金筹措</w:t>
        </w:r>
        <w:r>
          <w:tab/>
        </w:r>
        <w:r>
          <w:fldChar w:fldCharType="begin"/>
        </w:r>
        <w:r>
          <w:instrText xml:space="preserve"> PAGEREF _Toc30866 \h </w:instrText>
        </w:r>
        <w:r>
          <w:fldChar w:fldCharType="separate"/>
        </w:r>
        <w:r>
          <w:t>66</w:t>
        </w:r>
        <w:r>
          <w:fldChar w:fldCharType="end"/>
        </w:r>
      </w:hyperlink>
    </w:p>
    <w:p>
      <w:pPr>
        <w:pStyle w:val="TOC1"/>
        <w:tabs>
          <w:tab w:val="right" w:leader="dot" w:pos="8306"/>
        </w:tabs>
      </w:pPr>
      <w:hyperlink w:anchor="_Toc118" w:history="1">
        <w:r>
          <w:rPr>
            <w:rFonts w:ascii="仿宋" w:eastAsia="仿宋" w:hAnsi="仿宋" w:cs="仿宋" w:hint="eastAsia"/>
            <w:lang w:eastAsia="zh-CN"/>
          </w:rPr>
          <w:t>十三、文化、体育及娱乐用品批发服务项目实施时间节点</w:t>
        </w:r>
        <w:r>
          <w:tab/>
        </w:r>
        <w:r>
          <w:fldChar w:fldCharType="begin"/>
        </w:r>
        <w:r>
          <w:instrText xml:space="preserve"> PAGEREF _Toc118 \h </w:instrText>
        </w:r>
        <w:r>
          <w:fldChar w:fldCharType="separate"/>
        </w:r>
        <w:r>
          <w:t>67</w:t>
        </w:r>
        <w:r>
          <w:fldChar w:fldCharType="end"/>
        </w:r>
      </w:hyperlink>
    </w:p>
    <w:p>
      <w:pPr>
        <w:pStyle w:val="TOC2"/>
        <w:tabs>
          <w:tab w:val="right" w:leader="dot" w:pos="8306"/>
        </w:tabs>
      </w:pPr>
      <w:hyperlink w:anchor="_Toc11150" w:history="1">
        <w:r>
          <w:rPr>
            <w:rFonts w:ascii="仿宋" w:eastAsia="仿宋" w:hAnsi="仿宋" w:cs="仿宋" w:hint="eastAsia"/>
            <w:lang w:eastAsia="zh-CN"/>
          </w:rPr>
          <w:t>(一)、文化、体育及娱乐用品批发服务项目启动阶段时间节点</w:t>
        </w:r>
        <w:r>
          <w:tab/>
        </w:r>
        <w:r>
          <w:fldChar w:fldCharType="begin"/>
        </w:r>
        <w:r>
          <w:instrText xml:space="preserve"> PAGEREF _Toc11150 \h </w:instrText>
        </w:r>
        <w:r>
          <w:fldChar w:fldCharType="separate"/>
        </w:r>
        <w:r>
          <w:t>67</w:t>
        </w:r>
        <w:r>
          <w:fldChar w:fldCharType="end"/>
        </w:r>
      </w:hyperlink>
    </w:p>
    <w:p>
      <w:pPr>
        <w:pStyle w:val="TOC2"/>
        <w:tabs>
          <w:tab w:val="right" w:leader="dot" w:pos="8306"/>
        </w:tabs>
      </w:pPr>
      <w:hyperlink w:anchor="_Toc23148" w:history="1">
        <w:r>
          <w:rPr>
            <w:rFonts w:ascii="仿宋" w:eastAsia="仿宋" w:hAnsi="仿宋" w:cs="仿宋" w:hint="eastAsia"/>
            <w:lang w:eastAsia="zh-CN"/>
          </w:rPr>
          <w:t>(二)、文化、体育及娱乐用品批发服务项目执行阶段时间节点</w:t>
        </w:r>
        <w:r>
          <w:tab/>
        </w:r>
        <w:r>
          <w:fldChar w:fldCharType="begin"/>
        </w:r>
        <w:r>
          <w:instrText xml:space="preserve"> PAGEREF _Toc23148 \h </w:instrText>
        </w:r>
        <w:r>
          <w:fldChar w:fldCharType="separate"/>
        </w:r>
        <w:r>
          <w:t>68</w:t>
        </w:r>
        <w:r>
          <w:fldChar w:fldCharType="end"/>
        </w:r>
      </w:hyperlink>
    </w:p>
    <w:p>
      <w:pPr>
        <w:pStyle w:val="TOC2"/>
        <w:tabs>
          <w:tab w:val="right" w:leader="dot" w:pos="8306"/>
        </w:tabs>
      </w:pPr>
      <w:hyperlink w:anchor="_Toc5137" w:history="1">
        <w:r>
          <w:rPr>
            <w:rFonts w:ascii="仿宋" w:eastAsia="仿宋" w:hAnsi="仿宋" w:cs="仿宋" w:hint="eastAsia"/>
            <w:lang w:eastAsia="zh-CN"/>
          </w:rPr>
          <w:t>(三)、文化、体育及娱乐用品批发服务项目完成阶段时间节点</w:t>
        </w:r>
        <w:r>
          <w:tab/>
        </w:r>
        <w:r>
          <w:fldChar w:fldCharType="begin"/>
        </w:r>
        <w:r>
          <w:instrText xml:space="preserve"> PAGEREF _Toc5137 \h </w:instrText>
        </w:r>
        <w:r>
          <w:fldChar w:fldCharType="separate"/>
        </w:r>
        <w:r>
          <w:t>69</w:t>
        </w:r>
        <w:r>
          <w:fldChar w:fldCharType="end"/>
        </w:r>
      </w:hyperlink>
    </w:p>
    <w:p>
      <w:pPr>
        <w:pStyle w:val="TOC1"/>
        <w:tabs>
          <w:tab w:val="right" w:leader="dot" w:pos="8306"/>
        </w:tabs>
      </w:pPr>
      <w:hyperlink w:anchor="_Toc20566" w:history="1">
        <w:r>
          <w:rPr>
            <w:rFonts w:ascii="仿宋" w:eastAsia="仿宋" w:hAnsi="仿宋" w:cs="仿宋" w:hint="eastAsia"/>
            <w:lang w:eastAsia="zh-CN"/>
          </w:rPr>
          <w:t>十四、供应链管理</w:t>
        </w:r>
        <w:r>
          <w:tab/>
        </w:r>
        <w:r>
          <w:fldChar w:fldCharType="begin"/>
        </w:r>
        <w:r>
          <w:instrText xml:space="preserve"> PAGEREF _Toc20566 \h </w:instrText>
        </w:r>
        <w:r>
          <w:fldChar w:fldCharType="separate"/>
        </w:r>
        <w:r>
          <w:t>71</w:t>
        </w:r>
        <w:r>
          <w:fldChar w:fldCharType="end"/>
        </w:r>
      </w:hyperlink>
    </w:p>
    <w:p>
      <w:pPr>
        <w:pStyle w:val="TOC2"/>
        <w:tabs>
          <w:tab w:val="right" w:leader="dot" w:pos="8306"/>
        </w:tabs>
      </w:pPr>
      <w:hyperlink w:anchor="_Toc27671" w:history="1">
        <w:r>
          <w:rPr>
            <w:rFonts w:ascii="仿宋" w:eastAsia="仿宋" w:hAnsi="仿宋" w:cs="仿宋" w:hint="eastAsia"/>
            <w:lang w:eastAsia="zh-CN"/>
          </w:rPr>
          <w:t>(一)、供应链战略规划</w:t>
        </w:r>
        <w:r>
          <w:tab/>
        </w:r>
        <w:r>
          <w:fldChar w:fldCharType="begin"/>
        </w:r>
        <w:r>
          <w:instrText xml:space="preserve"> PAGEREF _Toc27671 \h </w:instrText>
        </w:r>
        <w:r>
          <w:fldChar w:fldCharType="separate"/>
        </w:r>
        <w:r>
          <w:t>71</w:t>
        </w:r>
        <w:r>
          <w:fldChar w:fldCharType="end"/>
        </w:r>
      </w:hyperlink>
    </w:p>
    <w:p>
      <w:pPr>
        <w:pStyle w:val="TOC2"/>
        <w:tabs>
          <w:tab w:val="right" w:leader="dot" w:pos="8306"/>
        </w:tabs>
      </w:pPr>
      <w:hyperlink w:anchor="_Toc17046" w:history="1">
        <w:r>
          <w:rPr>
            <w:rFonts w:ascii="仿宋" w:eastAsia="仿宋" w:hAnsi="仿宋" w:cs="仿宋" w:hint="eastAsia"/>
            <w:lang w:eastAsia="zh-CN"/>
          </w:rPr>
          <w:t>(二)、供应商选择与合作</w:t>
        </w:r>
        <w:r>
          <w:tab/>
        </w:r>
        <w:r>
          <w:fldChar w:fldCharType="begin"/>
        </w:r>
        <w:r>
          <w:instrText xml:space="preserve"> PAGEREF _Toc17046 \h </w:instrText>
        </w:r>
        <w:r>
          <w:fldChar w:fldCharType="separate"/>
        </w:r>
        <w:r>
          <w:t>72</w:t>
        </w:r>
        <w:r>
          <w:fldChar w:fldCharType="end"/>
        </w:r>
      </w:hyperlink>
    </w:p>
    <w:p>
      <w:pPr>
        <w:pStyle w:val="TOC2"/>
        <w:tabs>
          <w:tab w:val="right" w:leader="dot" w:pos="8306"/>
        </w:tabs>
      </w:pPr>
      <w:hyperlink w:anchor="_Toc12169" w:history="1">
        <w:r>
          <w:rPr>
            <w:rFonts w:ascii="仿宋" w:eastAsia="仿宋" w:hAnsi="仿宋" w:cs="仿宋" w:hint="eastAsia"/>
            <w:lang w:eastAsia="zh-CN"/>
          </w:rPr>
          <w:t>(三)、物流与库存管理</w:t>
        </w:r>
        <w:r>
          <w:tab/>
        </w:r>
        <w:r>
          <w:fldChar w:fldCharType="begin"/>
        </w:r>
        <w:r>
          <w:instrText xml:space="preserve"> PAGEREF _Toc12169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2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614"/>
      <w:r>
        <w:rPr>
          <w:rFonts w:ascii="仿宋" w:eastAsia="仿宋" w:hAnsi="仿宋" w:cs="仿宋" w:hint="eastAsia"/>
          <w:sz w:val="28"/>
          <w:lang w:eastAsia="zh-CN"/>
        </w:rPr>
        <w:t>一、文化、体育及娱乐用品批发服务项目概论</w:t>
      </w:r>
      <w:bookmarkEnd w:id="2"/>
    </w:p>
    <w:p>
      <w:pPr>
        <w:pStyle w:val="Heading2"/>
        <w:rPr>
          <w:rFonts w:ascii="仿宋" w:eastAsia="仿宋" w:hAnsi="仿宋" w:cs="仿宋" w:hint="eastAsia"/>
          <w:lang w:eastAsia="zh-CN"/>
        </w:rPr>
      </w:pPr>
      <w:bookmarkStart w:id="3" w:name="_Toc17024"/>
      <w:r>
        <w:rPr>
          <w:rFonts w:ascii="仿宋" w:eastAsia="仿宋" w:hAnsi="仿宋" w:cs="仿宋" w:hint="eastAsia"/>
          <w:lang w:eastAsia="zh-CN"/>
        </w:rPr>
        <w:t>(一)、文化、体育及娱乐用品批发服务项目概况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的起源追溯至对市场的深入洞察。市场的不断演变与变革为文化、体育及娱乐用品批发服务项目提供了难得的机遇。当前市场存在的需求缺口和变革的大环境共同构成了文化、体育及娱乐用品批发服务项目的背景。这个文化、体育及娱乐用品批发服务项目旨在充分利用市场机遇，填补行业中尚未满足的需求，为客户提供全新的解决方案。市场的变革和需求的增长使得这个文化、体育及娱乐用品批发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文化、体育及娱乐用品批发服务项目名称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正式命名为文化、体育及娱乐用品批发服务。这个名称不仅仅是一个标识，更代表了文化、体育及娱乐用品批发服务项目的核心理念和愿景。它蕴含着文化、体育及娱乐用品批发服务项目所要解决问题的关键字，具有强烈的表达和辨识度，为文化、体育及娱乐用品批发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文化、体育及娱乐用品批发服务项目目标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的核心目标是提供一种全新、高效的解决方案，满足客户日益增长的需求。文化、体育及娱乐用品批发服务项目追求的不仅仅是满足市场需求，更是在市场中获得卓越的竞争优势。通过不断提升产品或服务的质量和创新水平，文化、体育及娱乐用品批发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文化、体育及娱乐用品批发服务项目范围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全面涵盖了产品研发、制造、市场推广和售后服务，确保从产品设计到最终用户体验的全方位关注。这一全面的文化、体育及娱乐用品批发服务项目范围是为了确保文化、体育及娱乐用品批发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文化、体育及娱乐用品批发服务项目时间表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计划在未来18个月内完成，包括研发、测试、市场试点和正式推出等不同阶段。这个时间表的合理设计是为了确保文化、体育及娱乐用品批发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文化、体育及娱乐用品批发服务项目预算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总预算估算为XX百万美元，主要分配在研发、市场推广、人员培训和运营等方面。这一充足的预算为文化、体育及娱乐用品批发服务项目提供了充足的资源，确保文化、体育及娱乐用品批发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文化、体育及娱乐用品批发服务项目风险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可能面临的风险包括市场接受度低、技术难题、竞争激烈等。文化、体育及娱乐用品批发服务项目团队已经制定了相应的风险应对计划，通过前瞻性的风险管理，确保文化、体育及娱乐用品批发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文化、体育及娱乐用品批发服务项目团队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汇聚了一支经验丰富、多领域专业素养的核心团队，确保文化、体育及娱乐用品批发服务项目在各个方面都能拥有高水平的执行力。团队的协同作战是文化、体育及娱乐用品批发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文化、体育及娱乐用品批发服务项目背景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的背景根植于市场对更高效、创新产品的渴望，同时也受到科技发展对行业格局的深刻改变的影响。这为文化、体育及娱乐用品批发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文化、体育及娱乐用品批发服务项目现状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截至目前，文化、体育及娱乐用品批发服务项目已完成市场调研和技术验证，取得了初步的成功。这为文化、体育及娱乐用品批发服务项目在未来的发展奠定了坚实的基础，为更远大的目标打下了坚实的基石。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3022"/>
      <w:r>
        <w:rPr>
          <w:rFonts w:ascii="仿宋" w:eastAsia="仿宋" w:hAnsi="仿宋" w:cs="仿宋" w:hint="eastAsia"/>
          <w:sz w:val="28"/>
          <w:lang w:eastAsia="zh-CN"/>
        </w:rPr>
        <w:t>(二)、文化、体育及娱乐用品批发服务项目目标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文化、体育及娱乐用品批发服务项目首要业务目标是在市场中占据有利地位，实现产品/服务的成功推广和销售。通过不断提升产品质量、创新性，文化、体育及娱乐用品批发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文化、体育及娱乐用品批发服务项目着眼于技术创新。通过持续的研发和技术升级，文化、体育及娱乐用品批发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文化、体育及娱乐用品批发服务项目设定了客户满意度目标。通过提供卓越的产品质量和优质的客户服务，文化、体育及娱乐用品批发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注重社会责任和可持续发展。通过实施环保、社会责任文化、体育及娱乐用品批发服务项目，文化、体育及娱乐用品批发服务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的团队是实现目标的核心驱动力。因此，文化、体育及娱乐用品批发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0521"/>
      <w:r>
        <w:rPr>
          <w:rFonts w:ascii="仿宋" w:eastAsia="仿宋" w:hAnsi="仿宋" w:cs="仿宋" w:hint="eastAsia"/>
          <w:sz w:val="28"/>
          <w:lang w:eastAsia="zh-CN"/>
        </w:rPr>
        <w:t>(三)、文化、体育及娱乐用品批发服务项目提出的理由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文化、体育及娱乐用品批发服务项目提出的理由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的提出源于对市场机遇的深刻洞察。当前市场中存在的需求缺口和行业发展趋势表明，有巨大的商业机会等待被开发。通过准确捕捉市场机遇，文化、体育及娱乐用品批发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的理念基于对技术创新的信仰。通过持续的研发和技术投入，文化、体育及娱乐用品批发服务项目有望推出更具创新性的产品或服务。在科技飞速发展的当下，文化、体育及娱乐用品批发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的提出是为了增强企业的行业竞争力。通过提升产品或服务的质量和独特性，文化、体育及娱乐用品批发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响应了消费者需求的变化。随着社会和科技的不断发展，消费者对产品和服务的需求也在发生变化。通过深入了解并及时回应消费者的新需求，文化、体育及娱乐用品批发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的提出是企业战略发展规划的一部分。在面对日益激烈的市场竞争和不断变化的商业环境中，文化、体育及娱乐用品批发服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的提出不仅仅是基于商业考量，还注重社会责任。通过推出环保、社会责任等方面的文化、体育及娱乐用品批发服务项目，文化、体育及娱乐用品批发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的提出反映了对利益相关者期望的关注。包括客户、员工、投资者等利益相关者在企业发展中都有着各自的期望，文化、体育及娱乐用品批发服务项目力求在满足这些期望的同时，取得更大的共赢。</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29705"/>
      <w:r>
        <w:rPr>
          <w:rFonts w:ascii="仿宋" w:eastAsia="仿宋" w:hAnsi="仿宋" w:cs="仿宋" w:hint="eastAsia"/>
          <w:sz w:val="28"/>
          <w:lang w:eastAsia="zh-CN"/>
        </w:rPr>
        <w:t>(四)、文化、体育及娱乐用品批发服务项目意义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在实施文化、体育及娱乐用品批发服务项目的过程中，我们不仅仅是在追逐商业成功，更是为企业和社会的多个层面创造了深远的意义。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育及娱乐用品批发服务项目的首要意义在于提升企业的市场竞争力。通过持续的创新和对产品质量的高标准要求，文化、体育及娱乐用品批发服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文化、体育及娱乐用品批发服务项目的推进将促使行业技术水平的提升。通过引入先进技术和创新性解决方案，文化、体育及娱乐用品批发服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文化、体育及娱乐用品批发服务项目不仅创造了大量就业机会，提高了就业水平，还注重社会责任和环保。通过参与社会公益事业和推动环保文化、体育及娱乐用品批发服务项目，文化、体育及娱乐用品批发服务项目为社会贡献了一份力量，体现了企业对社会的积极回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综合而言，文化、体育及娱乐用品批发服务项目意义重大，不仅推动了企业的发展，也为行业和社会的进步贡献了积极力量。这是一个全面而深刻的影响，将在未来产生可持续的正面效应。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86"/>
      <w:r>
        <w:rPr>
          <w:rFonts w:ascii="仿宋" w:eastAsia="仿宋" w:hAnsi="仿宋" w:cs="仿宋" w:hint="eastAsia"/>
          <w:sz w:val="28"/>
          <w:lang w:eastAsia="zh-CN"/>
        </w:rPr>
        <w:t>(五)、文化、体育及娱乐用品批发服务项目背景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文化、体育及娱乐用品批发服务项目的动因根植于对多方面因素的审慎考量。这个文化、体育及娱乐用品批发服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文化、体育及娱乐用品批发服务项目背后的首要原因。科技的迅速发展和全球市场的快速变化使得企业必须灵活应对。文化、体育及娱乐用品批发服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文化、体育及娱乐用品批发服务项目背景中不可忽视的一环。企业需要在激烈竞争中脱颖而出，为此，文化、体育及娱乐用品批发服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技术的迅速发展为企业带来了机遇与挑战。作为文化、体育及娱乐用品批发服务项目启动的背景之一，对新兴技术的应用将有助于提升企业的技术水平，使其在不断演进的商业环境中保持竞争优势。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此外，社会对企业责任的期望也在逐渐升高。文化、体育及娱乐用品批发服务项目充分融入了社会责任的理念，通过可持续经营和社会公益文化、体育及娱乐用品批发服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9208"/>
      <w:r>
        <w:rPr>
          <w:rFonts w:ascii="仿宋" w:eastAsia="仿宋" w:hAnsi="仿宋" w:cs="仿宋" w:hint="eastAsia"/>
          <w:sz w:val="28"/>
          <w:lang w:eastAsia="zh-CN"/>
        </w:rPr>
        <w:t>二、文化、体育及娱乐用品批发服务项目建设单位说明</w:t>
      </w:r>
      <w:bookmarkEnd w:id="8"/>
    </w:p>
    <w:p>
      <w:pPr>
        <w:pStyle w:val="Heading2"/>
        <w:rPr>
          <w:rFonts w:ascii="仿宋" w:eastAsia="仿宋" w:hAnsi="仿宋" w:cs="仿宋" w:hint="eastAsia"/>
          <w:lang w:eastAsia="zh-CN"/>
        </w:rPr>
      </w:pPr>
      <w:bookmarkStart w:id="9" w:name="_Toc7556"/>
      <w:r>
        <w:rPr>
          <w:rFonts w:ascii="仿宋" w:eastAsia="仿宋" w:hAnsi="仿宋" w:cs="仿宋" w:hint="eastAsia"/>
          <w:lang w:eastAsia="zh-CN"/>
        </w:rPr>
        <w:t>(一)、文化、体育及娱乐用品批发服务项目承办单位基本情况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838"/>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文化、体育及娱乐用品批发服务项目承办单位的XXXX，我们着眼于实现可持续的经济效益。通过技术创新和解决方案的提供，公司预计在文化、体育及娱乐用品批发服务项目执行期间将获得可观的收入增长。这一收入来源主要包括文化、体育及娱乐用品批发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同时，我们注重成本控制和效率提升，以确保文化、体育及娱乐用品批发服务项目的可持续盈利。透过精细的管理和资源优化，公司期望实现文化、体育及娱乐用品批发服务项目利润最大化。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文化、体育及娱乐用品批发服务项目实施进行全面的投资评估，包括文化、体育及娱乐用品批发服务项目启动阶段的资金投入和后续运营成本。通过对文化、体育及娱乐用品批发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文化、体育及娱乐用品批发服务项目实施过程中具备足够的资金流动性，公司将进行详尽的现金流分析。这包括资金需求的合理预测、文化、体育及娱乐用品批发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3825"/>
      <w:r>
        <w:rPr>
          <w:rFonts w:ascii="仿宋" w:eastAsia="仿宋" w:hAnsi="仿宋" w:cs="仿宋" w:hint="eastAsia"/>
          <w:sz w:val="28"/>
          <w:lang w:eastAsia="zh-CN"/>
        </w:rPr>
        <w:t>三、文化、体育及娱乐用品批发服务项目土建工程</w:t>
      </w:r>
      <w:bookmarkEnd w:id="11"/>
    </w:p>
    <w:p>
      <w:pPr>
        <w:pStyle w:val="Heading2"/>
        <w:rPr>
          <w:rFonts w:ascii="仿宋" w:eastAsia="仿宋" w:hAnsi="仿宋" w:cs="仿宋" w:hint="eastAsia"/>
          <w:lang w:eastAsia="zh-CN"/>
        </w:rPr>
      </w:pPr>
      <w:bookmarkStart w:id="12" w:name="_Toc6269"/>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在文化、体育及娱乐用品批发服务项目的建筑工程设计中，我们将秉承一系列重要的设计原则，以确保文化、体育及娱乐用品批发服务项目建筑在功能、美观、可持续性等方面达到最佳效果。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首要原则是确保建筑的功能性得到最大化的发挥。我们将充分理解文化、体育及娱乐用品批发服务项目的实际需求，合理布局各个功能区域，保证建筑在满足业务需求的同时，提供高效的工作环境。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在建筑设计中，我们将综合考虑建设和运营成本。通过精细的经济效益分析，确保设计方案在高效利用资源的同时，对文化、体育及娱乐用品批发服务项目的长期盈利能力有积极的贡献。</w:t>
      </w:r>
    </w:p>
    <w:p>
      <w:pPr>
        <w:pStyle w:val="Heading2"/>
        <w:ind w:firstLine="560" w:firstLineChars="200"/>
        <w:rPr>
          <w:rFonts w:ascii="仿宋" w:eastAsia="仿宋" w:hAnsi="仿宋" w:cs="仿宋" w:hint="eastAsia"/>
          <w:sz w:val="28"/>
          <w:lang w:eastAsia="zh-CN"/>
        </w:rPr>
      </w:pPr>
      <w:bookmarkStart w:id="13" w:name="_Toc3543"/>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文化、体育及娱乐用品批发服务项目的土建工程设计中，我们将精准设定设计年限，结合文化、体育及娱乐用品批发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文化、体育及娱乐用品批发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7372"/>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文化、体育及娱乐用品批发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文化、体育及娱乐用品批发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文化、体育及娱乐用品批发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30911"/>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本期工程文化、体育及娱乐用品批发服务项目预计总建筑面积XXX平方米，其中：计容建筑面积XXX平方米，计划建筑工程投资XX万元，占文化、体育及娱乐用品批发服务项目总投资的XX%。</w:t>
      </w:r>
    </w:p>
    <w:p>
      <w:pPr>
        <w:pStyle w:val="Heading1"/>
        <w:ind w:firstLine="560" w:firstLineChars="200"/>
        <w:rPr>
          <w:rFonts w:ascii="仿宋" w:eastAsia="仿宋" w:hAnsi="仿宋" w:cs="仿宋" w:hint="eastAsia"/>
          <w:sz w:val="28"/>
          <w:lang w:eastAsia="zh-CN"/>
        </w:rPr>
      </w:pPr>
      <w:bookmarkStart w:id="16" w:name="_Toc18862"/>
      <w:r>
        <w:rPr>
          <w:rFonts w:ascii="仿宋" w:eastAsia="仿宋" w:hAnsi="仿宋" w:cs="仿宋" w:hint="eastAsia"/>
          <w:sz w:val="28"/>
          <w:lang w:eastAsia="zh-CN"/>
        </w:rPr>
        <w:t>四、文化、体育及娱乐用品批发服务项目危机管理</w:t>
      </w:r>
      <w:bookmarkEnd w:id="16"/>
    </w:p>
    <w:p>
      <w:pPr>
        <w:pStyle w:val="Heading2"/>
        <w:rPr>
          <w:rFonts w:ascii="仿宋" w:eastAsia="仿宋" w:hAnsi="仿宋" w:cs="仿宋" w:hint="eastAsia"/>
          <w:lang w:eastAsia="zh-CN"/>
        </w:rPr>
      </w:pPr>
      <w:bookmarkStart w:id="17" w:name="_Toc27335"/>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文化、体育及娱乐用品批发服务项目危机管理中，危机预警与识别是确保文化、体育及娱乐用品批发服务项目稳健运行的核心步骤。通过建立全面的监测机制，文化、体育及娱乐用品批发服务项目团队旨在及时发现和理解潜在的风险和危机因素，以便采取及时的预防和应对措施，确保文化、体育及娱乐用品批发服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文化、体育及娱乐用品批发服务项目团队全面分析了整个文化、体育及娱乐用品批发服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文化、体育及娱乐用品批发服务项目团队着重于明确定义文化、体育及娱乐用品批发服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https://d.book118.com/058074003015006025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文化、体育及娱乐用品批发服务项目规划设计蓝图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文化、体育及娱乐用品批发服务项目规划设计蓝图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文化、体育及娱乐用品批发服务项目规划设计蓝图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文化、体育及娱乐用品批发服务项目规划设计蓝图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文化、体育及娱乐用品批发服务项目规划设计蓝图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文化、体育及娱乐用品批发服务项目规划设计蓝图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文化、体育及娱乐用品批发服务项目规划设计蓝图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文化、体育及娱乐用品批发服务项目规划设计蓝图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文化、体育及娱乐用品批发服务项目规划设计蓝图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文化、体育及娱乐用品批发服务项目规划设计蓝图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文化、体育及娱乐用品批发服务项目规划设计蓝图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文化、体育及娱乐用品批发服务项目规划设计蓝图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文化、体育及娱乐用品批发服务项目规划设计蓝图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文化、体育及娱乐用品批发服务项目规划设计蓝图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文化、体育及娱乐用品批发服务项目规划设计蓝图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文化、体育及娱乐用品批发服务项目规划设计蓝图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文化、体育及娱乐用品批发服务项目规划设计蓝图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2E0303"/>
    <w:rsid w:val="492E030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807400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2024-01-08T21:59:00Z</dcterms:created>
  <dcterms:modified xsi:type="dcterms:W3CDTF">2024-01-08T21:59:33Z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19DCA75985564155964CE2D8D16AAEDC_11</vt:lpwstr>
  </property>
  <property fmtid="{D5CDD505-2E9C-101B-9397-08002B2CF9AE}" pid="3" name="KSOProductBuildVer">
    <vt:lpwstr>2052-12.1.0.16120</vt:lpwstr>
  </property>
</Properties>
</file>