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24" w:line="506" w:lineRule="exact"/>
        <w:ind w:left="1072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color w:val="231F20"/>
          <w:spacing w:val="37"/>
          <w:position w:val="2"/>
          <w:sz w:val="38"/>
          <w:szCs w:val="38"/>
        </w:rPr>
        <w:t>蜂窝板预埋管路辐射器流动散热特性仿真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81" w:line="211" w:lineRule="auto"/>
        <w:ind w:left="1954"/>
        <w:rPr>
          <w:sz w:val="11"/>
          <w:szCs w:val="11"/>
        </w:rPr>
      </w:pPr>
      <w:r>
        <w:rPr>
          <w:color w:val="231F20"/>
          <w:spacing w:val="-4"/>
          <w:sz w:val="19"/>
          <w:szCs w:val="19"/>
        </w:rPr>
        <w:t>黄</w:t>
      </w:r>
      <w:r>
        <w:rPr>
          <w:color w:val="231F20"/>
          <w:spacing w:val="2"/>
          <w:sz w:val="19"/>
          <w:szCs w:val="19"/>
        </w:rPr>
        <w:t xml:space="preserve">    </w:t>
      </w:r>
      <w:r>
        <w:rPr>
          <w:color w:val="231F20"/>
          <w:spacing w:val="-4"/>
          <w:sz w:val="19"/>
          <w:szCs w:val="19"/>
        </w:rPr>
        <w:t>圳</w:t>
      </w:r>
      <w:r>
        <w:rPr>
          <w:color w:val="231F20"/>
          <w:spacing w:val="-10"/>
          <w:sz w:val="19"/>
          <w:szCs w:val="19"/>
        </w:rPr>
        <w:t xml:space="preserve"> </w:t>
      </w:r>
      <w:r>
        <w:rPr>
          <w:color w:val="231F20"/>
          <w:spacing w:val="-25"/>
          <w:w w:val="97"/>
          <w:position w:val="9"/>
          <w:sz w:val="11"/>
          <w:szCs w:val="11"/>
        </w:rPr>
        <w:t>1，2</w:t>
      </w:r>
      <w:r>
        <w:rPr>
          <w:color w:val="231F20"/>
          <w:spacing w:val="-25"/>
          <w:w w:val="97"/>
          <w:sz w:val="19"/>
          <w:szCs w:val="19"/>
        </w:rPr>
        <w:t>，陈</w:t>
      </w:r>
      <w:r>
        <w:rPr>
          <w:color w:val="231F20"/>
          <w:spacing w:val="3"/>
          <w:sz w:val="19"/>
          <w:szCs w:val="19"/>
        </w:rPr>
        <w:t xml:space="preserve">    </w:t>
      </w:r>
      <w:r>
        <w:rPr>
          <w:color w:val="231F20"/>
          <w:spacing w:val="-10"/>
          <w:sz w:val="19"/>
          <w:szCs w:val="19"/>
        </w:rPr>
        <w:t>立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color w:val="231F20"/>
          <w:spacing w:val="-10"/>
          <w:position w:val="9"/>
          <w:sz w:val="11"/>
          <w:szCs w:val="11"/>
        </w:rPr>
        <w:t>2</w:t>
      </w:r>
      <w:r>
        <w:rPr>
          <w:color w:val="231F20"/>
          <w:spacing w:val="-10"/>
          <w:sz w:val="19"/>
          <w:szCs w:val="19"/>
        </w:rPr>
        <w:t>，李志慧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color w:val="231F20"/>
          <w:spacing w:val="-10"/>
          <w:position w:val="9"/>
          <w:sz w:val="11"/>
          <w:szCs w:val="11"/>
        </w:rPr>
        <w:t>2</w:t>
      </w:r>
      <w:r>
        <w:rPr>
          <w:color w:val="231F20"/>
          <w:spacing w:val="-10"/>
          <w:sz w:val="19"/>
          <w:szCs w:val="19"/>
        </w:rPr>
        <w:t>，王松超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color w:val="231F20"/>
          <w:spacing w:val="-10"/>
          <w:position w:val="9"/>
          <w:sz w:val="11"/>
          <w:szCs w:val="11"/>
        </w:rPr>
        <w:t>2</w:t>
      </w:r>
      <w:r>
        <w:rPr>
          <w:color w:val="231F20"/>
          <w:spacing w:val="-16"/>
          <w:sz w:val="19"/>
          <w:szCs w:val="19"/>
        </w:rPr>
        <w:t>，赵</w:t>
      </w:r>
      <w:r>
        <w:rPr>
          <w:color w:val="231F20"/>
          <w:spacing w:val="3"/>
          <w:sz w:val="19"/>
          <w:szCs w:val="19"/>
        </w:rPr>
        <w:t xml:space="preserve">    </w:t>
      </w:r>
      <w:r>
        <w:rPr>
          <w:color w:val="231F20"/>
          <w:spacing w:val="-16"/>
          <w:sz w:val="19"/>
          <w:szCs w:val="19"/>
        </w:rPr>
        <w:t>丹</w:t>
      </w:r>
      <w:r>
        <w:rPr>
          <w:color w:val="231F20"/>
          <w:spacing w:val="-12"/>
          <w:sz w:val="19"/>
          <w:szCs w:val="19"/>
        </w:rPr>
        <w:t xml:space="preserve"> </w:t>
      </w:r>
      <w:r>
        <w:rPr>
          <w:color w:val="231F20"/>
          <w:spacing w:val="-16"/>
          <w:position w:val="9"/>
          <w:sz w:val="11"/>
          <w:szCs w:val="11"/>
        </w:rPr>
        <w:t>2</w:t>
      </w:r>
      <w:r>
        <w:rPr>
          <w:color w:val="231F20"/>
          <w:spacing w:val="-16"/>
          <w:sz w:val="19"/>
          <w:szCs w:val="19"/>
        </w:rPr>
        <w:t>，赵长颖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color w:val="231F20"/>
          <w:spacing w:val="-16"/>
          <w:position w:val="9"/>
          <w:sz w:val="11"/>
          <w:szCs w:val="11"/>
        </w:rPr>
        <w:t>1</w:t>
      </w:r>
      <w:r>
        <w:rPr>
          <w:color w:val="231F20"/>
          <w:spacing w:val="-27"/>
          <w:sz w:val="19"/>
          <w:szCs w:val="19"/>
        </w:rPr>
        <w:t>，刘</w:t>
      </w:r>
      <w:r>
        <w:rPr>
          <w:color w:val="231F20"/>
          <w:spacing w:val="5"/>
          <w:sz w:val="19"/>
          <w:szCs w:val="19"/>
        </w:rPr>
        <w:t xml:space="preserve">    </w:t>
      </w:r>
      <w:r>
        <w:rPr>
          <w:color w:val="231F20"/>
          <w:spacing w:val="-27"/>
          <w:sz w:val="19"/>
          <w:szCs w:val="19"/>
        </w:rPr>
        <w:t>刚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color w:val="231F20"/>
          <w:position w:val="9"/>
          <w:sz w:val="11"/>
          <w:szCs w:val="11"/>
        </w:rPr>
        <w:t>2</w:t>
      </w:r>
    </w:p>
    <w:p>
      <w:pPr>
        <w:pStyle w:val="BodyText"/>
        <w:spacing w:before="52" w:line="198" w:lineRule="auto"/>
        <w:ind w:left="1243"/>
      </w:pPr>
      <w:r>
        <w:rPr>
          <w:color w:val="231F20"/>
          <w:spacing w:val="4"/>
        </w:rPr>
        <w:t>（1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4"/>
        </w:rPr>
        <w:t>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4"/>
        </w:rPr>
        <w:t>上海交通大学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4"/>
        </w:rPr>
        <w:t>机械与动力工程学院，上海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4"/>
        </w:rPr>
        <w:t>200240；2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4"/>
        </w:rPr>
        <w:t>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4"/>
        </w:rPr>
        <w:t>上海卫星装备研究所，上海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4"/>
        </w:rPr>
        <w:t>200240）</w:t>
      </w:r>
    </w:p>
    <w:p>
      <w:pPr>
        <w:pStyle w:val="BodyText"/>
        <w:spacing w:before="227" w:line="253" w:lineRule="auto"/>
        <w:ind w:left="432" w:right="374" w:firstLine="363"/>
        <w:jc w:val="both"/>
      </w:pPr>
      <w:r>
        <w:rPr>
          <w:rFonts w:ascii="SimHei" w:eastAsia="SimHei" w:hAnsi="SimHei" w:cs="SimHei"/>
          <w:color w:val="231F20"/>
          <w:spacing w:val="16"/>
        </w:rPr>
        <w:t>摘</w:t>
      </w:r>
      <w:r>
        <w:rPr>
          <w:rFonts w:ascii="SimHei" w:eastAsia="SimHei" w:hAnsi="SimHei" w:cs="SimHei"/>
          <w:color w:val="231F20"/>
          <w:spacing w:val="16"/>
        </w:rPr>
        <w:t xml:space="preserve">  </w:t>
      </w:r>
      <w:r>
        <w:rPr>
          <w:rFonts w:ascii="SimHei" w:eastAsia="SimHei" w:hAnsi="SimHei" w:cs="SimHei"/>
          <w:color w:val="231F20"/>
          <w:spacing w:val="16"/>
        </w:rPr>
        <w:t>要</w:t>
      </w:r>
      <w:r>
        <w:rPr>
          <w:color w:val="231F20"/>
          <w:spacing w:val="16"/>
        </w:rPr>
        <w:t>: 为解决传统数值方法对辐射器对流换热系数评估困难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16"/>
        </w:rPr>
        <w:t>、流动散热性能预测</w:t>
      </w:r>
      <w:r>
        <w:rPr>
          <w:color w:val="231F20"/>
          <w:spacing w:val="15"/>
        </w:rPr>
        <w:t>精度不高的问题，明晰工况</w:t>
      </w:r>
      <w:r>
        <w:rPr>
          <w:color w:val="231F20"/>
        </w:rPr>
        <w:t xml:space="preserve">  </w:t>
      </w:r>
      <w:r>
        <w:rPr>
          <w:color w:val="231F20"/>
          <w:spacing w:val="16"/>
        </w:rPr>
        <w:t>参数与重力对辐射器流动散热特性影响规律，指导辐射器轻量化设计与地面试验，构建辐射器导热</w:t>
      </w:r>
      <w:r>
        <w:rPr>
          <w:rFonts w:ascii="Times New Roman" w:eastAsia="Times New Roman" w:hAnsi="Times New Roman" w:cs="Times New Roman"/>
          <w:color w:val="231F20"/>
          <w:spacing w:val="16"/>
        </w:rPr>
        <w:t>-</w:t>
      </w:r>
      <w:r>
        <w:rPr>
          <w:color w:val="231F20"/>
          <w:spacing w:val="16"/>
        </w:rPr>
        <w:t>对流</w:t>
      </w:r>
      <w:r>
        <w:rPr>
          <w:rFonts w:ascii="Times New Roman" w:eastAsia="Times New Roman" w:hAnsi="Times New Roman" w:cs="Times New Roman"/>
          <w:color w:val="231F20"/>
          <w:spacing w:val="16"/>
        </w:rPr>
        <w:t>-</w:t>
      </w:r>
      <w:r>
        <w:rPr>
          <w:color w:val="231F20"/>
          <w:spacing w:val="16"/>
        </w:rPr>
        <w:t>辐射耦合</w:t>
      </w:r>
      <w:r>
        <w:rPr>
          <w:color w:val="231F20"/>
          <w:spacing w:val="9"/>
        </w:rPr>
        <w:t xml:space="preserve">  </w:t>
      </w:r>
      <w:r>
        <w:rPr>
          <w:color w:val="231F20"/>
          <w:spacing w:val="15"/>
        </w:rPr>
        <w:t>传热等比仿真模型，评估其与经验公式对辐射器水动力及热特性预测</w:t>
      </w:r>
      <w:r>
        <w:rPr>
          <w:color w:val="231F20"/>
          <w:spacing w:val="14"/>
        </w:rPr>
        <w:t>可靠性，分析流量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14"/>
        </w:rPr>
        <w:t>、入口温度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14"/>
        </w:rPr>
        <w:t>、吸收外热流及</w:t>
      </w:r>
      <w:r>
        <w:rPr>
          <w:color w:val="231F20"/>
        </w:rPr>
        <w:t xml:space="preserve">  </w:t>
      </w:r>
      <w:r>
        <w:rPr>
          <w:color w:val="231F20"/>
          <w:spacing w:val="22"/>
        </w:rPr>
        <w:t>重力对辐射器工作特性影响规律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22"/>
        </w:rPr>
        <w:t>。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22"/>
        </w:rPr>
        <w:t>结果表明：辐射器压降及散热功率模拟值与</w:t>
      </w:r>
      <w:r>
        <w:rPr>
          <w:color w:val="231F20"/>
          <w:spacing w:val="21"/>
        </w:rPr>
        <w:t>真空热试验数据最大相对误差为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3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9"/>
        </w:rPr>
        <w:t>.45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9"/>
        </w:rPr>
        <w:t>% 和 2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9"/>
        </w:rPr>
        <w:t>.86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9"/>
        </w:rPr>
        <w:t>%，压降及换热系数经验公式预测值与仿真值最大相对误差为−10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9"/>
        </w:rPr>
        <w:t>.15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9"/>
        </w:rPr>
        <w:t>% 和−33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9"/>
        </w:rPr>
        <w:t>.18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9"/>
        </w:rPr>
        <w:t>%；辐射器散热功</w:t>
      </w:r>
      <w:r>
        <w:rPr>
          <w:color w:val="231F20"/>
        </w:rPr>
        <w:t xml:space="preserve">  </w:t>
      </w:r>
      <w:r>
        <w:rPr>
          <w:color w:val="231F20"/>
          <w:spacing w:val="16"/>
        </w:rPr>
        <w:t>率随流量与入口温度的增加而增大，吸收外热流增加会降低对流换热热</w:t>
      </w:r>
      <w:r>
        <w:rPr>
          <w:color w:val="231F20"/>
          <w:spacing w:val="15"/>
        </w:rPr>
        <w:t>流量，相较零重力，常重力水平状态辐射器</w:t>
      </w:r>
      <w:r>
        <w:rPr>
          <w:color w:val="231F20"/>
        </w:rPr>
        <w:t xml:space="preserve">  </w:t>
      </w:r>
      <w:r>
        <w:rPr>
          <w:color w:val="231F20"/>
          <w:spacing w:val="17"/>
        </w:rPr>
        <w:t>散热功率提高 2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17"/>
        </w:rPr>
        <w:t>.86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17"/>
        </w:rPr>
        <w:t>%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17"/>
        </w:rPr>
        <w:t>。所建模型可准确预测辐射器工作特性；辐射器设计应在满足压降与出口温度指标要求时，</w:t>
      </w:r>
      <w:r>
        <w:rPr>
          <w:color w:val="231F20"/>
        </w:rPr>
        <w:t xml:space="preserve"> </w:t>
      </w:r>
      <w:r>
        <w:rPr>
          <w:color w:val="231F20"/>
          <w:spacing w:val="14"/>
        </w:rPr>
        <w:t>提高流量与入口温度，地面试验辐射器应竖直放置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14"/>
        </w:rPr>
        <w:t>。</w:t>
      </w:r>
    </w:p>
    <w:p>
      <w:pPr>
        <w:pStyle w:val="BodyText"/>
        <w:spacing w:before="12" w:line="209" w:lineRule="auto"/>
        <w:ind w:left="796"/>
      </w:pPr>
      <w:r>
        <w:rPr>
          <w:rFonts w:ascii="SimHei" w:eastAsia="SimHei" w:hAnsi="SimHei" w:cs="SimHei"/>
          <w:color w:val="231F20"/>
          <w:spacing w:val="12"/>
        </w:rPr>
        <w:t>关键词</w:t>
      </w:r>
      <w:r>
        <w:rPr>
          <w:color w:val="231F20"/>
          <w:spacing w:val="12"/>
        </w:rPr>
        <w:t>: 辐射器；轻量化设计；仿真模型；真空热试验；重力</w:t>
      </w:r>
    </w:p>
    <w:p>
      <w:pPr>
        <w:pStyle w:val="BodyText"/>
        <w:spacing w:before="41" w:line="203" w:lineRule="auto"/>
        <w:ind w:left="810"/>
      </w:pPr>
      <w:r>
        <w:rPr>
          <w:rFonts w:ascii="SimHei" w:eastAsia="SimHei" w:hAnsi="SimHei" w:cs="SimHei"/>
          <w:color w:val="231F20"/>
          <w:spacing w:val="3"/>
        </w:rPr>
        <w:t>中图分类号</w:t>
      </w:r>
      <w:r>
        <w:rPr>
          <w:color w:val="231F20"/>
          <w:spacing w:val="3"/>
        </w:rPr>
        <w:t>: V 419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3"/>
        </w:rPr>
        <w:t>+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3"/>
        </w:rPr>
        <w:t xml:space="preserve">.9       </w:t>
      </w:r>
      <w:r>
        <w:rPr>
          <w:rFonts w:ascii="SimHei" w:eastAsia="SimHei" w:hAnsi="SimHei" w:cs="SimHei"/>
          <w:color w:val="231F20"/>
          <w:spacing w:val="3"/>
        </w:rPr>
        <w:t>文献标志码</w:t>
      </w:r>
      <w:r>
        <w:rPr>
          <w:color w:val="231F20"/>
          <w:spacing w:val="3"/>
        </w:rPr>
        <w:t xml:space="preserve">: </w:t>
      </w:r>
      <w:r>
        <w:rPr>
          <w:color w:val="231F20"/>
        </w:rPr>
        <w:t>A</w:t>
      </w:r>
      <w:r>
        <w:rPr>
          <w:color w:val="231F20"/>
          <w:spacing w:val="3"/>
        </w:rPr>
        <w:t xml:space="preserve">                                    </w:t>
      </w:r>
      <w:r>
        <w:rPr>
          <w:color w:val="231F20"/>
        </w:rPr>
        <w:t>DOI</w:t>
      </w:r>
      <w:r>
        <w:rPr>
          <w:color w:val="231F20"/>
          <w:spacing w:val="3"/>
        </w:rPr>
        <w:t>: 10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3"/>
        </w:rPr>
        <w:t>.19328/j.</w:t>
      </w:r>
      <w:r>
        <w:rPr>
          <w:color w:val="231F20"/>
        </w:rPr>
        <w:t>cnki</w:t>
      </w:r>
      <w:r>
        <w:rPr>
          <w:color w:val="231F20"/>
          <w:spacing w:val="3"/>
        </w:rPr>
        <w:t>.2096‐8655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3"/>
        </w:rPr>
        <w:t>.2024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3"/>
        </w:rPr>
        <w:t>.01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3"/>
        </w:rPr>
        <w:t>.013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64" w:line="313" w:lineRule="auto"/>
        <w:ind w:left="3349" w:right="781" w:hanging="2606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Simulation</w:t>
      </w:r>
      <w:r>
        <w:rPr>
          <w:rFonts w:ascii="Times New Roman" w:eastAsia="Times New Roman" w:hAnsi="Times New Roman" w:cs="Times New Roman"/>
          <w:b/>
          <w:bCs/>
          <w:color w:val="231F20"/>
          <w:spacing w:val="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on</w:t>
      </w:r>
      <w:r>
        <w:rPr>
          <w:rFonts w:ascii="Times New Roman" w:eastAsia="Times New Roman" w:hAnsi="Times New Roman" w:cs="Times New Roman"/>
          <w:b/>
          <w:bCs/>
          <w:color w:val="231F20"/>
          <w:spacing w:val="2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Flow</w:t>
      </w:r>
      <w:r>
        <w:rPr>
          <w:rFonts w:ascii="Times New Roman" w:eastAsia="Times New Roman" w:hAnsi="Times New Roman" w:cs="Times New Roman"/>
          <w:b/>
          <w:bCs/>
          <w:color w:val="231F20"/>
          <w:spacing w:val="2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and</w:t>
      </w:r>
      <w:r>
        <w:rPr>
          <w:rFonts w:ascii="Times New Roman" w:eastAsia="Times New Roman" w:hAnsi="Times New Roman" w:cs="Times New Roman"/>
          <w:b/>
          <w:bCs/>
          <w:color w:val="231F20"/>
          <w:spacing w:val="2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Heat Dissi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2"/>
          <w:szCs w:val="22"/>
        </w:rPr>
        <w:t>pation</w:t>
      </w:r>
      <w:r>
        <w:rPr>
          <w:rFonts w:ascii="Times New Roman" w:eastAsia="Times New Roman" w:hAnsi="Times New Roman" w:cs="Times New Roman"/>
          <w:b/>
          <w:bCs/>
          <w:color w:val="231F20"/>
          <w:spacing w:val="2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2"/>
          <w:szCs w:val="22"/>
        </w:rPr>
        <w:t>Characteristics</w:t>
      </w:r>
      <w:r>
        <w:rPr>
          <w:rFonts w:ascii="Times New Roman" w:eastAsia="Times New Roman" w:hAnsi="Times New Roman" w:cs="Times New Roman"/>
          <w:b/>
          <w:bCs/>
          <w:color w:val="231F20"/>
          <w:spacing w:val="2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2"/>
          <w:szCs w:val="22"/>
        </w:rPr>
        <w:t>of Honeycomb</w:t>
      </w:r>
      <w:r>
        <w:rPr>
          <w:rFonts w:ascii="Times New Roman" w:eastAsia="Times New Roman" w:hAnsi="Times New Roman" w:cs="Times New Roman"/>
          <w:b/>
          <w:bCs/>
          <w:color w:val="231F20"/>
          <w:spacing w:val="20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2"/>
          <w:szCs w:val="22"/>
        </w:rPr>
        <w:t>Pannel</w:t>
      </w:r>
      <w:r>
        <w:rPr>
          <w:rFonts w:ascii="Times New Roman" w:eastAsia="Times New Roman" w:hAnsi="Times New Roman" w:cs="Times New Roman"/>
          <w:b/>
          <w:bCs/>
          <w:color w:val="231F2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Embedded</w:t>
      </w:r>
      <w:r>
        <w:rPr>
          <w:rFonts w:ascii="Times New Roman" w:eastAsia="Times New Roman" w:hAnsi="Times New Roman" w:cs="Times New Roman"/>
          <w:b/>
          <w:bCs/>
          <w:color w:val="231F20"/>
          <w:spacing w:val="3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22"/>
          <w:szCs w:val="22"/>
        </w:rPr>
        <w:t>Pipeline Radiator</w:t>
      </w:r>
    </w:p>
    <w:p>
      <w:pPr>
        <w:pStyle w:val="BodyText"/>
        <w:spacing w:before="286" w:line="186" w:lineRule="auto"/>
        <w:ind w:left="1370"/>
        <w:rPr>
          <w:sz w:val="19"/>
          <w:szCs w:val="19"/>
        </w:rPr>
      </w:pPr>
      <w:r>
        <w:rPr>
          <w:color w:val="231F20"/>
          <w:sz w:val="19"/>
          <w:szCs w:val="19"/>
        </w:rPr>
        <w:t>HUANG  Zhen</w:t>
      </w:r>
      <w:r>
        <w:rPr>
          <w:color w:val="231F20"/>
          <w:position w:val="9"/>
          <w:sz w:val="10"/>
          <w:szCs w:val="10"/>
        </w:rPr>
        <w:t>1，2</w:t>
      </w:r>
      <w:r>
        <w:rPr>
          <w:color w:val="231F20"/>
          <w:sz w:val="19"/>
          <w:szCs w:val="19"/>
        </w:rPr>
        <w:t>，CHEN  Li</w:t>
      </w:r>
      <w:r>
        <w:rPr>
          <w:color w:val="231F20"/>
          <w:position w:val="9"/>
          <w:sz w:val="10"/>
          <w:szCs w:val="10"/>
        </w:rPr>
        <w:t>2</w:t>
      </w:r>
      <w:r>
        <w:rPr>
          <w:color w:val="231F20"/>
          <w:sz w:val="19"/>
          <w:szCs w:val="19"/>
        </w:rPr>
        <w:t>，LI  Zhihui</w:t>
      </w:r>
      <w:r>
        <w:rPr>
          <w:color w:val="231F20"/>
          <w:position w:val="9"/>
          <w:sz w:val="10"/>
          <w:szCs w:val="10"/>
        </w:rPr>
        <w:t>2</w:t>
      </w:r>
      <w:r>
        <w:rPr>
          <w:color w:val="231F20"/>
          <w:sz w:val="19"/>
          <w:szCs w:val="19"/>
        </w:rPr>
        <w:t>，WANG  Songchao</w:t>
      </w:r>
      <w:r>
        <w:rPr>
          <w:color w:val="231F20"/>
          <w:position w:val="9"/>
          <w:sz w:val="10"/>
          <w:szCs w:val="10"/>
        </w:rPr>
        <w:t>2</w:t>
      </w:r>
      <w:r>
        <w:rPr>
          <w:color w:val="231F20"/>
          <w:sz w:val="19"/>
          <w:szCs w:val="19"/>
        </w:rPr>
        <w:t>，ZHAO  Dan</w:t>
      </w:r>
      <w:r>
        <w:rPr>
          <w:color w:val="231F20"/>
          <w:position w:val="9"/>
          <w:sz w:val="10"/>
          <w:szCs w:val="10"/>
        </w:rPr>
        <w:t>2</w:t>
      </w:r>
      <w:r>
        <w:rPr>
          <w:color w:val="231F20"/>
          <w:sz w:val="19"/>
          <w:szCs w:val="19"/>
        </w:rPr>
        <w:t>，</w:t>
      </w:r>
    </w:p>
    <w:p>
      <w:pPr>
        <w:pStyle w:val="BodyText"/>
        <w:spacing w:before="77" w:line="186" w:lineRule="auto"/>
        <w:ind w:left="3436"/>
        <w:rPr>
          <w:sz w:val="10"/>
          <w:szCs w:val="10"/>
        </w:rPr>
      </w:pPr>
      <w:r>
        <w:rPr>
          <w:color w:val="231F20"/>
          <w:spacing w:val="-1"/>
          <w:sz w:val="19"/>
          <w:szCs w:val="19"/>
        </w:rPr>
        <w:t>ZHAO  Changying</w:t>
      </w:r>
      <w:r>
        <w:rPr>
          <w:color w:val="231F20"/>
          <w:spacing w:val="-1"/>
          <w:position w:val="9"/>
          <w:sz w:val="10"/>
          <w:szCs w:val="10"/>
        </w:rPr>
        <w:t>1</w:t>
      </w:r>
      <w:r>
        <w:rPr>
          <w:color w:val="231F20"/>
          <w:spacing w:val="-1"/>
          <w:sz w:val="19"/>
          <w:szCs w:val="19"/>
        </w:rPr>
        <w:t>，LIU</w:t>
      </w:r>
      <w:r>
        <w:rPr>
          <w:color w:val="231F20"/>
          <w:spacing w:val="9"/>
          <w:sz w:val="19"/>
          <w:szCs w:val="19"/>
        </w:rPr>
        <w:t xml:space="preserve">  </w:t>
      </w:r>
      <w:r>
        <w:rPr>
          <w:color w:val="231F20"/>
          <w:spacing w:val="-1"/>
          <w:sz w:val="19"/>
          <w:szCs w:val="19"/>
        </w:rPr>
        <w:t>Gang</w:t>
      </w:r>
      <w:r>
        <w:rPr>
          <w:color w:val="231F20"/>
          <w:spacing w:val="-1"/>
          <w:position w:val="9"/>
          <w:sz w:val="10"/>
          <w:szCs w:val="10"/>
        </w:rPr>
        <w:t>2</w:t>
      </w:r>
    </w:p>
    <w:p>
      <w:pPr>
        <w:pStyle w:val="BodyText"/>
        <w:spacing w:before="52" w:line="210" w:lineRule="auto"/>
        <w:ind w:left="1235"/>
      </w:pPr>
      <w:r>
        <w:rPr>
          <w:color w:val="231F20"/>
          <w:spacing w:val="-5"/>
        </w:rPr>
        <w:t>（1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5"/>
        </w:rPr>
        <w:t>.School of Mechanical Engineering，Shanghai Jiao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5"/>
        </w:rPr>
        <w:t>Tong University，Shanghai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6"/>
        </w:rPr>
        <w:t>200240，China；</w:t>
      </w:r>
    </w:p>
    <w:p>
      <w:pPr>
        <w:pStyle w:val="BodyText"/>
        <w:spacing w:before="50" w:line="210" w:lineRule="auto"/>
        <w:ind w:left="2196"/>
      </w:pPr>
      <w:r>
        <w:rPr>
          <w:color w:val="231F20"/>
          <w:spacing w:val="-6"/>
        </w:rPr>
        <w:t>2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6"/>
        </w:rPr>
        <w:t>.Shanghai Institute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of Spacecraft Equipment，Shanghai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6"/>
        </w:rPr>
        <w:t>200240，Chin</w:t>
      </w:r>
      <w:r>
        <w:rPr>
          <w:color w:val="231F20"/>
          <w:spacing w:val="-7"/>
        </w:rPr>
        <w:t>a）</w:t>
      </w:r>
    </w:p>
    <w:p>
      <w:pPr>
        <w:pStyle w:val="BodyText"/>
        <w:spacing w:before="229" w:line="252" w:lineRule="auto"/>
        <w:ind w:left="430" w:right="376" w:firstLine="361"/>
        <w:jc w:val="both"/>
      </w:pPr>
      <w:r>
        <w:pict>
          <v:shape id="_x0000_s1025" style="width:99.25pt;height:0.4pt;margin-top:247.23pt;margin-left:0.18pt;position:absolute;z-index:251658240" coordorigin="0,0" coordsize="1985,8" path="m,3l1984,3e" filled="f" strokecolor="#231f20" strokeweight="0.37pt">
            <v:stroke joinstyle="miter"/>
          </v:shape>
        </w:pict>
      </w:r>
      <w:r>
        <w:rPr>
          <w:color w:val="231F20"/>
          <w:spacing w:val="-6"/>
        </w:rPr>
        <w:t>Abstract: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-6"/>
        </w:rPr>
        <w:t>In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order to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solve the problem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that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6"/>
        </w:rPr>
        <w:t>it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6"/>
        </w:rPr>
        <w:t>is difficult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6"/>
        </w:rPr>
        <w:t>for traditional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6"/>
        </w:rPr>
        <w:t>numerical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6"/>
        </w:rPr>
        <w:t>methods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6"/>
        </w:rPr>
        <w:t>to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6"/>
        </w:rPr>
        <w:t>evaluate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6"/>
        </w:rPr>
        <w:t>convective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heat transfer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coefficient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predict the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7"/>
        </w:rPr>
        <w:t>flow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 xml:space="preserve">heat </w:t>
      </w:r>
      <w:r>
        <w:rPr>
          <w:color w:val="231F20"/>
          <w:spacing w:val="-8"/>
        </w:rPr>
        <w:t>dissipation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8"/>
        </w:rPr>
        <w:t>performance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8"/>
        </w:rPr>
        <w:t>of a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radiator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accurately</w:t>
      </w:r>
      <w:r>
        <w:rPr>
          <w:color w:val="231F20"/>
          <w:spacing w:val="-24"/>
        </w:rPr>
        <w:t xml:space="preserve"> 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the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8"/>
        </w:rPr>
        <w:t>influence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8"/>
        </w:rPr>
        <w:t>of the</w:t>
      </w:r>
      <w:r>
        <w:rPr>
          <w:color w:val="231F20"/>
        </w:rPr>
        <w:t xml:space="preserve">  </w:t>
      </w:r>
      <w:r>
        <w:rPr>
          <w:color w:val="231F20"/>
          <w:spacing w:val="-8"/>
        </w:rPr>
        <w:t>operating parameters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8"/>
        </w:rPr>
        <w:t>and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gravi</w:t>
      </w:r>
      <w:r>
        <w:rPr>
          <w:color w:val="231F20"/>
          <w:spacing w:val="-9"/>
        </w:rPr>
        <w:t>ty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9"/>
        </w:rPr>
        <w:t>on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9"/>
        </w:rPr>
        <w:t>flow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9"/>
        </w:rPr>
        <w:t>and heat dissipation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9"/>
        </w:rPr>
        <w:t>characteristics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9"/>
        </w:rPr>
        <w:t>of a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9"/>
        </w:rPr>
        <w:t>radiator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9"/>
        </w:rPr>
        <w:t>is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9"/>
        </w:rPr>
        <w:t>studied</w:t>
      </w:r>
      <w:r>
        <w:rPr>
          <w:color w:val="231F20"/>
          <w:spacing w:val="-24"/>
        </w:rPr>
        <w:t xml:space="preserve"> </w:t>
      </w:r>
      <w:r>
        <w:rPr>
          <w:rFonts w:ascii="SimSun" w:eastAsia="SimSun" w:hAnsi="SimSun" w:cs="SimSun"/>
          <w:color w:val="231F20"/>
          <w:spacing w:val="-9"/>
        </w:rPr>
        <w:t>，</w:t>
      </w:r>
      <w:r>
        <w:rPr>
          <w:color w:val="231F20"/>
          <w:spacing w:val="-9"/>
        </w:rPr>
        <w:t>and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9"/>
        </w:rPr>
        <w:t>lightweight</w:t>
      </w:r>
      <w:r>
        <w:rPr>
          <w:color w:val="231F20"/>
        </w:rPr>
        <w:t xml:space="preserve">  </w:t>
      </w:r>
      <w:r>
        <w:rPr>
          <w:color w:val="231F20"/>
          <w:spacing w:val="-8"/>
        </w:rPr>
        <w:t>design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8"/>
        </w:rPr>
        <w:t>and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8"/>
        </w:rPr>
        <w:t>ground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test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of the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radiator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are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8"/>
        </w:rPr>
        <w:t>investigated.Based</w:t>
      </w:r>
      <w:r>
        <w:rPr>
          <w:color w:val="231F20"/>
          <w:spacing w:val="11"/>
          <w:w w:val="101"/>
        </w:rPr>
        <w:t xml:space="preserve"> </w:t>
      </w:r>
      <w:r>
        <w:rPr>
          <w:color w:val="231F20"/>
          <w:spacing w:val="-8"/>
        </w:rPr>
        <w:t>on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the</w:t>
      </w:r>
      <w:r>
        <w:rPr>
          <w:color w:val="231F20"/>
          <w:spacing w:val="11"/>
          <w:w w:val="101"/>
        </w:rPr>
        <w:t xml:space="preserve"> </w:t>
      </w:r>
      <w:r>
        <w:rPr>
          <w:color w:val="231F20"/>
          <w:spacing w:val="-8"/>
        </w:rPr>
        <w:t>analyses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an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8"/>
        </w:rPr>
        <w:t>equal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size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8"/>
        </w:rPr>
        <w:t>simulation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model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c</w:t>
      </w:r>
      <w:r>
        <w:rPr>
          <w:color w:val="231F20"/>
          <w:spacing w:val="-9"/>
        </w:rPr>
        <w:t>oupling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</w:rPr>
        <w:t xml:space="preserve">  </w:t>
      </w:r>
      <w:r>
        <w:rPr>
          <w:color w:val="231F20"/>
          <w:spacing w:val="-8"/>
        </w:rPr>
        <w:t>heat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conduction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convection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and radiation heat transfer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8"/>
        </w:rPr>
        <w:t>of the radiator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8"/>
        </w:rPr>
        <w:t>is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8"/>
        </w:rPr>
        <w:t>built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8"/>
        </w:rPr>
        <w:t>.The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reliab</w:t>
      </w:r>
      <w:r>
        <w:rPr>
          <w:color w:val="231F20"/>
          <w:spacing w:val="-9"/>
        </w:rPr>
        <w:t>ility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9"/>
        </w:rPr>
        <w:t>in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9"/>
        </w:rPr>
        <w:t>predicting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9"/>
        </w:rPr>
        <w:t>hydrodynamic</w:t>
      </w:r>
      <w:r>
        <w:rPr>
          <w:color w:val="231F20"/>
        </w:rPr>
        <w:t xml:space="preserve">  </w:t>
      </w:r>
      <w:r>
        <w:rPr>
          <w:color w:val="231F20"/>
          <w:spacing w:val="-8"/>
        </w:rPr>
        <w:t>and thermal characteristics obtained by the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simulation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8"/>
        </w:rPr>
        <w:t>model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and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empirical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formulae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is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eval</w:t>
      </w:r>
      <w:r>
        <w:rPr>
          <w:color w:val="231F20"/>
          <w:spacing w:val="-9"/>
        </w:rPr>
        <w:t>uated.The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9"/>
        </w:rPr>
        <w:t>effects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9"/>
        </w:rPr>
        <w:t>of the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9"/>
        </w:rPr>
        <w:t>flow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9"/>
        </w:rPr>
        <w:t>rate</w:t>
      </w:r>
      <w:r>
        <w:rPr>
          <w:rFonts w:ascii="SimSun" w:eastAsia="SimSun" w:hAnsi="SimSun" w:cs="SimSun"/>
          <w:color w:val="231F20"/>
          <w:spacing w:val="-9"/>
        </w:rPr>
        <w:t>，</w:t>
      </w:r>
      <w:r>
        <w:rPr>
          <w:rFonts w:ascii="SimSun" w:eastAsia="SimSun" w:hAnsi="SimSun" w:cs="SimSun"/>
          <w:color w:val="231F20"/>
        </w:rPr>
        <w:t xml:space="preserve"> </w:t>
      </w:r>
      <w:r>
        <w:rPr>
          <w:color w:val="231F20"/>
          <w:spacing w:val="-6"/>
        </w:rPr>
        <w:t>inlet temperature</w:t>
      </w:r>
      <w:r>
        <w:rPr>
          <w:rFonts w:ascii="SimSun" w:eastAsia="SimSun" w:hAnsi="SimSun" w:cs="SimSun"/>
          <w:color w:val="231F20"/>
          <w:spacing w:val="-6"/>
        </w:rPr>
        <w:t>，</w:t>
      </w:r>
      <w:r>
        <w:rPr>
          <w:color w:val="231F20"/>
          <w:spacing w:val="-6"/>
        </w:rPr>
        <w:t>a</w:t>
      </w:r>
      <w:r>
        <w:rPr>
          <w:color w:val="231F20"/>
          <w:spacing w:val="-7"/>
        </w:rPr>
        <w:t>bsorbed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7"/>
        </w:rPr>
        <w:t>external heat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flux</w:t>
      </w:r>
      <w:r>
        <w:rPr>
          <w:rFonts w:ascii="SimSun" w:eastAsia="SimSun" w:hAnsi="SimSun" w:cs="SimSun"/>
          <w:color w:val="231F20"/>
          <w:spacing w:val="-7"/>
        </w:rPr>
        <w:t>，</w:t>
      </w:r>
      <w:r>
        <w:rPr>
          <w:color w:val="231F20"/>
          <w:spacing w:val="-7"/>
        </w:rPr>
        <w:t>and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gravity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on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working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7"/>
        </w:rPr>
        <w:t>characteristics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of the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radiator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are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analyzed.The</w:t>
      </w:r>
      <w:r>
        <w:rPr>
          <w:color w:val="231F20"/>
        </w:rPr>
        <w:t xml:space="preserve">  </w:t>
      </w:r>
      <w:r>
        <w:rPr>
          <w:color w:val="231F20"/>
          <w:spacing w:val="-6"/>
        </w:rPr>
        <w:t>results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show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6"/>
        </w:rPr>
        <w:t>that the</w:t>
      </w:r>
      <w:r>
        <w:rPr>
          <w:color w:val="231F20"/>
          <w:spacing w:val="-7"/>
        </w:rPr>
        <w:t xml:space="preserve"> maximum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relative</w:t>
      </w:r>
      <w:r>
        <w:rPr>
          <w:color w:val="231F20"/>
          <w:spacing w:val="11"/>
          <w:w w:val="102"/>
        </w:rPr>
        <w:t xml:space="preserve"> </w:t>
      </w:r>
      <w:r>
        <w:rPr>
          <w:color w:val="231F20"/>
          <w:spacing w:val="-7"/>
        </w:rPr>
        <w:t>errors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of the pressure drop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heat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7"/>
        </w:rPr>
        <w:t>dissipation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power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of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radiator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7"/>
        </w:rPr>
        <w:t>between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simulated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values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vacuum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7"/>
        </w:rPr>
        <w:t>thermal test data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a</w:t>
      </w:r>
      <w:r>
        <w:rPr>
          <w:color w:val="231F20"/>
          <w:spacing w:val="-8"/>
        </w:rPr>
        <w:t>re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-8"/>
        </w:rPr>
        <w:t>3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8"/>
        </w:rPr>
        <w:t>.45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8"/>
        </w:rPr>
        <w:t>%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-8"/>
        </w:rPr>
        <w:t>and</w:t>
      </w:r>
      <w:r>
        <w:rPr>
          <w:color w:val="231F20"/>
          <w:spacing w:val="13"/>
          <w:w w:val="101"/>
        </w:rPr>
        <w:t xml:space="preserve"> </w:t>
      </w:r>
      <w:r>
        <w:rPr>
          <w:color w:val="231F20"/>
          <w:spacing w:val="-8"/>
        </w:rPr>
        <w:t>2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8"/>
        </w:rPr>
        <w:t>.86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8"/>
        </w:rPr>
        <w:t>%</w:t>
      </w:r>
      <w:r>
        <w:rPr>
          <w:color w:val="231F20"/>
          <w:spacing w:val="-25"/>
        </w:rPr>
        <w:t xml:space="preserve"> 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respectively</w:t>
      </w:r>
      <w:r>
        <w:rPr>
          <w:rFonts w:ascii="SimSun" w:eastAsia="SimSun" w:hAnsi="SimSun" w:cs="SimSun"/>
          <w:color w:val="231F20"/>
          <w:spacing w:val="-8"/>
        </w:rPr>
        <w:t>，</w:t>
      </w:r>
      <w:r>
        <w:rPr>
          <w:color w:val="231F20"/>
          <w:spacing w:val="-8"/>
        </w:rPr>
        <w:t>and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8"/>
        </w:rPr>
        <w:t>the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8"/>
        </w:rPr>
        <w:t>maximum</w:t>
      </w:r>
      <w:r>
        <w:rPr>
          <w:color w:val="231F20"/>
          <w:spacing w:val="11"/>
          <w:w w:val="102"/>
        </w:rPr>
        <w:t xml:space="preserve"> </w:t>
      </w:r>
      <w:r>
        <w:rPr>
          <w:color w:val="231F20"/>
          <w:spacing w:val="-8"/>
        </w:rPr>
        <w:t>relative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8"/>
        </w:rPr>
        <w:t>errors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of the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7"/>
        </w:rPr>
        <w:t>pressure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7"/>
        </w:rPr>
        <w:t>drop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13"/>
          <w:w w:val="101"/>
        </w:rPr>
        <w:t xml:space="preserve"> </w:t>
      </w:r>
      <w:r>
        <w:rPr>
          <w:color w:val="231F20"/>
          <w:spacing w:val="-7"/>
        </w:rPr>
        <w:t>heat</w:t>
      </w:r>
      <w:r>
        <w:rPr>
          <w:color w:val="231F20"/>
          <w:spacing w:val="11"/>
          <w:w w:val="102"/>
        </w:rPr>
        <w:t xml:space="preserve"> </w:t>
      </w:r>
      <w:r>
        <w:rPr>
          <w:color w:val="231F20"/>
          <w:spacing w:val="-7"/>
        </w:rPr>
        <w:t>transfer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7"/>
        </w:rPr>
        <w:t>coefficient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between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7"/>
        </w:rPr>
        <w:t>values</w:t>
      </w:r>
      <w:r>
        <w:rPr>
          <w:color w:val="231F20"/>
          <w:spacing w:val="11"/>
          <w:w w:val="101"/>
        </w:rPr>
        <w:t xml:space="preserve"> </w:t>
      </w:r>
      <w:r>
        <w:rPr>
          <w:color w:val="231F20"/>
          <w:spacing w:val="-7"/>
        </w:rPr>
        <w:t>predicted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7"/>
        </w:rPr>
        <w:t>by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-7"/>
        </w:rPr>
        <w:t>empirical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-7"/>
        </w:rPr>
        <w:t>formulae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-7"/>
        </w:rPr>
        <w:t>values</w:t>
      </w:r>
      <w:r>
        <w:rPr>
          <w:color w:val="231F20"/>
        </w:rPr>
        <w:t xml:space="preserve">  </w:t>
      </w:r>
      <w:r>
        <w:rPr>
          <w:color w:val="231F20"/>
          <w:spacing w:val="-4"/>
        </w:rPr>
        <w:t>obtained by the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4"/>
        </w:rPr>
        <w:t>simulation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4"/>
        </w:rPr>
        <w:t>are</w:t>
      </w:r>
      <w:r>
        <w:rPr>
          <w:color w:val="231F20"/>
          <w:spacing w:val="24"/>
          <w:w w:val="101"/>
        </w:rPr>
        <w:t xml:space="preserve"> </w:t>
      </w:r>
      <w:r>
        <w:rPr>
          <w:color w:val="231F20"/>
          <w:spacing w:val="-4"/>
        </w:rPr>
        <w:t>-10.15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%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23"/>
          <w:w w:val="101"/>
        </w:rPr>
        <w:t xml:space="preserve"> </w:t>
      </w:r>
      <w:r>
        <w:rPr>
          <w:color w:val="231F20"/>
          <w:spacing w:val="-4"/>
        </w:rPr>
        <w:t>-33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4"/>
        </w:rPr>
        <w:t>.18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%</w:t>
      </w:r>
      <w:r>
        <w:rPr>
          <w:color w:val="231F20"/>
          <w:spacing w:val="-24"/>
        </w:rPr>
        <w:t xml:space="preserve"> </w:t>
      </w:r>
      <w:r>
        <w:rPr>
          <w:rFonts w:ascii="SimSun" w:eastAsia="SimSun" w:hAnsi="SimSun" w:cs="SimSun"/>
          <w:color w:val="231F20"/>
          <w:spacing w:val="-4"/>
        </w:rPr>
        <w:t>，</w:t>
      </w:r>
      <w:r>
        <w:rPr>
          <w:color w:val="231F20"/>
          <w:spacing w:val="-4"/>
        </w:rPr>
        <w:t>res</w:t>
      </w:r>
      <w:r>
        <w:rPr>
          <w:color w:val="231F20"/>
          <w:spacing w:val="-5"/>
        </w:rPr>
        <w:t>pectively.The radiator heat dissipation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5"/>
        </w:rPr>
        <w:t>power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5"/>
        </w:rPr>
        <w:t>increases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5"/>
        </w:rPr>
        <w:t>when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the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-7"/>
        </w:rPr>
        <w:t>flow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rate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and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inlet temperature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increase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7"/>
        </w:rPr>
        <w:t>.The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increase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in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absorbed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external heat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flux will reduce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7"/>
        </w:rPr>
        <w:t>convective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7"/>
        </w:rPr>
        <w:t>heat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transfer rate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7"/>
        </w:rPr>
        <w:t>.Compared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with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zero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7"/>
        </w:rPr>
        <w:t>gravity</w:t>
      </w:r>
      <w:r>
        <w:rPr>
          <w:rFonts w:ascii="SimSun" w:eastAsia="SimSun" w:hAnsi="SimSun" w:cs="SimSun"/>
          <w:color w:val="231F20"/>
          <w:spacing w:val="-7"/>
        </w:rPr>
        <w:t>，</w:t>
      </w:r>
      <w:r>
        <w:rPr>
          <w:color w:val="231F20"/>
          <w:spacing w:val="-7"/>
        </w:rPr>
        <w:t>the heat dissipation power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of the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7"/>
        </w:rPr>
        <w:t>horizontal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7"/>
        </w:rPr>
        <w:t>radiator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in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t</w:t>
      </w:r>
      <w:r>
        <w:rPr>
          <w:color w:val="231F20"/>
          <w:spacing w:val="-8"/>
        </w:rPr>
        <w:t>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8"/>
        </w:rPr>
        <w:t>normal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8"/>
        </w:rPr>
        <w:t>gravity</w:t>
      </w:r>
      <w:r>
        <w:rPr>
          <w:color w:val="231F20"/>
          <w:spacing w:val="11"/>
          <w:w w:val="101"/>
        </w:rPr>
        <w:t xml:space="preserve"> </w:t>
      </w:r>
      <w:r>
        <w:rPr>
          <w:color w:val="231F20"/>
          <w:spacing w:val="-8"/>
        </w:rPr>
        <w:t>can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be</w:t>
      </w:r>
      <w:r>
        <w:rPr>
          <w:color w:val="231F20"/>
        </w:rPr>
        <w:t xml:space="preserve">  </w:t>
      </w:r>
      <w:r>
        <w:rPr>
          <w:color w:val="231F20"/>
          <w:spacing w:val="-6"/>
        </w:rPr>
        <w:t>increased by</w:t>
      </w:r>
      <w:r>
        <w:rPr>
          <w:color w:val="231F20"/>
          <w:spacing w:val="12"/>
          <w:w w:val="101"/>
        </w:rPr>
        <w:t xml:space="preserve"> </w:t>
      </w:r>
      <w:r>
        <w:rPr>
          <w:color w:val="231F20"/>
          <w:spacing w:val="-6"/>
        </w:rPr>
        <w:t>2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6"/>
        </w:rPr>
        <w:t>.86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6"/>
        </w:rPr>
        <w:t>%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6"/>
        </w:rPr>
        <w:t>.The presented model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6"/>
        </w:rPr>
        <w:t>can predict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6"/>
        </w:rPr>
        <w:t>working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6"/>
        </w:rPr>
        <w:t>c</w:t>
      </w:r>
      <w:r>
        <w:rPr>
          <w:color w:val="231F20"/>
          <w:spacing w:val="-7"/>
        </w:rPr>
        <w:t>haracteristics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of the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7"/>
        </w:rPr>
        <w:t>radiator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accurately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7"/>
        </w:rPr>
        <w:t>.For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7"/>
        </w:rPr>
        <w:t>the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radiator</w:t>
      </w:r>
      <w:r>
        <w:rPr>
          <w:color w:val="231F20"/>
        </w:rPr>
        <w:t xml:space="preserve">  </w:t>
      </w:r>
      <w:r>
        <w:rPr>
          <w:color w:val="231F20"/>
          <w:spacing w:val="-10"/>
        </w:rPr>
        <w:t>design</w:t>
      </w:r>
      <w:r>
        <w:rPr>
          <w:rFonts w:ascii="SimSun" w:eastAsia="SimSun" w:hAnsi="SimSun" w:cs="SimSun"/>
          <w:color w:val="231F20"/>
          <w:spacing w:val="-10"/>
        </w:rPr>
        <w:t>，</w:t>
      </w:r>
      <w:r>
        <w:rPr>
          <w:color w:val="231F20"/>
          <w:spacing w:val="-10"/>
        </w:rPr>
        <w:t>the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0"/>
        </w:rPr>
        <w:t>flow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10"/>
        </w:rPr>
        <w:t>rate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0"/>
        </w:rPr>
        <w:t>and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0"/>
        </w:rPr>
        <w:t>inlet temperature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0"/>
        </w:rPr>
        <w:t>should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0"/>
        </w:rPr>
        <w:t>increase while the requirements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0"/>
        </w:rPr>
        <w:t>of the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0"/>
        </w:rPr>
        <w:t>pressure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0"/>
        </w:rPr>
        <w:t>dr</w:t>
      </w:r>
      <w:r>
        <w:rPr>
          <w:color w:val="231F20"/>
          <w:spacing w:val="-11"/>
        </w:rPr>
        <w:t>op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1"/>
        </w:rPr>
        <w:t>and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1"/>
        </w:rPr>
        <w:t>outlet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1"/>
        </w:rPr>
        <w:t>temperature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>are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-7"/>
        </w:rPr>
        <w:t>satisfied</w:t>
      </w:r>
      <w:r>
        <w:rPr>
          <w:rFonts w:ascii="SimSun" w:eastAsia="SimSun" w:hAnsi="SimSun" w:cs="SimSun"/>
          <w:color w:val="231F20"/>
          <w:spacing w:val="-7"/>
        </w:rPr>
        <w:t>，</w:t>
      </w:r>
      <w:r>
        <w:rPr>
          <w:color w:val="231F20"/>
          <w:spacing w:val="-7"/>
        </w:rPr>
        <w:t>and the radiator should be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7"/>
        </w:rPr>
        <w:t>placed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vertically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in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7"/>
        </w:rPr>
        <w:t>ground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tests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7"/>
        </w:rPr>
        <w:t>.</w:t>
      </w:r>
    </w:p>
    <w:p>
      <w:pPr>
        <w:pStyle w:val="BodyText"/>
        <w:spacing w:before="256" w:line="211" w:lineRule="auto"/>
        <w:ind w:left="335"/>
        <w:rPr>
          <w:sz w:val="14"/>
          <w:szCs w:val="14"/>
        </w:rPr>
        <w:sectPr>
          <w:headerReference w:type="default" r:id="rId4"/>
          <w:pgSz w:w="12246" w:h="16498"/>
          <w:pgMar w:top="1530" w:right="1296" w:bottom="0" w:left="1300" w:header="1085" w:footer="0" w:gutter="0"/>
          <w:cols w:space="708"/>
        </w:sectPr>
      </w:pPr>
      <w:r>
        <w:rPr>
          <w:rFonts w:ascii="SimHei" w:eastAsia="SimHei" w:hAnsi="SimHei" w:cs="SimHei"/>
          <w:color w:val="231F20"/>
          <w:spacing w:val="-2"/>
          <w:sz w:val="14"/>
          <w:szCs w:val="14"/>
        </w:rPr>
        <w:t>收稿日期：</w:t>
      </w:r>
      <w:r>
        <w:rPr>
          <w:color w:val="231F20"/>
          <w:spacing w:val="-2"/>
          <w:sz w:val="14"/>
          <w:szCs w:val="14"/>
        </w:rPr>
        <w:t>2023‐03‐04；</w:t>
      </w:r>
      <w:r>
        <w:rPr>
          <w:rFonts w:ascii="SimHei" w:eastAsia="SimHei" w:hAnsi="SimHei" w:cs="SimHei"/>
          <w:color w:val="231F20"/>
          <w:spacing w:val="-2"/>
          <w:sz w:val="14"/>
          <w:szCs w:val="14"/>
        </w:rPr>
        <w:t>修回日期：</w:t>
      </w:r>
      <w:r>
        <w:rPr>
          <w:color w:val="231F20"/>
          <w:spacing w:val="-2"/>
          <w:sz w:val="14"/>
          <w:szCs w:val="14"/>
        </w:rPr>
        <w:t>2023‐11‐16</w:t>
      </w:r>
    </w:p>
    <w:p>
      <w:pPr>
        <w:pStyle w:val="BodyText"/>
        <w:spacing w:before="54" w:line="214" w:lineRule="auto"/>
        <w:ind w:left="334"/>
        <w:rPr>
          <w:sz w:val="14"/>
          <w:szCs w:val="14"/>
        </w:rPr>
      </w:pPr>
      <w:r>
        <w:rPr>
          <w:rFonts w:ascii="SimHei" w:eastAsia="SimHei" w:hAnsi="SimHei" w:cs="SimHei"/>
          <w:color w:val="231F20"/>
          <w:spacing w:val="-3"/>
          <w:sz w:val="14"/>
          <w:szCs w:val="14"/>
        </w:rPr>
        <w:t>基金项目：</w:t>
      </w:r>
      <w:r>
        <w:rPr>
          <w:color w:val="231F20"/>
          <w:spacing w:val="-3"/>
          <w:sz w:val="14"/>
          <w:szCs w:val="14"/>
        </w:rPr>
        <w:t>国</w:t>
      </w:r>
      <w:r>
        <w:rPr>
          <w:color w:val="231F20"/>
          <w:spacing w:val="-21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家 自</w:t>
      </w:r>
      <w:r>
        <w:rPr>
          <w:color w:val="231F20"/>
          <w:spacing w:val="-22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然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科</w:t>
      </w:r>
      <w:r>
        <w:rPr>
          <w:color w:val="231F20"/>
          <w:spacing w:val="-22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学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基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金（52206204</w:t>
      </w:r>
      <w:r>
        <w:rPr>
          <w:color w:val="231F20"/>
          <w:spacing w:val="-31"/>
          <w:w w:val="94"/>
          <w:sz w:val="14"/>
          <w:szCs w:val="14"/>
        </w:rPr>
        <w:t>）；</w:t>
      </w:r>
      <w:r>
        <w:rPr>
          <w:color w:val="231F20"/>
          <w:spacing w:val="-18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中</w:t>
      </w:r>
      <w:r>
        <w:rPr>
          <w:color w:val="231F20"/>
          <w:spacing w:val="-9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国</w:t>
      </w:r>
      <w:r>
        <w:rPr>
          <w:color w:val="231F20"/>
          <w:spacing w:val="-24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博</w:t>
      </w:r>
      <w:r>
        <w:rPr>
          <w:color w:val="231F20"/>
          <w:spacing w:val="-20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士</w:t>
      </w:r>
      <w:r>
        <w:rPr>
          <w:color w:val="231F20"/>
          <w:spacing w:val="-24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后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科</w:t>
      </w:r>
      <w:r>
        <w:rPr>
          <w:color w:val="231F20"/>
          <w:spacing w:val="-22"/>
          <w:sz w:val="14"/>
          <w:szCs w:val="14"/>
        </w:rPr>
        <w:t xml:space="preserve"> </w:t>
      </w:r>
      <w:r>
        <w:rPr>
          <w:color w:val="231F20"/>
          <w:spacing w:val="-4"/>
          <w:sz w:val="14"/>
          <w:szCs w:val="14"/>
        </w:rPr>
        <w:t>学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4"/>
          <w:sz w:val="14"/>
          <w:szCs w:val="14"/>
        </w:rPr>
        <w:t>基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4"/>
          <w:sz w:val="14"/>
          <w:szCs w:val="14"/>
        </w:rPr>
        <w:t>金（2021M</w:t>
      </w:r>
      <w:r>
        <w:rPr>
          <w:color w:val="231F20"/>
          <w:spacing w:val="-21"/>
          <w:sz w:val="14"/>
          <w:szCs w:val="14"/>
        </w:rPr>
        <w:t xml:space="preserve"> </w:t>
      </w:r>
      <w:r>
        <w:rPr>
          <w:color w:val="231F20"/>
          <w:spacing w:val="-4"/>
          <w:sz w:val="14"/>
          <w:szCs w:val="14"/>
        </w:rPr>
        <w:t>702087）</w:t>
      </w:r>
    </w:p>
    <w:p>
      <w:pPr>
        <w:pStyle w:val="BodyText"/>
        <w:spacing w:before="51" w:line="214" w:lineRule="auto"/>
        <w:ind w:left="334"/>
        <w:rPr>
          <w:sz w:val="14"/>
          <w:szCs w:val="14"/>
        </w:rPr>
      </w:pPr>
      <w:r>
        <w:rPr>
          <w:rFonts w:ascii="SimHei" w:eastAsia="SimHei" w:hAnsi="SimHei" w:cs="SimHei"/>
          <w:color w:val="231F20"/>
          <w:spacing w:val="-2"/>
          <w:sz w:val="14"/>
          <w:szCs w:val="14"/>
        </w:rPr>
        <w:t>通信作者：</w:t>
      </w:r>
      <w:r>
        <w:rPr>
          <w:color w:val="231F20"/>
          <w:spacing w:val="-2"/>
          <w:sz w:val="14"/>
          <w:szCs w:val="14"/>
        </w:rPr>
        <w:t>赵</w:t>
      </w:r>
      <w:r>
        <w:rPr>
          <w:color w:val="231F20"/>
          <w:spacing w:val="-21"/>
          <w:sz w:val="14"/>
          <w:szCs w:val="14"/>
        </w:rPr>
        <w:t xml:space="preserve"> </w:t>
      </w:r>
      <w:r>
        <w:rPr>
          <w:color w:val="231F20"/>
          <w:spacing w:val="-2"/>
          <w:sz w:val="14"/>
          <w:szCs w:val="14"/>
        </w:rPr>
        <w:t>长</w:t>
      </w:r>
      <w:r>
        <w:rPr>
          <w:color w:val="231F20"/>
          <w:spacing w:val="-24"/>
          <w:sz w:val="14"/>
          <w:szCs w:val="14"/>
        </w:rPr>
        <w:t xml:space="preserve"> </w:t>
      </w:r>
      <w:r>
        <w:rPr>
          <w:color w:val="231F20"/>
          <w:spacing w:val="-2"/>
          <w:sz w:val="14"/>
          <w:szCs w:val="14"/>
        </w:rPr>
        <w:t>颖（1969—</w:t>
      </w:r>
      <w:r>
        <w:rPr>
          <w:color w:val="231F20"/>
          <w:spacing w:val="-22"/>
          <w:w w:val="66"/>
          <w:sz w:val="14"/>
          <w:szCs w:val="14"/>
        </w:rPr>
        <w:t>），</w:t>
      </w:r>
      <w:r>
        <w:rPr>
          <w:color w:val="231F20"/>
          <w:spacing w:val="-2"/>
          <w:sz w:val="14"/>
          <w:szCs w:val="14"/>
        </w:rPr>
        <w:t>男，教</w:t>
      </w:r>
      <w:r>
        <w:rPr>
          <w:color w:val="231F20"/>
          <w:spacing w:val="-24"/>
          <w:sz w:val="14"/>
          <w:szCs w:val="14"/>
        </w:rPr>
        <w:t xml:space="preserve"> </w:t>
      </w:r>
      <w:r>
        <w:rPr>
          <w:color w:val="231F20"/>
          <w:spacing w:val="-2"/>
          <w:sz w:val="14"/>
          <w:szCs w:val="14"/>
        </w:rPr>
        <w:t>授，</w:t>
      </w:r>
      <w:r>
        <w:rPr>
          <w:color w:val="231F20"/>
          <w:spacing w:val="-3"/>
          <w:sz w:val="14"/>
          <w:szCs w:val="14"/>
        </w:rPr>
        <w:t>博</w:t>
      </w:r>
      <w:r>
        <w:rPr>
          <w:color w:val="231F20"/>
          <w:spacing w:val="-20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士，主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要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研</w:t>
      </w:r>
      <w:r>
        <w:rPr>
          <w:color w:val="231F20"/>
          <w:spacing w:val="-24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究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方</w:t>
      </w:r>
      <w:r>
        <w:rPr>
          <w:color w:val="231F20"/>
          <w:spacing w:val="-9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向</w:t>
      </w:r>
      <w:r>
        <w:rPr>
          <w:color w:val="231F20"/>
          <w:spacing w:val="-20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为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新</w:t>
      </w:r>
      <w:r>
        <w:rPr>
          <w:color w:val="231F20"/>
          <w:spacing w:val="-19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型储</w:t>
      </w:r>
      <w:r>
        <w:rPr>
          <w:color w:val="231F20"/>
          <w:spacing w:val="-20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能</w:t>
      </w:r>
      <w:r>
        <w:rPr>
          <w:color w:val="231F20"/>
          <w:spacing w:val="-19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与</w:t>
      </w:r>
      <w:r>
        <w:rPr>
          <w:color w:val="231F20"/>
          <w:spacing w:val="-11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电</w:t>
      </w:r>
      <w:r>
        <w:rPr>
          <w:color w:val="231F20"/>
          <w:spacing w:val="-22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子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器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件</w:t>
      </w:r>
      <w:r>
        <w:rPr>
          <w:color w:val="231F20"/>
          <w:spacing w:val="-23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冷</w:t>
      </w:r>
      <w:r>
        <w:rPr>
          <w:color w:val="231F20"/>
          <w:spacing w:val="-25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却</w:t>
      </w:r>
      <w:r>
        <w:rPr>
          <w:color w:val="231F20"/>
          <w:spacing w:val="-18"/>
          <w:sz w:val="14"/>
          <w:szCs w:val="14"/>
        </w:rPr>
        <w:t xml:space="preserve"> </w:t>
      </w:r>
      <w:r>
        <w:rPr>
          <w:color w:val="231F20"/>
          <w:spacing w:val="-3"/>
          <w:sz w:val="14"/>
          <w:szCs w:val="14"/>
        </w:rPr>
        <w:t>。</w:t>
      </w:r>
    </w:p>
    <w:p>
      <w:pPr>
        <w:spacing w:line="214" w:lineRule="auto"/>
        <w:rPr>
          <w:sz w:val="14"/>
          <w:szCs w:val="14"/>
        </w:rPr>
        <w:sectPr>
          <w:headerReference w:type="default" r:id="rId5"/>
          <w:type w:val="nextPage"/>
          <w:pgSz w:w="12246" w:h="16498"/>
          <w:pgMar w:top="1530" w:right="1296" w:bottom="0" w:left="1300" w:header="1085" w:footer="0" w:gutter="0"/>
          <w:pgNumType w:start="2"/>
          <w:cols w:space="708"/>
          <w:titlePg w:val="0"/>
        </w:sectPr>
      </w:pPr>
    </w:p>
    <w:p>
      <w:pPr>
        <w:pStyle w:val="BodyText"/>
        <w:spacing w:before="271" w:line="203" w:lineRule="auto"/>
        <w:ind w:left="784"/>
      </w:pPr>
      <w:r>
        <w:rPr>
          <w:color w:val="231F20"/>
          <w:spacing w:val="-4"/>
        </w:rPr>
        <w:t>Key words: radiator</w:t>
      </w:r>
      <w:r>
        <w:rPr>
          <w:rFonts w:ascii="SimSun" w:eastAsia="SimSun" w:hAnsi="SimSun" w:cs="SimSun"/>
          <w:color w:val="231F20"/>
          <w:spacing w:val="-4"/>
        </w:rPr>
        <w:t>；</w:t>
      </w:r>
      <w:r>
        <w:rPr>
          <w:color w:val="231F20"/>
          <w:spacing w:val="-4"/>
        </w:rPr>
        <w:t>light weight design</w:t>
      </w:r>
      <w:r>
        <w:rPr>
          <w:rFonts w:ascii="SimSun" w:eastAsia="SimSun" w:hAnsi="SimSun" w:cs="SimSun"/>
          <w:color w:val="231F20"/>
          <w:spacing w:val="-5"/>
        </w:rPr>
        <w:t>；</w:t>
      </w:r>
      <w:r>
        <w:rPr>
          <w:color w:val="231F20"/>
          <w:spacing w:val="-5"/>
        </w:rPr>
        <w:t>simulation model</w:t>
      </w:r>
      <w:r>
        <w:rPr>
          <w:rFonts w:ascii="SimSun" w:eastAsia="SimSun" w:hAnsi="SimSun" w:cs="SimSun"/>
          <w:color w:val="231F20"/>
          <w:spacing w:val="-5"/>
        </w:rPr>
        <w:t>；</w:t>
      </w:r>
      <w:r>
        <w:rPr>
          <w:color w:val="231F20"/>
          <w:spacing w:val="-5"/>
        </w:rPr>
        <w:t>vacuum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5"/>
        </w:rPr>
        <w:t>thermal test</w:t>
      </w:r>
      <w:r>
        <w:rPr>
          <w:rFonts w:ascii="SimSun" w:eastAsia="SimSun" w:hAnsi="SimSun" w:cs="SimSun"/>
          <w:color w:val="231F20"/>
          <w:spacing w:val="-5"/>
        </w:rPr>
        <w:t>；</w:t>
      </w:r>
      <w:r>
        <w:rPr>
          <w:color w:val="231F20"/>
          <w:spacing w:val="-5"/>
        </w:rPr>
        <w:t>gravity</w:t>
      </w:r>
    </w:p>
    <w:p>
      <w:pPr>
        <w:spacing w:before="190"/>
      </w:pPr>
    </w:p>
    <w:p>
      <w:pPr>
        <w:sectPr>
          <w:headerReference w:type="default" r:id="rId6"/>
          <w:pgSz w:w="12246" w:h="16498"/>
          <w:pgMar w:top="1536" w:right="1233" w:bottom="0" w:left="1310" w:header="1085" w:footer="0" w:gutter="0"/>
          <w:pgNumType w:start="3"/>
          <w:cols w:num="1" w:space="708" w:equalWidth="0">
            <w:col w:w="9702" w:space="0"/>
          </w:cols>
        </w:sectPr>
      </w:pPr>
    </w:p>
    <w:p>
      <w:pPr>
        <w:pStyle w:val="BodyText"/>
        <w:spacing w:before="58" w:line="212" w:lineRule="auto"/>
        <w:ind w:left="10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-6"/>
          <w:sz w:val="25"/>
          <w:szCs w:val="25"/>
        </w:rPr>
        <w:t>0</w:t>
      </w:r>
      <w:r>
        <w:rPr>
          <w:color w:val="231F20"/>
          <w:spacing w:val="10"/>
          <w:sz w:val="25"/>
          <w:szCs w:val="25"/>
        </w:rPr>
        <w:t xml:space="preserve">   </w:t>
      </w:r>
      <w:r>
        <w:rPr>
          <w:rFonts w:ascii="FangSong" w:eastAsia="FangSong" w:hAnsi="FangSong" w:cs="FangSong"/>
          <w:color w:val="231F20"/>
          <w:spacing w:val="-6"/>
          <w:sz w:val="25"/>
          <w:szCs w:val="25"/>
        </w:rPr>
        <w:t>引言</w:t>
      </w:r>
    </w:p>
    <w:p>
      <w:pPr>
        <w:pStyle w:val="BodyText"/>
        <w:spacing w:before="11" w:line="304" w:lineRule="auto"/>
        <w:ind w:left="4" w:right="254" w:firstLine="42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机械泵驱单相流体回路凭借可控性好、可靠性高、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传热能力强等优势已在载人航天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［</w:t>
      </w:r>
      <w:r>
        <w:rPr>
          <w:color w:val="231F20"/>
          <w:spacing w:val="11"/>
          <w:position w:val="8"/>
          <w:sz w:val="9"/>
          <w:szCs w:val="9"/>
        </w:rPr>
        <w:t>1</w:t>
      </w:r>
      <w:r>
        <w:rPr>
          <w:rFonts w:ascii="Times New Roman" w:eastAsia="Times New Roman" w:hAnsi="Times New Roman" w:cs="Times New Roman"/>
          <w:color w:val="231F20"/>
          <w:spacing w:val="11"/>
          <w:position w:val="8"/>
          <w:sz w:val="9"/>
          <w:szCs w:val="9"/>
        </w:rPr>
        <w:t>-</w:t>
      </w:r>
      <w:r>
        <w:rPr>
          <w:color w:val="231F20"/>
          <w:spacing w:val="11"/>
          <w:position w:val="8"/>
          <w:sz w:val="9"/>
          <w:szCs w:val="9"/>
        </w:rPr>
        <w:t>4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、大功率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通信卫</w:t>
      </w:r>
    </w:p>
    <w:p>
      <w:pPr>
        <w:pStyle w:val="BodyText"/>
        <w:spacing w:line="264" w:lineRule="exact"/>
        <w:ind w:left="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5"/>
          <w:position w:val="1"/>
          <w:sz w:val="19"/>
          <w:szCs w:val="19"/>
        </w:rPr>
        <w:t>星</w:t>
      </w:r>
      <w:r>
        <w:rPr>
          <w:rFonts w:ascii="SimSun" w:eastAsia="SimSun" w:hAnsi="SimSun" w:cs="SimSun"/>
          <w:color w:val="231F20"/>
          <w:spacing w:val="-4"/>
          <w:position w:val="9"/>
          <w:sz w:val="9"/>
          <w:szCs w:val="9"/>
        </w:rPr>
        <w:t>［</w:t>
      </w:r>
      <w:r>
        <w:rPr>
          <w:color w:val="231F20"/>
          <w:spacing w:val="-4"/>
          <w:position w:val="9"/>
          <w:sz w:val="9"/>
          <w:szCs w:val="9"/>
        </w:rPr>
        <w:t>5</w:t>
      </w:r>
      <w:r>
        <w:rPr>
          <w:rFonts w:ascii="Times New Roman" w:eastAsia="Times New Roman" w:hAnsi="Times New Roman" w:cs="Times New Roman"/>
          <w:color w:val="231F20"/>
          <w:spacing w:val="-4"/>
          <w:position w:val="9"/>
          <w:sz w:val="9"/>
          <w:szCs w:val="9"/>
        </w:rPr>
        <w:t>-</w:t>
      </w:r>
      <w:r>
        <w:rPr>
          <w:color w:val="231F20"/>
          <w:spacing w:val="-4"/>
          <w:position w:val="9"/>
          <w:sz w:val="9"/>
          <w:szCs w:val="9"/>
        </w:rPr>
        <w:t>6</w:t>
      </w:r>
      <w:r>
        <w:rPr>
          <w:rFonts w:ascii="SimSun" w:eastAsia="SimSun" w:hAnsi="SimSun" w:cs="SimSun"/>
          <w:color w:val="231F20"/>
          <w:spacing w:val="-4"/>
          <w:position w:val="9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4"/>
          <w:position w:val="1"/>
          <w:sz w:val="19"/>
          <w:szCs w:val="19"/>
        </w:rPr>
        <w:t>、深空探测</w:t>
      </w:r>
      <w:r>
        <w:rPr>
          <w:rFonts w:ascii="SimSun" w:eastAsia="SimSun" w:hAnsi="SimSun" w:cs="SimSun"/>
          <w:color w:val="231F20"/>
          <w:spacing w:val="-4"/>
          <w:position w:val="9"/>
          <w:sz w:val="9"/>
          <w:szCs w:val="9"/>
        </w:rPr>
        <w:t>［</w:t>
      </w:r>
      <w:r>
        <w:rPr>
          <w:color w:val="231F20"/>
          <w:spacing w:val="-4"/>
          <w:position w:val="9"/>
          <w:sz w:val="9"/>
          <w:szCs w:val="9"/>
        </w:rPr>
        <w:t>7</w:t>
      </w:r>
      <w:r>
        <w:rPr>
          <w:rFonts w:ascii="Times New Roman" w:eastAsia="Times New Roman" w:hAnsi="Times New Roman" w:cs="Times New Roman"/>
          <w:color w:val="231F20"/>
          <w:spacing w:val="-4"/>
          <w:position w:val="9"/>
          <w:sz w:val="9"/>
          <w:szCs w:val="9"/>
        </w:rPr>
        <w:t>-</w:t>
      </w:r>
      <w:r>
        <w:rPr>
          <w:color w:val="231F20"/>
          <w:spacing w:val="-4"/>
          <w:position w:val="9"/>
          <w:sz w:val="9"/>
          <w:szCs w:val="9"/>
        </w:rPr>
        <w:t>8</w:t>
      </w:r>
      <w:r>
        <w:rPr>
          <w:rFonts w:ascii="SimSun" w:eastAsia="SimSun" w:hAnsi="SimSun" w:cs="SimSun"/>
          <w:color w:val="231F20"/>
          <w:spacing w:val="-4"/>
          <w:position w:val="9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4"/>
          <w:position w:val="1"/>
          <w:sz w:val="19"/>
          <w:szCs w:val="19"/>
        </w:rPr>
        <w:t>等航天器热控制领域得到广泛应</w:t>
      </w:r>
      <w:r>
        <w:rPr>
          <w:rFonts w:ascii="SimSun" w:eastAsia="SimSun" w:hAnsi="SimSun" w:cs="SimSun"/>
          <w:color w:val="231F20"/>
          <w:spacing w:val="-5"/>
          <w:position w:val="1"/>
          <w:sz w:val="19"/>
          <w:szCs w:val="19"/>
        </w:rPr>
        <w:t>用，</w:t>
      </w:r>
    </w:p>
    <w:p>
      <w:pPr>
        <w:spacing w:before="58" w:line="259" w:lineRule="exact"/>
        <w:ind w:left="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9"/>
          <w:position w:val="1"/>
          <w:sz w:val="19"/>
          <w:szCs w:val="19"/>
        </w:rPr>
        <w:t>并将继续在未来的大热流、高功率密度散热场景中发</w:t>
      </w:r>
    </w:p>
    <w:p>
      <w:pPr>
        <w:pStyle w:val="BodyText"/>
        <w:spacing w:before="53" w:line="225" w:lineRule="auto"/>
        <w:ind w:left="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3"/>
          <w:position w:val="-1"/>
          <w:sz w:val="19"/>
          <w:szCs w:val="19"/>
        </w:rPr>
        <w:t>挥重要作用</w:t>
      </w:r>
      <w:r>
        <w:rPr>
          <w:rFonts w:ascii="SimSun" w:eastAsia="SimSun" w:hAnsi="SimSun" w:cs="SimSun"/>
          <w:color w:val="231F20"/>
          <w:spacing w:val="3"/>
          <w:position w:val="7"/>
          <w:sz w:val="9"/>
          <w:szCs w:val="9"/>
        </w:rPr>
        <w:t>［</w:t>
      </w:r>
      <w:r>
        <w:rPr>
          <w:color w:val="231F20"/>
          <w:spacing w:val="3"/>
          <w:position w:val="7"/>
          <w:sz w:val="9"/>
          <w:szCs w:val="9"/>
        </w:rPr>
        <w:t>9</w:t>
      </w:r>
      <w:r>
        <w:rPr>
          <w:rFonts w:ascii="Times New Roman" w:eastAsia="Times New Roman" w:hAnsi="Times New Roman" w:cs="Times New Roman"/>
          <w:color w:val="231F20"/>
          <w:spacing w:val="3"/>
          <w:position w:val="7"/>
          <w:sz w:val="9"/>
          <w:szCs w:val="9"/>
        </w:rPr>
        <w:t>-</w:t>
      </w:r>
      <w:r>
        <w:rPr>
          <w:color w:val="231F20"/>
          <w:spacing w:val="3"/>
          <w:position w:val="7"/>
          <w:sz w:val="9"/>
          <w:szCs w:val="9"/>
        </w:rPr>
        <w:t>10</w:t>
      </w:r>
      <w:r>
        <w:rPr>
          <w:rFonts w:ascii="SimSun" w:eastAsia="SimSun" w:hAnsi="SimSun" w:cs="SimSun"/>
          <w:color w:val="231F20"/>
          <w:spacing w:val="3"/>
          <w:position w:val="7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3"/>
          <w:position w:val="-1"/>
          <w:sz w:val="19"/>
          <w:szCs w:val="19"/>
        </w:rPr>
        <w:t>。</w:t>
      </w:r>
    </w:p>
    <w:p>
      <w:pPr>
        <w:pStyle w:val="BodyText"/>
        <w:spacing w:before="90" w:line="288" w:lineRule="auto"/>
        <w:ind w:left="5" w:right="338" w:firstLine="423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空间辐射器为单相流体回路核心部件之一，质量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占比较高，可达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 xml:space="preserve">50% </w:t>
      </w:r>
      <w:r>
        <w:rPr>
          <w:rFonts w:ascii="SimSun" w:eastAsia="SimSun" w:hAnsi="SimSun" w:cs="SimSun"/>
          <w:color w:val="231F20"/>
          <w:sz w:val="19"/>
          <w:szCs w:val="19"/>
        </w:rPr>
        <w:t>以上</w:t>
      </w:r>
      <w:r>
        <w:rPr>
          <w:rFonts w:ascii="SimSun" w:eastAsia="SimSun" w:hAnsi="SimSun" w:cs="SimSun"/>
          <w:color w:val="231F20"/>
          <w:position w:val="8"/>
          <w:sz w:val="9"/>
          <w:szCs w:val="9"/>
        </w:rPr>
        <w:t>［</w:t>
      </w:r>
      <w:r>
        <w:rPr>
          <w:color w:val="231F20"/>
          <w:position w:val="8"/>
          <w:sz w:val="9"/>
          <w:szCs w:val="9"/>
        </w:rPr>
        <w:t>11</w:t>
      </w:r>
      <w:r>
        <w:rPr>
          <w:rFonts w:ascii="SimSun" w:eastAsia="SimSun" w:hAnsi="SimSun" w:cs="SimSun"/>
          <w:color w:val="231F20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。随着系统散热功率的增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大，辐射器的质量与面积将进一步增加，不仅会显著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提高航天器发射成本，还可能因辐射器预留安装空间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不足而导致热控分系统设计方案可行性面临挑战。</w:t>
      </w:r>
    </w:p>
    <w:p>
      <w:pPr>
        <w:pStyle w:val="BodyText"/>
        <w:spacing w:before="7" w:line="237" w:lineRule="auto"/>
        <w:ind w:left="4" w:right="338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现有关于空间辐射器的研究主要围绕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2</w:t>
      </w:r>
      <w:r>
        <w:rPr>
          <w:color w:val="231F20"/>
          <w:spacing w:val="-2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个方面展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开：</w:t>
      </w:r>
      <w:r>
        <w:rPr>
          <w:color w:val="231F20"/>
          <w:spacing w:val="4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）对辐射器的散热特性进行分析，以指导辐射器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在轨工作参数与结构参数的优化设计</w:t>
      </w:r>
      <w:r>
        <w:rPr>
          <w:rFonts w:ascii="SimSun" w:eastAsia="SimSun" w:hAnsi="SimSun" w:cs="SimSun"/>
          <w:color w:val="231F20"/>
          <w:spacing w:val="8"/>
          <w:position w:val="8"/>
          <w:sz w:val="9"/>
          <w:szCs w:val="9"/>
        </w:rPr>
        <w:t>［</w:t>
      </w:r>
      <w:r>
        <w:rPr>
          <w:color w:val="231F20"/>
          <w:spacing w:val="8"/>
          <w:position w:val="8"/>
          <w:sz w:val="9"/>
          <w:szCs w:val="9"/>
        </w:rPr>
        <w:t>12</w:t>
      </w:r>
      <w:r>
        <w:rPr>
          <w:rFonts w:ascii="Times New Roman" w:eastAsia="Times New Roman" w:hAnsi="Times New Roman" w:cs="Times New Roman"/>
          <w:color w:val="231F20"/>
          <w:spacing w:val="8"/>
          <w:position w:val="8"/>
          <w:sz w:val="9"/>
          <w:szCs w:val="9"/>
        </w:rPr>
        <w:t>-</w:t>
      </w:r>
      <w:r>
        <w:rPr>
          <w:color w:val="231F20"/>
          <w:spacing w:val="8"/>
          <w:position w:val="8"/>
          <w:sz w:val="9"/>
          <w:szCs w:val="9"/>
        </w:rPr>
        <w:t>13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10"/>
          <w:w w:val="22"/>
          <w:sz w:val="19"/>
          <w:szCs w:val="19"/>
        </w:rPr>
        <w:t>；</w:t>
      </w:r>
      <w:r>
        <w:rPr>
          <w:color w:val="231F20"/>
          <w:spacing w:val="8"/>
          <w:sz w:val="19"/>
          <w:szCs w:val="19"/>
        </w:rPr>
        <w:t>2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）开发辐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射器优化设计算法，提高辐射器单位质量或面积下的</w:t>
      </w:r>
    </w:p>
    <w:p>
      <w:pPr>
        <w:pStyle w:val="BodyText"/>
        <w:spacing w:before="52" w:line="265" w:lineRule="exact"/>
        <w:ind w:left="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"/>
          <w:position w:val="1"/>
          <w:sz w:val="19"/>
          <w:szCs w:val="19"/>
        </w:rPr>
        <w:t>散热能力</w:t>
      </w:r>
      <w:r>
        <w:rPr>
          <w:rFonts w:ascii="SimSun" w:eastAsia="SimSun" w:hAnsi="SimSun" w:cs="SimSun"/>
          <w:color w:val="231F20"/>
          <w:spacing w:val="2"/>
          <w:position w:val="9"/>
          <w:sz w:val="9"/>
          <w:szCs w:val="9"/>
        </w:rPr>
        <w:t>［</w:t>
      </w:r>
      <w:r>
        <w:rPr>
          <w:color w:val="231F20"/>
          <w:spacing w:val="2"/>
          <w:position w:val="9"/>
          <w:sz w:val="9"/>
          <w:szCs w:val="9"/>
        </w:rPr>
        <w:t>14</w:t>
      </w:r>
      <w:r>
        <w:rPr>
          <w:rFonts w:ascii="Times New Roman" w:eastAsia="Times New Roman" w:hAnsi="Times New Roman" w:cs="Times New Roman"/>
          <w:color w:val="231F20"/>
          <w:spacing w:val="2"/>
          <w:position w:val="9"/>
          <w:sz w:val="9"/>
          <w:szCs w:val="9"/>
        </w:rPr>
        <w:t>-</w:t>
      </w:r>
      <w:r>
        <w:rPr>
          <w:color w:val="231F20"/>
          <w:spacing w:val="2"/>
          <w:position w:val="9"/>
          <w:sz w:val="9"/>
          <w:szCs w:val="9"/>
        </w:rPr>
        <w:t>15</w:t>
      </w:r>
      <w:r>
        <w:rPr>
          <w:rFonts w:ascii="SimSun" w:eastAsia="SimSun" w:hAnsi="SimSun" w:cs="SimSun"/>
          <w:color w:val="231F20"/>
          <w:spacing w:val="2"/>
          <w:position w:val="9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2"/>
          <w:position w:val="1"/>
          <w:sz w:val="19"/>
          <w:szCs w:val="19"/>
        </w:rPr>
        <w:t>。</w:t>
      </w:r>
    </w:p>
    <w:p>
      <w:pPr>
        <w:pStyle w:val="BodyText"/>
        <w:spacing w:before="67" w:line="272" w:lineRule="auto"/>
        <w:ind w:left="3" w:right="269"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无论针对哪方面开展研究，准确预测辐射器的在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轨散热能力均是十分必要且重要的。当前，预测辐射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器在轨散热能力的方法主要有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4</w:t>
      </w:r>
      <w:r>
        <w:rPr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种：</w:t>
      </w:r>
      <w:r>
        <w:rPr>
          <w:color w:val="231F20"/>
          <w:spacing w:val="4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）运用传热学理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论公式、经验关联式建立数学模型开展计算的理论分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析方法</w:t>
      </w:r>
      <w:r>
        <w:rPr>
          <w:rFonts w:ascii="SimSun" w:eastAsia="SimSun" w:hAnsi="SimSun" w:cs="SimSun"/>
          <w:color w:val="231F20"/>
          <w:spacing w:val="2"/>
          <w:position w:val="8"/>
          <w:sz w:val="9"/>
          <w:szCs w:val="9"/>
        </w:rPr>
        <w:t>［</w:t>
      </w:r>
      <w:r>
        <w:rPr>
          <w:color w:val="231F20"/>
          <w:spacing w:val="2"/>
          <w:position w:val="8"/>
          <w:sz w:val="9"/>
          <w:szCs w:val="9"/>
        </w:rPr>
        <w:t>16</w:t>
      </w:r>
      <w:r>
        <w:rPr>
          <w:rFonts w:ascii="SimSun" w:eastAsia="SimSun" w:hAnsi="SimSun" w:cs="SimSun"/>
          <w:color w:val="231F20"/>
          <w:spacing w:val="3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2"/>
          <w:w w:val="49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该方法模型简单，计算方便快捷，但预测精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度较低；</w:t>
      </w:r>
      <w:r>
        <w:rPr>
          <w:color w:val="231F20"/>
          <w:spacing w:val="4"/>
          <w:sz w:val="19"/>
          <w:szCs w:val="19"/>
        </w:rPr>
        <w:t>2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）以集总参数、有限差分为基础的仿真分析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方法</w:t>
      </w:r>
      <w:r>
        <w:rPr>
          <w:rFonts w:ascii="SimSun" w:eastAsia="SimSun" w:hAnsi="SimSun" w:cs="SimSun"/>
          <w:color w:val="231F20"/>
          <w:spacing w:val="3"/>
          <w:position w:val="8"/>
          <w:sz w:val="9"/>
          <w:szCs w:val="9"/>
        </w:rPr>
        <w:t>［</w:t>
      </w:r>
      <w:r>
        <w:rPr>
          <w:color w:val="231F20"/>
          <w:spacing w:val="3"/>
          <w:position w:val="8"/>
          <w:sz w:val="9"/>
          <w:szCs w:val="9"/>
        </w:rPr>
        <w:t>17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9"/>
          <w:szCs w:val="9"/>
        </w:rPr>
        <w:t>-</w:t>
      </w:r>
      <w:r>
        <w:rPr>
          <w:color w:val="231F20"/>
          <w:spacing w:val="3"/>
          <w:position w:val="8"/>
          <w:sz w:val="9"/>
          <w:szCs w:val="9"/>
        </w:rPr>
        <w:t>18</w:t>
      </w:r>
      <w:r>
        <w:rPr>
          <w:rFonts w:ascii="SimSun" w:eastAsia="SimSun" w:hAnsi="SimSun" w:cs="SimSun"/>
          <w:color w:val="231F20"/>
          <w:spacing w:val="18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3"/>
          <w:w w:val="49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对结构较为复杂的辐射器开展热分析，但无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法精确捕捉流体管道结构并计算管内对流换热系数， </w:t>
      </w:r>
      <w:r>
        <w:rPr>
          <w:rFonts w:ascii="SimSun" w:eastAsia="SimSun" w:hAnsi="SimSun" w:cs="SimSun"/>
          <w:color w:val="231F20"/>
          <w:spacing w:val="-9"/>
          <w:sz w:val="19"/>
          <w:szCs w:val="19"/>
        </w:rPr>
        <w:t>预测精度有限；</w:t>
      </w:r>
      <w:r>
        <w:rPr>
          <w:color w:val="231F20"/>
          <w:spacing w:val="-9"/>
          <w:sz w:val="19"/>
          <w:szCs w:val="19"/>
        </w:rPr>
        <w:t>3</w:t>
      </w:r>
      <w:r>
        <w:rPr>
          <w:rFonts w:ascii="SimSun" w:eastAsia="SimSun" w:hAnsi="SimSun" w:cs="SimSun"/>
          <w:color w:val="231F20"/>
          <w:spacing w:val="-9"/>
          <w:sz w:val="19"/>
          <w:szCs w:val="19"/>
        </w:rPr>
        <w:t>）基于计算流体动力学（</w:t>
      </w:r>
      <w:r>
        <w:rPr>
          <w:color w:val="231F20"/>
          <w:spacing w:val="-9"/>
          <w:sz w:val="19"/>
          <w:szCs w:val="19"/>
        </w:rPr>
        <w:t>Computational</w:t>
      </w:r>
      <w:r>
        <w:rPr>
          <w:color w:val="231F20"/>
          <w:spacing w:val="2"/>
          <w:sz w:val="19"/>
          <w:szCs w:val="19"/>
        </w:rPr>
        <w:t xml:space="preserve">  </w:t>
      </w:r>
      <w:r>
        <w:rPr>
          <w:color w:val="231F20"/>
          <w:sz w:val="19"/>
          <w:szCs w:val="19"/>
        </w:rPr>
        <w:t>Fluid Dynamics</w:t>
      </w:r>
      <w:r>
        <w:rPr>
          <w:rFonts w:ascii="SimSun" w:eastAsia="SimSun" w:hAnsi="SimSun" w:cs="SimSun"/>
          <w:color w:val="231F20"/>
          <w:sz w:val="19"/>
          <w:szCs w:val="19"/>
        </w:rPr>
        <w:t>，</w:t>
      </w:r>
      <w:r>
        <w:rPr>
          <w:color w:val="231F20"/>
          <w:sz w:val="19"/>
          <w:szCs w:val="19"/>
        </w:rPr>
        <w:t>CFD</w:t>
      </w:r>
      <w:r>
        <w:rPr>
          <w:rFonts w:ascii="SimSun" w:eastAsia="SimSun" w:hAnsi="SimSun" w:cs="SimSun"/>
          <w:color w:val="231F20"/>
          <w:sz w:val="19"/>
          <w:szCs w:val="19"/>
        </w:rPr>
        <w:t>）的数值模拟方法</w:t>
      </w:r>
      <w:r>
        <w:rPr>
          <w:rFonts w:ascii="SimSun" w:eastAsia="SimSun" w:hAnsi="SimSun" w:cs="SimSun"/>
          <w:color w:val="231F20"/>
          <w:position w:val="8"/>
          <w:sz w:val="9"/>
          <w:szCs w:val="9"/>
        </w:rPr>
        <w:t>［</w:t>
      </w:r>
      <w:r>
        <w:rPr>
          <w:color w:val="231F20"/>
          <w:position w:val="8"/>
          <w:sz w:val="9"/>
          <w:szCs w:val="9"/>
        </w:rPr>
        <w:t>19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3"/>
          <w:w w:val="51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对辐射器 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导热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对流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辐射耦合传热过程展开分析，计算精度高，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但针对复杂结构建模难度大，对计算时间与资源要求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较高；</w:t>
      </w:r>
      <w:r>
        <w:rPr>
          <w:color w:val="231F20"/>
          <w:spacing w:val="5"/>
          <w:sz w:val="19"/>
          <w:szCs w:val="19"/>
        </w:rPr>
        <w:t>4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）开展地面真空热试验</w:t>
      </w:r>
      <w:r>
        <w:rPr>
          <w:rFonts w:ascii="SimSun" w:eastAsia="SimSun" w:hAnsi="SimSun" w:cs="SimSun"/>
          <w:color w:val="231F20"/>
          <w:spacing w:val="5"/>
          <w:position w:val="8"/>
          <w:sz w:val="9"/>
          <w:szCs w:val="9"/>
        </w:rPr>
        <w:t>［</w:t>
      </w:r>
      <w:r>
        <w:rPr>
          <w:color w:val="231F20"/>
          <w:spacing w:val="5"/>
          <w:position w:val="8"/>
          <w:sz w:val="9"/>
          <w:szCs w:val="9"/>
        </w:rPr>
        <w:t>20</w:t>
      </w:r>
      <w:r>
        <w:rPr>
          <w:rFonts w:ascii="SimSun" w:eastAsia="SimSun" w:hAnsi="SimSun" w:cs="SimSun"/>
          <w:color w:val="231F20"/>
          <w:spacing w:val="4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3"/>
          <w:w w:val="50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所得结果可靠性最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高，但时间与经济成本较大，不便在设计阶段开展。</w:t>
      </w:r>
    </w:p>
    <w:p>
      <w:pPr>
        <w:pStyle w:val="BodyText"/>
        <w:spacing w:before="62" w:line="270" w:lineRule="auto"/>
        <w:ind w:left="3" w:right="334" w:firstLine="43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因此，目前针对辐射器的研究大多采用前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2</w:t>
      </w:r>
      <w:r>
        <w:rPr>
          <w:color w:val="231F20"/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种方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法，采用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CFD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与热真空试验的研究较少，且基于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 xml:space="preserve">CFD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技术的研究往往以并联管路式辐射器的一个结构单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元为研究对象，忽略了辐射器面板内导热与管路排布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方式的影响。此外，现有基于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CFD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方法的研究主要针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对管翅式辐射器，暂无有关蜂窝板预埋管路式辐射器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流动换热特性的研究，而现有航天器结构传热一体化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舱板、高刚度防撞击可展开辐射器均采用蜂窝板预埋</w:t>
      </w:r>
    </w:p>
    <w:p>
      <w:pPr>
        <w:pStyle w:val="BodyText"/>
        <w:spacing w:before="41" w:line="225" w:lineRule="auto"/>
        <w:ind w:left="6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5"/>
          <w:position w:val="-1"/>
          <w:sz w:val="19"/>
          <w:szCs w:val="19"/>
        </w:rPr>
        <w:t>管路的结构形式</w:t>
      </w:r>
      <w:r>
        <w:rPr>
          <w:rFonts w:ascii="SimSun" w:eastAsia="SimSun" w:hAnsi="SimSun" w:cs="SimSun"/>
          <w:color w:val="231F20"/>
          <w:spacing w:val="5"/>
          <w:position w:val="7"/>
          <w:sz w:val="9"/>
          <w:szCs w:val="9"/>
        </w:rPr>
        <w:t>［</w:t>
      </w:r>
      <w:r>
        <w:rPr>
          <w:color w:val="231F20"/>
          <w:spacing w:val="5"/>
          <w:position w:val="7"/>
          <w:sz w:val="9"/>
          <w:szCs w:val="9"/>
        </w:rPr>
        <w:t>21</w:t>
      </w:r>
      <w:r>
        <w:rPr>
          <w:rFonts w:ascii="Times New Roman" w:eastAsia="Times New Roman" w:hAnsi="Times New Roman" w:cs="Times New Roman"/>
          <w:color w:val="231F20"/>
          <w:spacing w:val="5"/>
          <w:position w:val="7"/>
          <w:sz w:val="9"/>
          <w:szCs w:val="9"/>
        </w:rPr>
        <w:t>-</w:t>
      </w:r>
      <w:r>
        <w:rPr>
          <w:color w:val="231F20"/>
          <w:spacing w:val="5"/>
          <w:position w:val="7"/>
          <w:sz w:val="9"/>
          <w:szCs w:val="9"/>
        </w:rPr>
        <w:t>22</w:t>
      </w:r>
      <w:r>
        <w:rPr>
          <w:rFonts w:ascii="SimSun" w:eastAsia="SimSun" w:hAnsi="SimSun" w:cs="SimSun"/>
          <w:color w:val="231F20"/>
          <w:spacing w:val="5"/>
          <w:position w:val="7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5"/>
          <w:position w:val="-1"/>
          <w:sz w:val="19"/>
          <w:szCs w:val="19"/>
        </w:rPr>
        <w:t>。</w:t>
      </w:r>
    </w:p>
    <w:p>
      <w:pPr>
        <w:pStyle w:val="BodyText"/>
        <w:spacing w:before="83" w:line="221" w:lineRule="auto"/>
        <w:ind w:left="42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本文拟针对预埋双回路串联蛇形管网</w:t>
      </w:r>
      <w:r>
        <w:rPr>
          <w:rFonts w:ascii="SimSun" w:eastAsia="SimSun" w:hAnsi="SimSun" w:cs="SimSun"/>
          <w:color w:val="231F20"/>
          <w:spacing w:val="12"/>
          <w:position w:val="8"/>
          <w:sz w:val="9"/>
          <w:szCs w:val="9"/>
        </w:rPr>
        <w:t>［</w:t>
      </w:r>
      <w:r>
        <w:rPr>
          <w:color w:val="231F20"/>
          <w:spacing w:val="12"/>
          <w:position w:val="8"/>
          <w:sz w:val="9"/>
          <w:szCs w:val="9"/>
        </w:rPr>
        <w:t>23</w:t>
      </w:r>
      <w:r>
        <w:rPr>
          <w:rFonts w:ascii="SimSun" w:eastAsia="SimSun" w:hAnsi="SimSun" w:cs="SimSun"/>
          <w:color w:val="231F20"/>
          <w:spacing w:val="12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的蜂窝</w:t>
      </w:r>
    </w:p>
    <w:p>
      <w:pPr>
        <w:spacing w:line="14" w:lineRule="auto"/>
        <w:rPr>
          <w:rFonts w:ascii="Arial"/>
          <w:sz w:val="2"/>
        </w:rPr>
        <w:sectPr>
          <w:headerReference w:type="default" r:id="rId7"/>
          <w:type w:val="continuous"/>
          <w:pgSz w:w="12246" w:h="16498"/>
          <w:pgMar w:top="1536" w:right="1233" w:bottom="0" w:left="1310" w:header="1085" w:footer="0" w:gutter="0"/>
          <w:pgNumType w:start="4"/>
          <w:cols w:num="2" w:space="708" w:equalWidth="0">
            <w:col w:w="4933" w:space="100"/>
            <w:col w:w="467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293" w:lineRule="auto"/>
        <w:ind w:right="78" w:firstLine="1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结构可展开辐射器，采用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CFD</w:t>
      </w:r>
      <w:r>
        <w:rPr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方法，建立三维导热</w:t>
      </w:r>
      <w:r>
        <w:rPr>
          <w:rFonts w:ascii="Times New Roman" w:eastAsia="Times New Roman" w:hAnsi="Times New Roman" w:cs="Times New Roman"/>
          <w:color w:val="231F20"/>
          <w:spacing w:val="3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流</w:t>
      </w:r>
      <w:r>
        <w:rPr>
          <w:rFonts w:ascii="Times New Roman" w:eastAsia="Times New Roman" w:hAnsi="Times New Roman" w:cs="Times New Roman"/>
          <w:color w:val="231F20"/>
          <w:spacing w:val="6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辐射耦合传热等比仿真模型，并通过地面真空热试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验考核仿真模型，结合仿真结果评估经验公式对辐射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器管路压降及对流换热系数有效性，最后利用该模型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分析体积流量、入口温度、吸收外热流及重力对辐射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器流动传热特性的影响规律，为空间辐射器轻量化设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计提供高精度预测工具并明晰优化方向，同时，指导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地面试验设计，提高地面试验结果对在轨性能预测可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靠性。</w:t>
      </w:r>
    </w:p>
    <w:p>
      <w:pPr>
        <w:spacing w:before="262" w:line="335" w:lineRule="exact"/>
        <w:ind w:left="87"/>
        <w:rPr>
          <w:rFonts w:ascii="FangSong" w:eastAsia="FangSong" w:hAnsi="FangSong" w:cs="FangSong"/>
          <w:sz w:val="25"/>
          <w:szCs w:val="25"/>
        </w:rPr>
      </w:pPr>
      <w:r>
        <w:rPr>
          <w:rFonts w:ascii="FangSong" w:eastAsia="FangSong" w:hAnsi="FangSong" w:cs="FangSong"/>
          <w:color w:val="231F20"/>
          <w:spacing w:val="15"/>
          <w:position w:val="1"/>
          <w:sz w:val="25"/>
          <w:szCs w:val="25"/>
        </w:rPr>
        <w:t>1</w:t>
      </w:r>
      <w:r>
        <w:rPr>
          <w:rFonts w:ascii="FangSong" w:eastAsia="FangSong" w:hAnsi="FangSong" w:cs="FangSong"/>
          <w:color w:val="231F20"/>
          <w:spacing w:val="47"/>
          <w:position w:val="1"/>
          <w:sz w:val="25"/>
          <w:szCs w:val="25"/>
        </w:rPr>
        <w:t xml:space="preserve">  </w:t>
      </w:r>
      <w:r>
        <w:rPr>
          <w:rFonts w:ascii="FangSong" w:eastAsia="FangSong" w:hAnsi="FangSong" w:cs="FangSong"/>
          <w:color w:val="231F20"/>
          <w:spacing w:val="15"/>
          <w:position w:val="1"/>
          <w:sz w:val="25"/>
          <w:szCs w:val="25"/>
        </w:rPr>
        <w:t>物理与数学模型</w:t>
      </w:r>
    </w:p>
    <w:p>
      <w:pPr>
        <w:pStyle w:val="BodyText"/>
        <w:spacing w:before="258" w:line="207" w:lineRule="auto"/>
        <w:ind w:left="10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19"/>
          <w:szCs w:val="19"/>
        </w:rPr>
        <w:t>1.1</w:t>
      </w: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9"/>
          <w:szCs w:val="19"/>
        </w:rPr>
        <w:t xml:space="preserve">    </w:t>
      </w:r>
      <w:r>
        <w:rPr>
          <w:color w:val="231F20"/>
          <w:spacing w:val="8"/>
          <w:sz w:val="19"/>
          <w:szCs w:val="19"/>
        </w:rPr>
        <w:t>物理模型</w:t>
      </w:r>
    </w:p>
    <w:p>
      <w:pPr>
        <w:pStyle w:val="BodyText"/>
        <w:spacing w:before="44" w:line="258" w:lineRule="auto"/>
        <w:ind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本文所研究的蜂窝板预埋管路式空间辐射器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长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1</w:t>
      </w:r>
      <w:r>
        <w:rPr>
          <w:color w:val="231F20"/>
          <w:spacing w:val="24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898</w:t>
      </w:r>
      <w:r>
        <w:rPr>
          <w:color w:val="231F20"/>
          <w:spacing w:val="20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mm</w:t>
      </w:r>
      <w:r>
        <w:rPr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，宽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1</w:t>
      </w:r>
      <w:r>
        <w:rPr>
          <w:color w:val="231F20"/>
          <w:spacing w:val="28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600</w:t>
      </w:r>
      <w:r>
        <w:rPr>
          <w:color w:val="231F20"/>
          <w:spacing w:val="19"/>
          <w:w w:val="101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mm</w:t>
      </w:r>
      <w:r>
        <w:rPr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，厚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26</w:t>
      </w:r>
      <w:r>
        <w:rPr>
          <w:color w:val="231F20"/>
          <w:spacing w:val="19"/>
          <w:w w:val="101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mm</w:t>
      </w:r>
      <w:r>
        <w:rPr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，如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pacing w:val="-24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（</w:t>
      </w:r>
      <w:r>
        <w:rPr>
          <w:color w:val="231F20"/>
          <w:spacing w:val="-24"/>
          <w:sz w:val="19"/>
          <w:szCs w:val="19"/>
        </w:rPr>
        <w:t>a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>）所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示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由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图可知，其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内部流体为全氟三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乙氨，由入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口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流入辐射器，将热量散至冷空后从出口流出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。辐射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器为三明治夹芯结构，如图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（</w:t>
      </w:r>
      <w:r>
        <w:rPr>
          <w:color w:val="231F20"/>
          <w:spacing w:val="4"/>
          <w:sz w:val="19"/>
          <w:szCs w:val="19"/>
        </w:rPr>
        <w:t>b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）所示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由图可知，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其上下两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面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为高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刚度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 xml:space="preserve">2a12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铝合金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面板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，厚度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color w:val="231F20"/>
          <w:spacing w:val="-3"/>
          <w:sz w:val="19"/>
          <w:szCs w:val="19"/>
        </w:rPr>
        <w:t>0</w:t>
      </w:r>
      <w:r>
        <w:rPr>
          <w:color w:val="231F20"/>
          <w:spacing w:val="-14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.8 mm</w:t>
      </w:r>
      <w:r>
        <w:rPr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，中间为厚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24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 xml:space="preserve">.1 mm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的轻质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5a02</w:t>
      </w:r>
      <w:r>
        <w:rPr>
          <w:color w:val="231F20"/>
          <w:spacing w:val="-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铝合金蜂窝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夹层，蜂窝夹层与辐射面板间通过厚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0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 xml:space="preserve">.15 </w:t>
      </w:r>
      <w:r>
        <w:rPr>
          <w:color w:val="231F20"/>
          <w:sz w:val="19"/>
          <w:szCs w:val="19"/>
        </w:rPr>
        <w:t>mm</w:t>
      </w:r>
      <w:r>
        <w:rPr>
          <w:color w:val="231F20"/>
          <w:spacing w:val="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J47</w:t>
      </w:r>
      <w:r>
        <w:rPr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胶膜连接；蜂窝夹层内预埋有逆行双回路串联蛇形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排布的流体管网，其材料为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color w:val="231F20"/>
          <w:spacing w:val="2"/>
          <w:sz w:val="19"/>
          <w:szCs w:val="19"/>
        </w:rPr>
        <w:t>6063</w:t>
      </w:r>
      <w:r>
        <w:rPr>
          <w:color w:val="231F20"/>
          <w:spacing w:val="-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铝合金，如图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color w:val="231F20"/>
          <w:spacing w:val="2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（</w:t>
      </w:r>
      <w:r>
        <w:rPr>
          <w:color w:val="231F20"/>
          <w:spacing w:val="1"/>
          <w:sz w:val="19"/>
          <w:szCs w:val="19"/>
        </w:rPr>
        <w:t>c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）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。流体管路横截面结构如图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（</w:t>
      </w:r>
      <w:r>
        <w:rPr>
          <w:color w:val="231F20"/>
          <w:spacing w:val="3"/>
          <w:sz w:val="19"/>
          <w:szCs w:val="19"/>
        </w:rPr>
        <w:t>d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）所示，由图可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知，其内部流体热量通过对流传至管路内壁面，后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经导热形式将热量依次传输至管路外部翅片、胶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膜、辐射面板及表面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OSR</w:t>
      </w:r>
      <w:r>
        <w:rPr>
          <w:color w:val="231F20"/>
          <w:spacing w:val="-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代用涂层，最后利用辐射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散至背景温度为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color w:val="231F20"/>
          <w:spacing w:val="10"/>
          <w:sz w:val="19"/>
          <w:szCs w:val="19"/>
        </w:rPr>
        <w:t xml:space="preserve">3K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的冷空。</w:t>
      </w:r>
    </w:p>
    <w:p>
      <w:pPr>
        <w:pStyle w:val="BodyText"/>
        <w:spacing w:before="228" w:line="206" w:lineRule="auto"/>
        <w:ind w:left="10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19"/>
          <w:szCs w:val="19"/>
        </w:rPr>
        <w:t>1.2</w:t>
      </w: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9"/>
          <w:szCs w:val="19"/>
        </w:rPr>
        <w:t xml:space="preserve">    </w:t>
      </w:r>
      <w:r>
        <w:rPr>
          <w:color w:val="231F20"/>
          <w:spacing w:val="8"/>
          <w:sz w:val="19"/>
          <w:szCs w:val="19"/>
        </w:rPr>
        <w:t>控制方程</w:t>
      </w:r>
    </w:p>
    <w:p>
      <w:pPr>
        <w:pStyle w:val="BodyText"/>
        <w:spacing w:before="47" w:line="269" w:lineRule="auto"/>
        <w:ind w:right="78" w:firstLine="419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研究表明，当管内雷诺数小于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>2</w:t>
      </w:r>
      <w:r>
        <w:rPr>
          <w:color w:val="231F20"/>
          <w:spacing w:val="18"/>
          <w:w w:val="101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 xml:space="preserve">300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时，其内部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流动属于层流状态，由于本文仿真计算工况的管内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雷诺数范</w:t>
      </w:r>
      <w:r>
        <w:rPr>
          <w:rFonts w:ascii="SimSun" w:eastAsia="SimSun" w:hAnsi="SimSun" w:cs="SimSun"/>
          <w:color w:val="231F20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围为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1</w:t>
      </w:r>
      <w:r>
        <w:rPr>
          <w:color w:val="231F20"/>
          <w:spacing w:val="21"/>
          <w:w w:val="101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063~2</w:t>
      </w:r>
      <w:r>
        <w:rPr>
          <w:color w:val="231F20"/>
          <w:spacing w:val="24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277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，因此可判定其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内部流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动为层流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。求解以下控制方程组，获得辐射器全域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稳态温度场、管内稳态压力场及流场。</w:t>
      </w:r>
    </w:p>
    <w:p>
      <w:pPr>
        <w:spacing w:before="26" w:line="260" w:lineRule="exact"/>
        <w:ind w:left="42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position w:val="1"/>
          <w:sz w:val="19"/>
          <w:szCs w:val="19"/>
        </w:rPr>
        <w:t>连续性方程如下：</w:t>
      </w:r>
    </w:p>
    <w:p>
      <w:pPr>
        <w:pStyle w:val="BodyText"/>
        <w:spacing w:before="16"/>
        <w:jc w:val="right"/>
        <w:rPr>
          <w:sz w:val="19"/>
          <w:szCs w:val="19"/>
        </w:rPr>
      </w:pPr>
      <w:r>
        <w:rPr>
          <w:color w:val="231F20"/>
          <w:position w:val="-18"/>
          <w:sz w:val="19"/>
          <w:szCs w:val="19"/>
        </w:rPr>
        <w:drawing>
          <wp:inline distT="0" distB="0" distL="0" distR="0">
            <wp:extent cx="185256" cy="33281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5256" cy="332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30"/>
          <w:position w:val="1"/>
          <w:sz w:val="19"/>
          <w:szCs w:val="19"/>
        </w:rPr>
        <w:t xml:space="preserve"> </w:t>
      </w:r>
      <w:r>
        <w:rPr>
          <w:color w:val="231F20"/>
          <w:position w:val="1"/>
          <w:sz w:val="19"/>
          <w:szCs w:val="19"/>
        </w:rPr>
        <w:t>(</w:t>
      </w:r>
      <w:r>
        <w:rPr>
          <w:color w:val="231F20"/>
          <w:spacing w:val="-15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position w:val="1"/>
          <w:sz w:val="19"/>
          <w:szCs w:val="19"/>
        </w:rPr>
        <w:t>ρu</w:t>
      </w:r>
      <w:r>
        <w:rPr>
          <w:rFonts w:ascii="Arial" w:eastAsia="Arial" w:hAnsi="Arial" w:cs="Arial"/>
          <w:i/>
          <w:iCs/>
          <w:color w:val="231F20"/>
          <w:position w:val="-1"/>
          <w:sz w:val="13"/>
          <w:szCs w:val="13"/>
        </w:rPr>
        <w:t>j</w:t>
      </w:r>
      <w:r>
        <w:rPr>
          <w:rFonts w:ascii="Arial" w:eastAsia="Arial" w:hAnsi="Arial" w:cs="Arial"/>
          <w:i/>
          <w:iCs/>
          <w:color w:val="231F20"/>
          <w:spacing w:val="11"/>
          <w:w w:val="101"/>
          <w:position w:val="-1"/>
          <w:sz w:val="13"/>
          <w:szCs w:val="13"/>
        </w:rPr>
        <w:t xml:space="preserve"> </w:t>
      </w:r>
      <w:r>
        <w:rPr>
          <w:color w:val="231F20"/>
          <w:position w:val="1"/>
          <w:sz w:val="19"/>
          <w:szCs w:val="19"/>
        </w:rPr>
        <w:t>)</w:t>
      </w:r>
      <w:r>
        <w:rPr>
          <w:color w:val="231F20"/>
          <w:spacing w:val="-27"/>
          <w:position w:val="1"/>
          <w:sz w:val="19"/>
          <w:szCs w:val="19"/>
        </w:rPr>
        <w:t xml:space="preserve"> </w:t>
      </w:r>
      <w:r>
        <w:rPr>
          <w:color w:val="231F20"/>
          <w:position w:val="1"/>
          <w:sz w:val="19"/>
          <w:szCs w:val="19"/>
        </w:rPr>
        <w:t xml:space="preserve">= 0                       </w:t>
      </w:r>
      <w:r>
        <w:rPr>
          <w:color w:val="231F20"/>
          <w:sz w:val="19"/>
          <w:szCs w:val="19"/>
        </w:rPr>
        <w:t>（1）</w:t>
      </w:r>
    </w:p>
    <w:p>
      <w:pPr>
        <w:pStyle w:val="BodyText"/>
        <w:spacing w:before="102" w:line="226" w:lineRule="auto"/>
        <w:ind w:left="5" w:right="78" w:hanging="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-5"/>
          <w:sz w:val="19"/>
          <w:szCs w:val="19"/>
        </w:rPr>
        <w:t xml:space="preserve">ρ 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为流体密度，</w:t>
      </w:r>
      <w:r>
        <w:rPr>
          <w:color w:val="231F20"/>
          <w:spacing w:val="-5"/>
          <w:sz w:val="19"/>
          <w:szCs w:val="19"/>
        </w:rPr>
        <w:t>kg/m</w:t>
      </w:r>
      <w:r>
        <w:rPr>
          <w:color w:val="231F20"/>
          <w:spacing w:val="-5"/>
          <w:position w:val="8"/>
          <w:sz w:val="9"/>
          <w:szCs w:val="9"/>
        </w:rPr>
        <w:t>3</w:t>
      </w:r>
      <w:r>
        <w:rPr>
          <w:rFonts w:ascii="SimSun" w:eastAsia="SimSun" w:hAnsi="SimSun" w:cs="SimSun"/>
          <w:color w:val="231F20"/>
          <w:spacing w:val="-18"/>
          <w:w w:val="91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18"/>
          <w:w w:val="91"/>
          <w:sz w:val="19"/>
          <w:szCs w:val="19"/>
        </w:rPr>
        <w:t>x</w:t>
      </w:r>
      <w:r>
        <w:rPr>
          <w:rFonts w:ascii="Arial" w:eastAsia="Arial" w:hAnsi="Arial" w:cs="Arial"/>
          <w:i/>
          <w:iCs/>
          <w:color w:val="231F20"/>
          <w:spacing w:val="-4"/>
          <w:position w:val="-2"/>
          <w:sz w:val="9"/>
          <w:szCs w:val="9"/>
        </w:rPr>
        <w:t xml:space="preserve">j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为笛卡尔坐标，</w:t>
      </w:r>
      <w:r>
        <w:rPr>
          <w:color w:val="231F20"/>
          <w:spacing w:val="-4"/>
          <w:sz w:val="19"/>
          <w:szCs w:val="19"/>
        </w:rPr>
        <w:t>m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4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spacing w:val="-4"/>
          <w:position w:val="-2"/>
          <w:sz w:val="9"/>
          <w:szCs w:val="9"/>
        </w:rPr>
        <w:t xml:space="preserve">j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流体速度，</w:t>
      </w:r>
      <w:r>
        <w:rPr>
          <w:color w:val="231F20"/>
          <w:spacing w:val="-2"/>
          <w:sz w:val="19"/>
          <w:szCs w:val="19"/>
        </w:rPr>
        <w:t>m/s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。</w:t>
      </w:r>
    </w:p>
    <w:p>
      <w:pPr>
        <w:spacing w:before="40" w:line="217" w:lineRule="auto"/>
        <w:ind w:left="42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动量守恒方程如下：</w:t>
      </w:r>
    </w:p>
    <w:p>
      <w:pPr>
        <w:spacing w:line="217" w:lineRule="auto"/>
        <w:rPr>
          <w:rFonts w:ascii="SimSun" w:eastAsia="SimSun" w:hAnsi="SimSun" w:cs="SimSun"/>
          <w:sz w:val="19"/>
          <w:szCs w:val="19"/>
        </w:rPr>
        <w:sectPr>
          <w:headerReference w:type="default" r:id="rId9"/>
          <w:type w:val="nextPage"/>
          <w:pgSz w:w="12246" w:h="16498"/>
          <w:pgMar w:top="1536" w:right="1233" w:bottom="0" w:left="1310" w:header="1085" w:footer="0" w:gutter="0"/>
          <w:pgNumType w:start="5"/>
          <w:cols w:num="2" w:space="708" w:equalWidth="0">
            <w:col w:w="4933" w:space="100"/>
            <w:col w:w="4670" w:space="0"/>
          </w:cols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4481" w:lineRule="exact"/>
        <w:ind w:firstLine="928"/>
      </w:pPr>
      <w:r>
        <w:rPr>
          <w:position w:val="-89"/>
        </w:rPr>
        <w:drawing>
          <wp:inline distT="0" distB="0" distL="0" distR="0">
            <wp:extent cx="4937759" cy="284530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7759" cy="284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7" w:line="218" w:lineRule="exact"/>
        <w:ind w:left="396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pacing w:val="10"/>
          <w:position w:val="1"/>
          <w:sz w:val="16"/>
          <w:szCs w:val="16"/>
        </w:rPr>
        <w:t>图</w:t>
      </w:r>
      <w:r>
        <w:rPr>
          <w:rFonts w:ascii="SimHei" w:eastAsia="SimHei" w:hAnsi="SimHei" w:cs="SimHei"/>
          <w:color w:val="231F20"/>
          <w:spacing w:val="-7"/>
          <w:position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10"/>
          <w:position w:val="1"/>
          <w:sz w:val="16"/>
          <w:szCs w:val="16"/>
        </w:rPr>
        <w:t xml:space="preserve">1    </w:t>
      </w:r>
      <w:r>
        <w:rPr>
          <w:rFonts w:ascii="SimHei" w:eastAsia="SimHei" w:hAnsi="SimHei" w:cs="SimHei"/>
          <w:color w:val="231F20"/>
          <w:spacing w:val="10"/>
          <w:position w:val="1"/>
          <w:sz w:val="16"/>
          <w:szCs w:val="16"/>
        </w:rPr>
        <w:t>空间辐射器结构</w:t>
      </w:r>
    </w:p>
    <w:p>
      <w:pPr>
        <w:spacing w:before="68"/>
        <w:ind w:left="2981"/>
        <w:outlineLvl w:val="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Fig.1    Structural</w:t>
      </w:r>
      <w:r>
        <w:rPr>
          <w:rFonts w:ascii="Times New Roman" w:eastAsia="Times New Roman" w:hAnsi="Times New Roman" w:cs="Times New Roman"/>
          <w:b/>
          <w:bCs/>
          <w:color w:val="231F20"/>
          <w:spacing w:val="2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diagram</w:t>
      </w:r>
      <w:r>
        <w:rPr>
          <w:rFonts w:ascii="Times New Roman" w:eastAsia="Times New Roman" w:hAnsi="Times New Roman" w:cs="Times New Roman"/>
          <w:b/>
          <w:bCs/>
          <w:color w:val="231F20"/>
          <w:spacing w:val="22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of the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space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radiator</w:t>
      </w:r>
    </w:p>
    <w:p>
      <w:pPr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11"/>
          <w:pgSz w:w="12246" w:h="16498"/>
          <w:pgMar w:top="1538" w:right="1233" w:bottom="0" w:left="1306" w:header="1265" w:footer="0" w:gutter="0"/>
          <w:pgNumType w:start="6"/>
          <w:cols w:num="1" w:space="708" w:equalWidth="0">
            <w:col w:w="9706" w:space="0"/>
          </w:cols>
        </w:sectPr>
      </w:pPr>
    </w:p>
    <w:p>
      <w:pPr>
        <w:spacing w:before="84" w:line="898" w:lineRule="exact"/>
        <w:ind w:left="106"/>
      </w:pPr>
      <w:r>
        <w:rPr>
          <w:position w:val="-18"/>
        </w:rPr>
        <w:drawing>
          <wp:inline distT="0" distB="0" distL="0" distR="0">
            <wp:extent cx="2841954" cy="56996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41954" cy="56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" w:line="227" w:lineRule="auto"/>
        <w:ind w:right="267" w:firstLine="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-17"/>
          <w:sz w:val="19"/>
          <w:szCs w:val="19"/>
        </w:rPr>
        <w:t>x</w:t>
      </w:r>
      <w:r>
        <w:rPr>
          <w:rFonts w:ascii="Arial" w:eastAsia="Arial" w:hAnsi="Arial" w:cs="Arial"/>
          <w:i/>
          <w:iCs/>
          <w:color w:val="231F20"/>
          <w:spacing w:val="-13"/>
          <w:position w:val="-2"/>
          <w:sz w:val="9"/>
          <w:szCs w:val="9"/>
        </w:rPr>
        <w:t xml:space="preserve">i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为笛卡尔坐标，</w:t>
      </w:r>
      <w:r>
        <w:rPr>
          <w:color w:val="231F20"/>
          <w:spacing w:val="-13"/>
          <w:sz w:val="19"/>
          <w:szCs w:val="19"/>
        </w:rPr>
        <w:t>m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13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spacing w:val="-5"/>
          <w:position w:val="-2"/>
          <w:sz w:val="9"/>
          <w:szCs w:val="9"/>
        </w:rPr>
        <w:t xml:space="preserve">i 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为流体速度，</w:t>
      </w:r>
      <w:r>
        <w:rPr>
          <w:color w:val="231F20"/>
          <w:spacing w:val="-5"/>
          <w:sz w:val="19"/>
          <w:szCs w:val="19"/>
        </w:rPr>
        <w:t>m/s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；下标</w:t>
      </w:r>
      <w:r>
        <w:rPr>
          <w:rFonts w:ascii="Arial" w:eastAsia="Arial" w:hAnsi="Arial" w:cs="Arial"/>
          <w:i/>
          <w:iCs/>
          <w:color w:val="231F20"/>
          <w:spacing w:val="-5"/>
          <w:sz w:val="19"/>
          <w:szCs w:val="19"/>
        </w:rPr>
        <w:t>i</w:t>
      </w:r>
      <w:r>
        <w:rPr>
          <w:rFonts w:ascii="Arial" w:eastAsia="Arial" w:hAnsi="Arial" w:cs="Arial"/>
          <w:i/>
          <w:iCs/>
          <w:color w:val="231F20"/>
          <w:spacing w:val="-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>自由指标；</w:t>
      </w:r>
      <w:r>
        <w:rPr>
          <w:rFonts w:ascii="Arial" w:eastAsia="Arial" w:hAnsi="Arial" w:cs="Arial"/>
          <w:i/>
          <w:iCs/>
          <w:color w:val="231F20"/>
          <w:spacing w:val="-10"/>
          <w:sz w:val="19"/>
          <w:szCs w:val="19"/>
        </w:rPr>
        <w:t xml:space="preserve">p 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>为静压强，</w:t>
      </w:r>
      <w:r>
        <w:rPr>
          <w:color w:val="231F20"/>
          <w:spacing w:val="-10"/>
          <w:sz w:val="19"/>
          <w:szCs w:val="19"/>
        </w:rPr>
        <w:t>Pa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10"/>
          <w:sz w:val="19"/>
          <w:szCs w:val="19"/>
        </w:rPr>
        <w:t xml:space="preserve">μ 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>为动力黏度，</w:t>
      </w:r>
      <w:r>
        <w:rPr>
          <w:color w:val="231F20"/>
          <w:spacing w:val="-10"/>
          <w:sz w:val="19"/>
          <w:szCs w:val="19"/>
        </w:rPr>
        <w:t>kg/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>（</w:t>
      </w:r>
      <w:r>
        <w:rPr>
          <w:color w:val="231F20"/>
          <w:spacing w:val="-10"/>
          <w:sz w:val="19"/>
          <w:szCs w:val="19"/>
        </w:rPr>
        <w:t>m</w:t>
      </w:r>
      <w:r>
        <w:rPr>
          <w:color w:val="231F20"/>
          <w:spacing w:val="-10"/>
          <w:position w:val="8"/>
          <w:sz w:val="9"/>
          <w:szCs w:val="9"/>
        </w:rPr>
        <w:t>2</w:t>
      </w:r>
      <w:r>
        <w:rPr>
          <w:color w:val="231F20"/>
          <w:spacing w:val="10"/>
          <w:w w:val="101"/>
          <w:position w:val="8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60"/>
          <w:sz w:val="19"/>
          <w:szCs w:val="19"/>
        </w:rPr>
        <w:t>·</w:t>
      </w:r>
      <w:r>
        <w:rPr>
          <w:color w:val="231F20"/>
          <w:spacing w:val="-60"/>
          <w:sz w:val="19"/>
          <w:szCs w:val="19"/>
        </w:rPr>
        <w:t>s</w:t>
      </w:r>
      <w:r>
        <w:rPr>
          <w:rFonts w:ascii="SimSun" w:eastAsia="SimSun" w:hAnsi="SimSun" w:cs="SimSun"/>
          <w:color w:val="231F20"/>
          <w:spacing w:val="-49"/>
          <w:w w:val="97"/>
          <w:sz w:val="19"/>
          <w:szCs w:val="19"/>
        </w:rPr>
        <w:t>）；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2"/>
          <w:sz w:val="19"/>
          <w:szCs w:val="19"/>
        </w:rPr>
        <w:t>g</w:t>
      </w:r>
      <w:r>
        <w:rPr>
          <w:rFonts w:ascii="Arial" w:eastAsia="Arial" w:hAnsi="Arial" w:cs="Arial"/>
          <w:i/>
          <w:iCs/>
          <w:color w:val="231F20"/>
          <w:spacing w:val="-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为重力加速度，</w:t>
      </w:r>
      <w:r>
        <w:rPr>
          <w:color w:val="231F20"/>
          <w:spacing w:val="2"/>
          <w:sz w:val="19"/>
          <w:szCs w:val="19"/>
        </w:rPr>
        <w:t>m/s</w:t>
      </w:r>
      <w:r>
        <w:rPr>
          <w:color w:val="231F20"/>
          <w:spacing w:val="2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。</w:t>
      </w:r>
    </w:p>
    <w:p>
      <w:pPr>
        <w:pStyle w:val="BodyText"/>
        <w:spacing w:before="61" w:line="164" w:lineRule="auto"/>
        <w:ind w:left="433"/>
        <w:rPr>
          <w:sz w:val="22"/>
          <w:szCs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35.1pt;height:32.15pt;margin-top:50.95pt;margin-left:-0.5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9" w:lineRule="auto"/>
                    <w:ind w:left="29" w:right="20" w:hanging="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color w:val="231F20"/>
                      <w:spacing w:val="-12"/>
                      <w:sz w:val="19"/>
                      <w:szCs w:val="19"/>
                    </w:rPr>
                    <w:t>式中：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2"/>
                      <w:sz w:val="19"/>
                      <w:szCs w:val="19"/>
                    </w:rPr>
                    <w:t>e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231F20"/>
                      <w:spacing w:val="-12"/>
                      <w:sz w:val="19"/>
                      <w:szCs w:val="19"/>
                    </w:rPr>
                    <w:t>为比内能，</w:t>
                  </w:r>
                  <w:r>
                    <w:rPr>
                      <w:color w:val="231F20"/>
                      <w:spacing w:val="-12"/>
                      <w:sz w:val="19"/>
                      <w:szCs w:val="19"/>
                    </w:rPr>
                    <w:t>J/kg</w:t>
                  </w:r>
                  <w:r>
                    <w:rPr>
                      <w:rFonts w:ascii="SimSun" w:eastAsia="SimSun" w:hAnsi="SimSun" w:cs="SimSun"/>
                      <w:color w:val="231F20"/>
                      <w:spacing w:val="-12"/>
                      <w:sz w:val="19"/>
                      <w:szCs w:val="19"/>
                    </w:rPr>
                    <w:t>；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2"/>
                      <w:sz w:val="19"/>
                      <w:szCs w:val="19"/>
                    </w:rPr>
                    <w:t>λ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231F20"/>
                      <w:spacing w:val="-12"/>
                      <w:sz w:val="19"/>
                      <w:szCs w:val="19"/>
                    </w:rPr>
                    <w:t>为流体导热系数，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2"/>
                      <w:sz w:val="19"/>
                      <w:szCs w:val="19"/>
                    </w:rPr>
                    <w:t>W</w:t>
                  </w:r>
                  <w:r>
                    <w:rPr>
                      <w:color w:val="231F20"/>
                      <w:spacing w:val="-12"/>
                      <w:sz w:val="19"/>
                      <w:szCs w:val="19"/>
                    </w:rPr>
                    <w:t>/</w:t>
                  </w:r>
                  <w:r>
                    <w:rPr>
                      <w:rFonts w:ascii="SimSun" w:eastAsia="SimSun" w:hAnsi="SimSun" w:cs="SimSun"/>
                      <w:color w:val="231F20"/>
                      <w:spacing w:val="-12"/>
                      <w:sz w:val="19"/>
                      <w:szCs w:val="19"/>
                    </w:rPr>
                    <w:t>（</w:t>
                  </w:r>
                  <w:r>
                    <w:rPr>
                      <w:color w:val="231F20"/>
                      <w:spacing w:val="-12"/>
                      <w:sz w:val="19"/>
                      <w:szCs w:val="19"/>
                    </w:rPr>
                    <w:t>m  K</w:t>
                  </w:r>
                  <w:r>
                    <w:rPr>
                      <w:rFonts w:ascii="SimSun" w:eastAsia="SimSun" w:hAnsi="SimSun" w:cs="SimSun"/>
                      <w:color w:val="231F20"/>
                      <w:spacing w:val="-49"/>
                      <w:w w:val="97"/>
                      <w:sz w:val="19"/>
                      <w:szCs w:val="19"/>
                    </w:rPr>
                    <w:t>）；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z w:val="19"/>
                      <w:szCs w:val="19"/>
                    </w:rPr>
                    <w:t>T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7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>为温度，</w:t>
                  </w:r>
                  <w:r>
                    <w:rPr>
                      <w:color w:val="231F20"/>
                      <w:sz w:val="19"/>
                      <w:szCs w:val="19"/>
                    </w:rPr>
                    <w:t>K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31F20"/>
          <w:spacing w:val="-46"/>
          <w:w w:val="99"/>
          <w:position w:val="50"/>
          <w:sz w:val="22"/>
          <w:szCs w:val="22"/>
        </w:rPr>
        <w:t>能量守恒</w:t>
      </w:r>
      <w:r>
        <w:rPr>
          <w:position w:val="-31"/>
          <w:sz w:val="22"/>
          <w:szCs w:val="22"/>
        </w:rPr>
        <w:drawing>
          <wp:inline distT="0" distB="0" distL="0" distR="0">
            <wp:extent cx="1342975" cy="62293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42975" cy="62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231F20"/>
          <w:spacing w:val="10"/>
          <w:position w:val="50"/>
          <w:sz w:val="22"/>
          <w:szCs w:val="22"/>
        </w:rPr>
        <w:t xml:space="preserve">       </w:t>
      </w:r>
      <w:r>
        <w:rPr>
          <w:rFonts w:ascii="SimSun" w:eastAsia="SimSun" w:hAnsi="SimSun" w:cs="SimSun"/>
          <w:color w:val="231F20"/>
          <w:spacing w:val="-46"/>
          <w:w w:val="99"/>
          <w:position w:val="-49"/>
          <w:sz w:val="22"/>
          <w:szCs w:val="22"/>
        </w:rPr>
        <w:t>·</w:t>
      </w:r>
      <w:r>
        <w:rPr>
          <w:color w:val="231F20"/>
          <w:spacing w:val="-46"/>
          <w:w w:val="99"/>
          <w:sz w:val="22"/>
          <w:szCs w:val="22"/>
        </w:rPr>
        <w:t>（</w:t>
      </w:r>
      <w:r>
        <w:rPr>
          <w:color w:val="231F20"/>
          <w:spacing w:val="-46"/>
          <w:w w:val="99"/>
          <w:sz w:val="30"/>
          <w:szCs w:val="30"/>
        </w:rPr>
        <w:t>3</w:t>
      </w:r>
      <w:r>
        <w:rPr>
          <w:color w:val="231F20"/>
          <w:spacing w:val="-46"/>
          <w:w w:val="99"/>
          <w:sz w:val="22"/>
          <w:szCs w:val="22"/>
        </w:rPr>
        <w:t>）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30" w:line="162" w:lineRule="auto"/>
        <w:ind w:left="448"/>
        <w:rPr>
          <w:sz w:val="22"/>
          <w:szCs w:val="22"/>
        </w:rPr>
      </w:pPr>
      <w:r>
        <w:pict>
          <v:shape id="_x0000_s1027" type="#_x0000_t202" style="width:198.1pt;height:17.4pt;margin-top:53.13pt;margin-left:-0.5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6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color w:val="231F20"/>
                      <w:spacing w:val="-15"/>
                      <w:sz w:val="19"/>
                      <w:szCs w:val="19"/>
                    </w:rPr>
                    <w:t>式中：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5"/>
                      <w:sz w:val="19"/>
                      <w:szCs w:val="19"/>
                    </w:rPr>
                    <w:t>k</w:t>
                  </w:r>
                  <w:r>
                    <w:rPr>
                      <w:color w:val="231F20"/>
                      <w:spacing w:val="-2"/>
                      <w:position w:val="-2"/>
                      <w:sz w:val="9"/>
                      <w:szCs w:val="9"/>
                    </w:rPr>
                    <w:t xml:space="preserve">pipe </w:t>
                  </w: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为固体管路导热系数，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2"/>
                      <w:sz w:val="19"/>
                      <w:szCs w:val="19"/>
                    </w:rPr>
                    <w:t>W</w:t>
                  </w:r>
                  <w:r>
                    <w:rPr>
                      <w:color w:val="231F20"/>
                      <w:spacing w:val="-2"/>
                      <w:sz w:val="19"/>
                      <w:szCs w:val="19"/>
                    </w:rPr>
                    <w:t>/</w:t>
                  </w: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（</w:t>
                  </w:r>
                  <w:r>
                    <w:rPr>
                      <w:color w:val="231F20"/>
                      <w:spacing w:val="-2"/>
                      <w:sz w:val="19"/>
                      <w:szCs w:val="19"/>
                    </w:rPr>
                    <w:t>m  K</w:t>
                  </w: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）。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31F20"/>
          <w:spacing w:val="-30"/>
          <w:position w:val="53"/>
          <w:sz w:val="22"/>
          <w:szCs w:val="22"/>
        </w:rPr>
        <w:t>固体管路为</w:t>
      </w:r>
      <w:r>
        <w:rPr>
          <w:rFonts w:ascii="SimSun" w:eastAsia="SimSun" w:hAnsi="SimSun" w:cs="SimSun"/>
          <w:color w:val="231F20"/>
          <w:spacing w:val="-18"/>
          <w:position w:val="53"/>
          <w:sz w:val="22"/>
          <w:szCs w:val="22"/>
        </w:rPr>
        <w:t xml:space="preserve"> </w:t>
      </w:r>
      <w:r>
        <w:rPr>
          <w:position w:val="-27"/>
          <w:sz w:val="22"/>
          <w:szCs w:val="22"/>
        </w:rPr>
        <w:drawing>
          <wp:inline distT="0" distB="0" distL="0" distR="0">
            <wp:extent cx="960696" cy="56996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0696" cy="56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231F20"/>
          <w:spacing w:val="13"/>
          <w:position w:val="53"/>
          <w:sz w:val="22"/>
          <w:szCs w:val="22"/>
        </w:rPr>
        <w:t xml:space="preserve">   </w:t>
      </w:r>
      <w:r>
        <w:rPr>
          <w:rFonts w:ascii="SimSun" w:eastAsia="SimSun" w:hAnsi="SimSun" w:cs="SimSun"/>
          <w:color w:val="231F20"/>
          <w:spacing w:val="-30"/>
          <w:position w:val="-46"/>
          <w:sz w:val="22"/>
          <w:szCs w:val="22"/>
        </w:rPr>
        <w:t>·</w:t>
      </w:r>
      <w:r>
        <w:rPr>
          <w:rFonts w:ascii="SimSun" w:eastAsia="SimSun" w:hAnsi="SimSun" w:cs="SimSun"/>
          <w:color w:val="231F20"/>
          <w:spacing w:val="16"/>
          <w:position w:val="-46"/>
          <w:sz w:val="22"/>
          <w:szCs w:val="22"/>
        </w:rPr>
        <w:t xml:space="preserve">     </w:t>
      </w:r>
      <w:r>
        <w:rPr>
          <w:color w:val="231F20"/>
          <w:spacing w:val="-30"/>
          <w:position w:val="4"/>
          <w:sz w:val="22"/>
          <w:szCs w:val="22"/>
        </w:rPr>
        <w:t>（</w:t>
      </w:r>
      <w:r>
        <w:rPr>
          <w:color w:val="231F20"/>
          <w:spacing w:val="-30"/>
          <w:position w:val="4"/>
          <w:sz w:val="30"/>
          <w:szCs w:val="30"/>
        </w:rPr>
        <w:t>4</w:t>
      </w:r>
      <w:r>
        <w:rPr>
          <w:color w:val="231F20"/>
          <w:spacing w:val="-30"/>
          <w:position w:val="4"/>
          <w:sz w:val="22"/>
          <w:szCs w:val="22"/>
        </w:rPr>
        <w:t>）</w:t>
      </w:r>
    </w:p>
    <w:p>
      <w:pPr>
        <w:pStyle w:val="BodyText"/>
        <w:spacing w:before="207" w:line="164" w:lineRule="auto"/>
        <w:ind w:left="448"/>
        <w:rPr>
          <w:sz w:val="22"/>
          <w:szCs w:val="22"/>
        </w:rPr>
      </w:pPr>
      <w:r>
        <w:pict>
          <v:shape id="_x0000_s1028" type="#_x0000_t202" style="width:215pt;height:18.3pt;margin-top:57.24pt;margin-left:-0.5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color w:val="231F20"/>
                      <w:spacing w:val="-15"/>
                      <w:sz w:val="19"/>
                      <w:szCs w:val="19"/>
                    </w:rPr>
                    <w:t>式中：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15"/>
                      <w:sz w:val="19"/>
                      <w:szCs w:val="19"/>
                    </w:rPr>
                    <w:t>k</w:t>
                  </w:r>
                  <w:r>
                    <w:rPr>
                      <w:color w:val="231F20"/>
                      <w:position w:val="-2"/>
                      <w:sz w:val="9"/>
                      <w:szCs w:val="9"/>
                    </w:rPr>
                    <w:t xml:space="preserve">hc 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>为固体蜂窝夹层导热系数，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z w:val="19"/>
                      <w:szCs w:val="19"/>
                    </w:rPr>
                    <w:t>W</w:t>
                  </w:r>
                  <w:r>
                    <w:rPr>
                      <w:color w:val="231F20"/>
                      <w:sz w:val="19"/>
                      <w:szCs w:val="19"/>
                    </w:rPr>
                    <w:t>/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>（</w:t>
                  </w:r>
                  <w:r>
                    <w:rPr>
                      <w:color w:val="231F20"/>
                      <w:sz w:val="19"/>
                      <w:szCs w:val="19"/>
                    </w:rPr>
                    <w:t>m  K</w:t>
                  </w:r>
                  <w:r>
                    <w:rPr>
                      <w:rFonts w:ascii="SimSun" w:eastAsia="SimSun" w:hAnsi="SimSun" w:cs="SimSun"/>
                      <w:color w:val="231F20"/>
                      <w:sz w:val="19"/>
                      <w:szCs w:val="19"/>
                    </w:rPr>
                    <w:t>）。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31F20"/>
          <w:spacing w:val="-24"/>
          <w:position w:val="52"/>
          <w:sz w:val="22"/>
          <w:szCs w:val="22"/>
        </w:rPr>
        <w:t>固体蜂窝夹层</w:t>
      </w:r>
      <w:r>
        <w:rPr>
          <w:position w:val="-29"/>
          <w:sz w:val="22"/>
          <w:szCs w:val="22"/>
        </w:rPr>
        <w:drawing>
          <wp:inline distT="0" distB="0" distL="0" distR="0">
            <wp:extent cx="854689" cy="61948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54689" cy="619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231F20"/>
          <w:spacing w:val="15"/>
          <w:position w:val="52"/>
          <w:sz w:val="22"/>
          <w:szCs w:val="22"/>
        </w:rPr>
        <w:t xml:space="preserve">      </w:t>
      </w:r>
      <w:r>
        <w:rPr>
          <w:rFonts w:ascii="SimSun" w:eastAsia="SimSun" w:hAnsi="SimSun" w:cs="SimSun"/>
          <w:color w:val="231F20"/>
          <w:spacing w:val="-24"/>
          <w:position w:val="-47"/>
          <w:sz w:val="22"/>
          <w:szCs w:val="22"/>
        </w:rPr>
        <w:t xml:space="preserve">·   </w:t>
      </w:r>
      <w:r>
        <w:rPr>
          <w:color w:val="231F20"/>
          <w:spacing w:val="-24"/>
          <w:position w:val="2"/>
          <w:sz w:val="22"/>
          <w:szCs w:val="22"/>
        </w:rPr>
        <w:t>（</w:t>
      </w:r>
      <w:r>
        <w:rPr>
          <w:color w:val="231F20"/>
          <w:spacing w:val="-24"/>
          <w:position w:val="2"/>
          <w:sz w:val="30"/>
          <w:szCs w:val="30"/>
        </w:rPr>
        <w:t>5</w:t>
      </w:r>
      <w:r>
        <w:rPr>
          <w:color w:val="231F20"/>
          <w:spacing w:val="-24"/>
          <w:position w:val="2"/>
          <w:sz w:val="22"/>
          <w:szCs w:val="22"/>
        </w:rPr>
        <w:t>）</w:t>
      </w:r>
    </w:p>
    <w:p>
      <w:pPr>
        <w:pStyle w:val="BodyText"/>
        <w:spacing w:before="205" w:line="162" w:lineRule="auto"/>
        <w:ind w:left="448"/>
        <w:rPr>
          <w:sz w:val="22"/>
          <w:szCs w:val="22"/>
        </w:rPr>
      </w:pPr>
      <w:r>
        <w:pict>
          <v:shape id="_x0000_s1029" type="#_x0000_t202" style="width:217.7pt;height:17.4pt;margin-top:56.9pt;margin-left:-0.55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6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式中：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2"/>
                      <w:sz w:val="19"/>
                      <w:szCs w:val="19"/>
                    </w:rPr>
                    <w:t>k</w:t>
                  </w:r>
                  <w:r>
                    <w:rPr>
                      <w:color w:val="231F20"/>
                      <w:spacing w:val="-2"/>
                      <w:position w:val="-2"/>
                      <w:sz w:val="9"/>
                      <w:szCs w:val="9"/>
                    </w:rPr>
                    <w:t xml:space="preserve">pan </w:t>
                  </w: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为固体辐射面板导热系数，</w:t>
                  </w:r>
                  <w:r>
                    <w:rPr>
                      <w:rFonts w:ascii="Arial" w:eastAsia="Arial" w:hAnsi="Arial" w:cs="Arial"/>
                      <w:i/>
                      <w:iCs/>
                      <w:color w:val="231F20"/>
                      <w:spacing w:val="-2"/>
                      <w:sz w:val="19"/>
                      <w:szCs w:val="19"/>
                    </w:rPr>
                    <w:t>W</w:t>
                  </w:r>
                  <w:r>
                    <w:rPr>
                      <w:color w:val="231F20"/>
                      <w:spacing w:val="-2"/>
                      <w:sz w:val="19"/>
                      <w:szCs w:val="19"/>
                    </w:rPr>
                    <w:t>/</w:t>
                  </w:r>
                  <w:r>
                    <w:rPr>
                      <w:rFonts w:ascii="SimSun" w:eastAsia="SimSun" w:hAnsi="SimSun" w:cs="SimSun"/>
                      <w:color w:val="231F20"/>
                      <w:spacing w:val="-2"/>
                      <w:sz w:val="19"/>
                      <w:szCs w:val="19"/>
                    </w:rPr>
                    <w:t>（</w:t>
                  </w:r>
                  <w:r>
                    <w:rPr>
                      <w:color w:val="231F20"/>
                      <w:spacing w:val="-3"/>
                      <w:sz w:val="19"/>
                      <w:szCs w:val="19"/>
                    </w:rPr>
                    <w:t>m  K</w:t>
                  </w:r>
                  <w:r>
                    <w:rPr>
                      <w:rFonts w:ascii="SimSun" w:eastAsia="SimSun" w:hAnsi="SimSun" w:cs="SimSun"/>
                      <w:color w:val="231F20"/>
                      <w:spacing w:val="-3"/>
                      <w:sz w:val="19"/>
                      <w:szCs w:val="19"/>
                    </w:rPr>
                    <w:t>）。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31F20"/>
          <w:spacing w:val="-30"/>
          <w:position w:val="52"/>
          <w:sz w:val="22"/>
          <w:szCs w:val="22"/>
        </w:rPr>
        <w:t>固体辐射面</w:t>
      </w:r>
      <w:r>
        <w:rPr>
          <w:rFonts w:ascii="SimSun" w:eastAsia="SimSun" w:hAnsi="SimSun" w:cs="SimSun"/>
          <w:color w:val="231F20"/>
          <w:spacing w:val="-84"/>
          <w:position w:val="52"/>
          <w:sz w:val="22"/>
          <w:szCs w:val="22"/>
        </w:rPr>
        <w:t xml:space="preserve"> </w:t>
      </w:r>
      <w:r>
        <w:rPr>
          <w:position w:val="-29"/>
          <w:sz w:val="22"/>
          <w:szCs w:val="22"/>
        </w:rPr>
        <w:drawing>
          <wp:inline distT="0" distB="0" distL="0" distR="0">
            <wp:extent cx="993570" cy="61948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3570" cy="619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231F20"/>
          <w:position w:val="52"/>
          <w:sz w:val="22"/>
          <w:szCs w:val="22"/>
        </w:rPr>
        <w:t xml:space="preserve">       </w:t>
      </w:r>
      <w:r>
        <w:rPr>
          <w:rFonts w:ascii="SimSun" w:eastAsia="SimSun" w:hAnsi="SimSun" w:cs="SimSun"/>
          <w:color w:val="231F20"/>
          <w:spacing w:val="-30"/>
          <w:position w:val="-47"/>
          <w:sz w:val="22"/>
          <w:szCs w:val="22"/>
        </w:rPr>
        <w:t>·</w:t>
      </w:r>
      <w:r>
        <w:rPr>
          <w:rFonts w:ascii="SimSun" w:eastAsia="SimSun" w:hAnsi="SimSun" w:cs="SimSun"/>
          <w:color w:val="231F20"/>
          <w:spacing w:val="12"/>
          <w:position w:val="-47"/>
          <w:sz w:val="22"/>
          <w:szCs w:val="22"/>
        </w:rPr>
        <w:t xml:space="preserve">  </w:t>
      </w:r>
      <w:r>
        <w:rPr>
          <w:color w:val="231F20"/>
          <w:spacing w:val="-30"/>
          <w:position w:val="2"/>
          <w:sz w:val="22"/>
          <w:szCs w:val="22"/>
        </w:rPr>
        <w:t>（</w:t>
      </w:r>
      <w:r>
        <w:rPr>
          <w:color w:val="231F20"/>
          <w:spacing w:val="-30"/>
          <w:position w:val="2"/>
          <w:sz w:val="30"/>
          <w:szCs w:val="30"/>
        </w:rPr>
        <w:t>6</w:t>
      </w:r>
      <w:r>
        <w:rPr>
          <w:color w:val="231F20"/>
          <w:spacing w:val="-30"/>
          <w:position w:val="2"/>
          <w:sz w:val="22"/>
          <w:szCs w:val="22"/>
        </w:rPr>
        <w:t>）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82" w:line="206" w:lineRule="auto"/>
        <w:ind w:left="17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19"/>
          <w:szCs w:val="19"/>
        </w:rPr>
        <w:t>1.3</w:t>
      </w: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9"/>
          <w:szCs w:val="19"/>
        </w:rPr>
        <w:t xml:space="preserve">    </w:t>
      </w:r>
      <w:r>
        <w:rPr>
          <w:color w:val="231F20"/>
          <w:spacing w:val="8"/>
          <w:sz w:val="19"/>
          <w:szCs w:val="19"/>
        </w:rPr>
        <w:t>边界条件</w:t>
      </w:r>
    </w:p>
    <w:p>
      <w:pPr>
        <w:spacing w:before="48" w:line="210" w:lineRule="auto"/>
        <w:ind w:left="428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本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文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所</w:t>
      </w:r>
      <w:r>
        <w:rPr>
          <w:rFonts w:ascii="SimSun" w:eastAsia="SimSun" w:hAnsi="SimSun" w:cs="SimSun"/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建</w:t>
      </w:r>
      <w:r>
        <w:rPr>
          <w:rFonts w:ascii="SimSun" w:eastAsia="SimSun" w:hAnsi="SimSun" w:cs="SimSun"/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立 的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仿 真</w:t>
      </w:r>
      <w:r>
        <w:rPr>
          <w:rFonts w:ascii="SimSun" w:eastAsia="SimSun" w:hAnsi="SimSun" w:cs="SimSun"/>
          <w:color w:val="231F20"/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模</w:t>
      </w:r>
      <w:r>
        <w:rPr>
          <w:rFonts w:ascii="SimSun" w:eastAsia="SimSun" w:hAnsi="SimSun" w:cs="SimSun"/>
          <w:color w:val="231F20"/>
          <w:spacing w:val="-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型</w:t>
      </w:r>
      <w:r>
        <w:rPr>
          <w:rFonts w:ascii="SimSun" w:eastAsia="SimSun" w:hAnsi="SimSun" w:cs="SimSun"/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采</w:t>
      </w:r>
      <w:r>
        <w:rPr>
          <w:rFonts w:ascii="SimSun" w:eastAsia="SimSun" w:hAnsi="SimSun" w:cs="SimSun"/>
          <w:color w:val="231F20"/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用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如</w:t>
      </w:r>
      <w:r>
        <w:rPr>
          <w:rFonts w:ascii="SimSun" w:eastAsia="SimSun" w:hAnsi="SimSun" w:cs="SimSun"/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下</w:t>
      </w:r>
      <w:r>
        <w:rPr>
          <w:rFonts w:ascii="SimSun" w:eastAsia="SimSun" w:hAnsi="SimSun" w:cs="SimSun"/>
          <w:color w:val="231F20"/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边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3" w:line="22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9"/>
          <w:position w:val="-3"/>
          <w:sz w:val="19"/>
          <w:szCs w:val="19"/>
        </w:rPr>
        <w:t>条件</w:t>
      </w:r>
      <w:r>
        <w:rPr>
          <w:rFonts w:ascii="SimSun" w:eastAsia="SimSun" w:hAnsi="SimSun" w:cs="SimSun"/>
          <w:color w:val="231F20"/>
          <w:spacing w:val="-4"/>
          <w:position w:val="5"/>
          <w:sz w:val="9"/>
          <w:szCs w:val="9"/>
        </w:rPr>
        <w:t>［</w:t>
      </w:r>
      <w:r>
        <w:rPr>
          <w:color w:val="231F20"/>
          <w:spacing w:val="-4"/>
          <w:position w:val="5"/>
          <w:sz w:val="9"/>
          <w:szCs w:val="9"/>
        </w:rPr>
        <w:t>24</w:t>
      </w:r>
      <w:r>
        <w:rPr>
          <w:rFonts w:ascii="Times New Roman" w:eastAsia="Times New Roman" w:hAnsi="Times New Roman" w:cs="Times New Roman"/>
          <w:color w:val="231F20"/>
          <w:spacing w:val="-4"/>
          <w:position w:val="5"/>
          <w:sz w:val="9"/>
          <w:szCs w:val="9"/>
        </w:rPr>
        <w:t>-</w:t>
      </w:r>
      <w:r>
        <w:rPr>
          <w:color w:val="231F20"/>
          <w:spacing w:val="-4"/>
          <w:position w:val="5"/>
          <w:sz w:val="9"/>
          <w:szCs w:val="9"/>
        </w:rPr>
        <w:t>25</w:t>
      </w:r>
      <w:r>
        <w:rPr>
          <w:rFonts w:ascii="SimSun" w:eastAsia="SimSun" w:hAnsi="SimSun" w:cs="SimSun"/>
          <w:color w:val="231F20"/>
          <w:spacing w:val="-4"/>
          <w:position w:val="5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4"/>
          <w:position w:val="-3"/>
          <w:sz w:val="19"/>
          <w:szCs w:val="19"/>
        </w:rPr>
        <w:t>。</w:t>
      </w:r>
    </w:p>
    <w:p>
      <w:pPr>
        <w:pStyle w:val="BodyText"/>
        <w:spacing w:before="98" w:line="255" w:lineRule="auto"/>
        <w:ind w:left="2" w:right="78" w:firstLine="426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1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）流体入</w:t>
      </w:r>
      <w:r>
        <w:rPr>
          <w:rFonts w:ascii="SimSun" w:eastAsia="SimSun" w:hAnsi="SimSun" w:cs="SimSun"/>
          <w:color w:val="231F20"/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口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为速度入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口边界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，即可得表达式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如下：</w:t>
      </w:r>
    </w:p>
    <w:sdt>
      <w:sdtPr>
        <w:rPr>
          <w:rFonts w:ascii="Arial" w:eastAsia="Arial" w:hAnsi="Arial" w:cs="Arial"/>
          <w:sz w:val="19"/>
          <w:szCs w:val="19"/>
        </w:rPr>
        <w:id w:val="1745497110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pStyle w:val="BodyText"/>
            <w:spacing w:before="42" w:line="204" w:lineRule="auto"/>
            <w:jc w:val="right"/>
            <w:rPr>
              <w:sz w:val="19"/>
              <w:szCs w:val="19"/>
            </w:rPr>
          </w:pPr>
          <w:bookmarkStart w:id="0" w:name="bookmark1"/>
          <w:bookmarkEnd w:id="0"/>
          <w:hyperlink w:anchor="bookmark1" w:history="1">
            <w:r>
              <w:rPr>
                <w:rFonts w:ascii="Arial" w:eastAsia="Arial" w:hAnsi="Arial" w:cs="Arial"/>
                <w:i/>
                <w:iCs/>
                <w:color w:val="231F20"/>
                <w:spacing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-1"/>
                <w:position w:val="-2"/>
                <w:sz w:val="9"/>
                <w:szCs w:val="9"/>
              </w:rPr>
              <w:t xml:space="preserve">x </w:t>
            </w:r>
            <w:r>
              <w:rPr>
                <w:color w:val="231F20"/>
                <w:spacing w:val="-1"/>
                <w:sz w:val="19"/>
                <w:szCs w:val="19"/>
              </w:rPr>
              <w:t>=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-1"/>
                <w:sz w:val="19"/>
                <w:szCs w:val="19"/>
              </w:rPr>
              <w:t>u</w:t>
            </w:r>
            <w:r>
              <w:rPr>
                <w:color w:val="231F20"/>
                <w:spacing w:val="-1"/>
                <w:position w:val="-2"/>
                <w:sz w:val="9"/>
                <w:szCs w:val="9"/>
              </w:rPr>
              <w:t>in</w:t>
            </w:r>
            <w:r>
              <w:rPr>
                <w:color w:val="231F20"/>
                <w:position w:val="-2"/>
                <w:sz w:val="9"/>
                <w:szCs w:val="9"/>
              </w:rPr>
              <w:t xml:space="preserve">                                                             </w:t>
            </w:r>
            <w:r>
              <w:rPr>
                <w:color w:val="231F20"/>
                <w:spacing w:val="-1"/>
                <w:sz w:val="19"/>
                <w:szCs w:val="19"/>
              </w:rPr>
              <w:t>（</w:t>
            </w:r>
            <w:r>
              <w:rPr>
                <w:color w:val="231F20"/>
                <w:spacing w:val="-10"/>
                <w:sz w:val="19"/>
                <w:szCs w:val="19"/>
              </w:rPr>
              <w:t xml:space="preserve"> </w:t>
            </w:r>
            <w:r>
              <w:rPr>
                <w:color w:val="231F20"/>
                <w:spacing w:val="-1"/>
                <w:sz w:val="19"/>
                <w:szCs w:val="19"/>
              </w:rPr>
              <w:t>7）</w:t>
            </w:r>
          </w:hyperlink>
        </w:p>
        <w:p>
          <w:pPr>
            <w:pStyle w:val="BodyText"/>
            <w:spacing w:before="49" w:line="200" w:lineRule="auto"/>
            <w:jc w:val="right"/>
            <w:rPr>
              <w:sz w:val="19"/>
              <w:szCs w:val="19"/>
            </w:rPr>
          </w:pPr>
          <w:bookmarkStart w:id="1" w:name="bookmark2"/>
          <w:bookmarkEnd w:id="1"/>
          <w:hyperlink w:anchor="bookmark2" w:history="1">
            <w:r>
              <w:rPr>
                <w:rFonts w:ascii="Arial" w:eastAsia="Arial" w:hAnsi="Arial" w:cs="Arial"/>
                <w:i/>
                <w:iCs/>
                <w:color w:val="231F20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i/>
                <w:iCs/>
                <w:color w:val="231F20"/>
                <w:position w:val="-2"/>
                <w:sz w:val="9"/>
                <w:szCs w:val="9"/>
              </w:rPr>
              <w:t>y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7"/>
                <w:w w:val="101"/>
                <w:position w:val="-2"/>
                <w:sz w:val="9"/>
                <w:szCs w:val="9"/>
              </w:rPr>
              <w:t xml:space="preserve"> </w:t>
            </w:r>
            <w:r>
              <w:rPr>
                <w:color w:val="231F20"/>
                <w:spacing w:val="3"/>
                <w:sz w:val="19"/>
                <w:szCs w:val="19"/>
              </w:rPr>
              <w:t>=</w:t>
            </w:r>
            <w:r>
              <w:rPr>
                <w:rFonts w:ascii="Arial" w:eastAsia="Arial" w:hAnsi="Arial" w:cs="Arial"/>
                <w:i/>
                <w:iCs/>
                <w:color w:val="231F20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i/>
                <w:iCs/>
                <w:color w:val="231F20"/>
                <w:position w:val="-2"/>
                <w:sz w:val="9"/>
                <w:szCs w:val="9"/>
              </w:rPr>
              <w:t>z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-6"/>
                <w:position w:val="-2"/>
                <w:sz w:val="9"/>
                <w:szCs w:val="9"/>
              </w:rPr>
              <w:t xml:space="preserve"> </w:t>
            </w:r>
            <w:r>
              <w:rPr>
                <w:color w:val="231F20"/>
                <w:spacing w:val="3"/>
                <w:sz w:val="19"/>
                <w:szCs w:val="19"/>
              </w:rPr>
              <w:t>=0                         （</w:t>
            </w:r>
            <w:r>
              <w:rPr>
                <w:color w:val="231F20"/>
                <w:spacing w:val="-13"/>
                <w:sz w:val="19"/>
                <w:szCs w:val="19"/>
              </w:rPr>
              <w:t xml:space="preserve"> </w:t>
            </w:r>
            <w:r>
              <w:rPr>
                <w:color w:val="231F20"/>
                <w:spacing w:val="3"/>
                <w:sz w:val="19"/>
                <w:szCs w:val="19"/>
              </w:rPr>
              <w:t>8）</w:t>
            </w:r>
          </w:hyperlink>
        </w:p>
        <w:p>
          <w:pPr>
            <w:pStyle w:val="BodyText"/>
            <w:spacing w:before="57" w:line="204" w:lineRule="auto"/>
            <w:jc w:val="right"/>
            <w:rPr>
              <w:sz w:val="19"/>
              <w:szCs w:val="19"/>
            </w:rPr>
          </w:pPr>
          <w:bookmarkStart w:id="2" w:name="bookmark3"/>
          <w:bookmarkEnd w:id="2"/>
          <w:hyperlink w:anchor="bookmark3" w:history="1">
            <w:r>
              <w:rPr>
                <w:rFonts w:ascii="Arial" w:eastAsia="Arial" w:hAnsi="Arial" w:cs="Arial"/>
                <w:i/>
                <w:iCs/>
                <w:color w:val="231F20"/>
                <w:spacing w:val="4"/>
                <w:sz w:val="19"/>
                <w:szCs w:val="19"/>
              </w:rPr>
              <w:t>T</w:t>
            </w:r>
            <w:r>
              <w:rPr>
                <w:color w:val="231F20"/>
                <w:spacing w:val="4"/>
                <w:sz w:val="19"/>
                <w:szCs w:val="19"/>
              </w:rPr>
              <w:t>=</w:t>
            </w:r>
            <w:r>
              <w:rPr>
                <w:color w:val="231F20"/>
                <w:spacing w:val="-2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  <w:color w:val="231F20"/>
                <w:sz w:val="19"/>
                <w:szCs w:val="19"/>
              </w:rPr>
              <w:t>T</w:t>
            </w:r>
            <w:r>
              <w:rPr>
                <w:color w:val="231F20"/>
                <w:position w:val="-2"/>
                <w:sz w:val="9"/>
                <w:szCs w:val="9"/>
              </w:rPr>
              <w:t xml:space="preserve">in                                                            </w:t>
            </w:r>
            <w:r>
              <w:rPr>
                <w:color w:val="231F20"/>
                <w:spacing w:val="4"/>
                <w:sz w:val="19"/>
                <w:szCs w:val="19"/>
              </w:rPr>
              <w:t>（</w:t>
            </w:r>
            <w:r>
              <w:rPr>
                <w:color w:val="231F20"/>
                <w:spacing w:val="6"/>
                <w:sz w:val="19"/>
                <w:szCs w:val="19"/>
              </w:rPr>
              <w:t xml:space="preserve"> </w:t>
            </w:r>
            <w:r>
              <w:rPr>
                <w:color w:val="231F20"/>
                <w:spacing w:val="4"/>
                <w:sz w:val="19"/>
                <w:szCs w:val="19"/>
              </w:rPr>
              <w:t>9）</w:t>
            </w:r>
          </w:hyperlink>
        </w:p>
      </w:sdtContent>
    </w:sdt>
    <w:p>
      <w:pPr>
        <w:pStyle w:val="BodyText"/>
        <w:spacing w:before="50" w:line="253" w:lineRule="auto"/>
        <w:ind w:left="15" w:right="78" w:hanging="1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15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-15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spacing w:val="11"/>
          <w:w w:val="106"/>
          <w:position w:val="-1"/>
          <w:sz w:val="9"/>
          <w:szCs w:val="9"/>
        </w:rPr>
        <w:t>x</w:t>
      </w:r>
      <w:r>
        <w:rPr>
          <w:rFonts w:ascii="SimSun" w:eastAsia="SimSun" w:hAnsi="SimSun" w:cs="SimSun"/>
          <w:color w:val="231F20"/>
          <w:spacing w:val="-22"/>
          <w:w w:val="86"/>
          <w:position w:val="-1"/>
          <w:sz w:val="19"/>
          <w:szCs w:val="19"/>
        </w:rPr>
        <w:t>、</w:t>
      </w:r>
      <w:r>
        <w:rPr>
          <w:rFonts w:ascii="Arial" w:eastAsia="Arial" w:hAnsi="Arial" w:cs="Arial"/>
          <w:i/>
          <w:iCs/>
          <w:color w:val="231F20"/>
          <w:spacing w:val="-22"/>
          <w:w w:val="86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spacing w:val="7"/>
          <w:position w:val="-2"/>
          <w:sz w:val="9"/>
          <w:szCs w:val="9"/>
        </w:rPr>
        <w:t>y</w:t>
      </w:r>
      <w:r>
        <w:rPr>
          <w:rFonts w:ascii="SimSun" w:eastAsia="SimSun" w:hAnsi="SimSun" w:cs="SimSun"/>
          <w:color w:val="231F20"/>
          <w:spacing w:val="-22"/>
          <w:w w:val="85"/>
          <w:sz w:val="19"/>
          <w:szCs w:val="19"/>
        </w:rPr>
        <w:t>、</w:t>
      </w:r>
      <w:r>
        <w:rPr>
          <w:rFonts w:ascii="Arial" w:eastAsia="Arial" w:hAnsi="Arial" w:cs="Arial"/>
          <w:i/>
          <w:iCs/>
          <w:color w:val="231F20"/>
          <w:spacing w:val="-22"/>
          <w:w w:val="85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position w:val="-2"/>
          <w:sz w:val="9"/>
          <w:szCs w:val="9"/>
        </w:rPr>
        <w:t>z</w:t>
      </w:r>
      <w:r>
        <w:rPr>
          <w:rFonts w:ascii="Arial" w:eastAsia="Arial" w:hAnsi="Arial" w:cs="Arial"/>
          <w:i/>
          <w:iCs/>
          <w:color w:val="231F20"/>
          <w:spacing w:val="13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分别为笛卡尔坐标系</w:t>
      </w:r>
      <w:r>
        <w:rPr>
          <w:rFonts w:ascii="Arial" w:eastAsia="Arial" w:hAnsi="Arial" w:cs="Arial"/>
          <w:i/>
          <w:iCs/>
          <w:color w:val="231F20"/>
          <w:spacing w:val="13"/>
          <w:sz w:val="19"/>
          <w:szCs w:val="19"/>
        </w:rPr>
        <w:t>X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、</w:t>
      </w:r>
      <w:r>
        <w:rPr>
          <w:rFonts w:ascii="Arial" w:eastAsia="Arial" w:hAnsi="Arial" w:cs="Arial"/>
          <w:i/>
          <w:iCs/>
          <w:color w:val="231F20"/>
          <w:spacing w:val="13"/>
          <w:sz w:val="19"/>
          <w:szCs w:val="19"/>
        </w:rPr>
        <w:t>Y</w:t>
      </w:r>
      <w:r>
        <w:rPr>
          <w:rFonts w:ascii="Arial" w:eastAsia="Arial" w:hAnsi="Arial" w:cs="Arial"/>
          <w:i/>
          <w:iCs/>
          <w:color w:val="231F20"/>
          <w:spacing w:val="-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与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13"/>
          <w:sz w:val="19"/>
          <w:szCs w:val="19"/>
        </w:rPr>
        <w:t>Z</w:t>
      </w:r>
      <w:r>
        <w:rPr>
          <w:rFonts w:ascii="Arial" w:eastAsia="Arial" w:hAnsi="Arial" w:cs="Arial"/>
          <w:i/>
          <w:iCs/>
          <w:color w:val="231F20"/>
          <w:spacing w:val="-2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轴方向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的速度，</w:t>
      </w:r>
      <w:r>
        <w:rPr>
          <w:color w:val="231F20"/>
          <w:spacing w:val="-6"/>
          <w:sz w:val="19"/>
          <w:szCs w:val="19"/>
        </w:rPr>
        <w:t>m/s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。</w:t>
      </w:r>
    </w:p>
    <w:p>
      <w:pPr>
        <w:pStyle w:val="BodyText"/>
        <w:spacing w:before="37" w:line="256" w:lineRule="auto"/>
        <w:ind w:left="2" w:right="78" w:firstLine="421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2"/>
          <w:sz w:val="19"/>
          <w:szCs w:val="19"/>
        </w:rPr>
        <w:t>2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）流体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出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口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为充分发展边界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，即可得表达式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如下：</w:t>
      </w:r>
    </w:p>
    <w:p>
      <w:pPr>
        <w:pStyle w:val="BodyText"/>
        <w:jc w:val="right"/>
        <w:rPr>
          <w:sz w:val="19"/>
          <w:szCs w:val="19"/>
        </w:rPr>
      </w:pPr>
      <w:r>
        <w:rPr>
          <w:color w:val="231F20"/>
          <w:position w:val="-19"/>
          <w:sz w:val="19"/>
          <w:szCs w:val="19"/>
        </w:rPr>
        <w:drawing>
          <wp:inline distT="0" distB="0" distL="0" distR="0">
            <wp:extent cx="1529185" cy="33251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29185" cy="33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2"/>
          <w:sz w:val="19"/>
          <w:szCs w:val="19"/>
        </w:rPr>
        <w:t xml:space="preserve">          </w:t>
      </w:r>
      <w:r>
        <w:rPr>
          <w:color w:val="231F20"/>
          <w:spacing w:val="-4"/>
          <w:sz w:val="19"/>
          <w:szCs w:val="19"/>
        </w:rPr>
        <w:t>（10）</w:t>
      </w:r>
    </w:p>
    <w:p>
      <w:pPr>
        <w:pStyle w:val="BodyText"/>
        <w:spacing w:before="90" w:line="255" w:lineRule="auto"/>
        <w:ind w:left="2" w:right="78" w:firstLine="422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3"/>
          <w:sz w:val="19"/>
          <w:szCs w:val="19"/>
        </w:rPr>
        <w:t>3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）管路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内表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面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为无滑移边界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，即可得表达式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如下：</w:t>
      </w:r>
    </w:p>
    <w:p>
      <w:pPr>
        <w:pStyle w:val="BodyText"/>
        <w:spacing w:before="41" w:line="200" w:lineRule="auto"/>
        <w:jc w:val="right"/>
        <w:rPr>
          <w:sz w:val="19"/>
          <w:szCs w:val="19"/>
        </w:rPr>
      </w:pPr>
      <w:r>
        <w:rPr>
          <w:rFonts w:ascii="Arial" w:eastAsia="Arial" w:hAnsi="Arial" w:cs="Arial"/>
          <w:i/>
          <w:iCs/>
          <w:color w:val="231F20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position w:val="-2"/>
          <w:sz w:val="9"/>
          <w:szCs w:val="9"/>
        </w:rPr>
        <w:t xml:space="preserve">x </w:t>
      </w:r>
      <w:r>
        <w:rPr>
          <w:color w:val="231F20"/>
          <w:spacing w:val="16"/>
          <w:sz w:val="19"/>
          <w:szCs w:val="19"/>
        </w:rPr>
        <w:t>=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position w:val="-2"/>
          <w:sz w:val="9"/>
          <w:szCs w:val="9"/>
        </w:rPr>
        <w:t>y</w:t>
      </w:r>
      <w:r>
        <w:rPr>
          <w:rFonts w:ascii="Arial" w:eastAsia="Arial" w:hAnsi="Arial" w:cs="Arial"/>
          <w:i/>
          <w:iCs/>
          <w:color w:val="231F20"/>
          <w:spacing w:val="-5"/>
          <w:position w:val="-2"/>
          <w:sz w:val="9"/>
          <w:szCs w:val="9"/>
        </w:rPr>
        <w:t xml:space="preserve"> </w:t>
      </w:r>
      <w:r>
        <w:rPr>
          <w:color w:val="231F20"/>
          <w:spacing w:val="16"/>
          <w:sz w:val="19"/>
          <w:szCs w:val="19"/>
        </w:rPr>
        <w:t>=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u</w:t>
      </w:r>
      <w:r>
        <w:rPr>
          <w:rFonts w:ascii="Arial" w:eastAsia="Arial" w:hAnsi="Arial" w:cs="Arial"/>
          <w:i/>
          <w:iCs/>
          <w:color w:val="231F20"/>
          <w:position w:val="-2"/>
          <w:sz w:val="9"/>
          <w:szCs w:val="9"/>
        </w:rPr>
        <w:t>z</w:t>
      </w:r>
      <w:r>
        <w:rPr>
          <w:rFonts w:ascii="Arial" w:eastAsia="Arial" w:hAnsi="Arial" w:cs="Arial"/>
          <w:i/>
          <w:iCs/>
          <w:color w:val="231F20"/>
          <w:spacing w:val="-5"/>
          <w:position w:val="-2"/>
          <w:sz w:val="9"/>
          <w:szCs w:val="9"/>
        </w:rPr>
        <w:t xml:space="preserve"> </w:t>
      </w:r>
      <w:r>
        <w:rPr>
          <w:color w:val="231F20"/>
          <w:spacing w:val="16"/>
          <w:sz w:val="19"/>
          <w:szCs w:val="19"/>
        </w:rPr>
        <w:t>=0</w:t>
      </w:r>
      <w:r>
        <w:rPr>
          <w:color w:val="231F20"/>
          <w:sz w:val="19"/>
          <w:szCs w:val="19"/>
        </w:rPr>
        <w:t xml:space="preserve">                     </w:t>
      </w:r>
      <w:r>
        <w:rPr>
          <w:color w:val="231F20"/>
          <w:spacing w:val="16"/>
          <w:sz w:val="19"/>
          <w:szCs w:val="19"/>
        </w:rPr>
        <w:t>（11）</w:t>
      </w:r>
    </w:p>
    <w:p>
      <w:pPr>
        <w:pStyle w:val="BodyText"/>
        <w:spacing w:before="57" w:line="245" w:lineRule="auto"/>
        <w:ind w:left="1" w:right="78" w:firstLine="418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2"/>
          <w:sz w:val="19"/>
          <w:szCs w:val="19"/>
        </w:rPr>
        <w:t>4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）流体与管路、管路与辐射面板、蜂窝夹层与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辐射面板耦合界面表达式：</w:t>
      </w:r>
    </w:p>
    <w:p>
      <w:pPr>
        <w:pStyle w:val="BodyText"/>
        <w:spacing w:before="22"/>
        <w:jc w:val="right"/>
        <w:rPr>
          <w:sz w:val="19"/>
          <w:szCs w:val="19"/>
        </w:rPr>
      </w:pPr>
      <w:r>
        <w:rPr>
          <w:color w:val="231F20"/>
          <w:position w:val="-20"/>
          <w:sz w:val="19"/>
          <w:szCs w:val="19"/>
        </w:rPr>
        <w:drawing>
          <wp:inline distT="0" distB="0" distL="0" distR="0">
            <wp:extent cx="467746" cy="33184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7746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-1"/>
          <w:position w:val="-1"/>
          <w:sz w:val="19"/>
          <w:szCs w:val="19"/>
        </w:rPr>
        <w:t xml:space="preserve"> </w:t>
      </w:r>
      <w:r>
        <w:rPr>
          <w:color w:val="231F20"/>
          <w:spacing w:val="2"/>
          <w:position w:val="-1"/>
          <w:sz w:val="19"/>
          <w:szCs w:val="19"/>
        </w:rPr>
        <w:t>=</w:t>
      </w:r>
      <w:r>
        <w:rPr>
          <w:color w:val="231F20"/>
          <w:spacing w:val="-11"/>
          <w:position w:val="-1"/>
          <w:sz w:val="19"/>
          <w:szCs w:val="19"/>
        </w:rPr>
        <w:t xml:space="preserve"> </w:t>
      </w:r>
      <w:r>
        <w:rPr>
          <w:color w:val="231F20"/>
          <w:spacing w:val="2"/>
          <w:position w:val="-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position w:val="-1"/>
          <w:sz w:val="19"/>
          <w:szCs w:val="19"/>
        </w:rPr>
        <w:t>k</w:t>
      </w:r>
      <w:r>
        <w:rPr>
          <w:color w:val="231F20"/>
          <w:position w:val="-4"/>
          <w:sz w:val="15"/>
          <w:szCs w:val="15"/>
        </w:rPr>
        <w:t>pipe</w:t>
      </w:r>
      <w:r>
        <w:rPr>
          <w:position w:val="-20"/>
          <w:sz w:val="15"/>
          <w:szCs w:val="15"/>
        </w:rPr>
        <w:drawing>
          <wp:inline distT="0" distB="0" distL="0" distR="0">
            <wp:extent cx="310638" cy="33184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0638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1"/>
          <w:position w:val="-4"/>
          <w:sz w:val="15"/>
          <w:szCs w:val="15"/>
        </w:rPr>
        <w:t xml:space="preserve">                 </w:t>
      </w:r>
      <w:r>
        <w:rPr>
          <w:color w:val="231F20"/>
          <w:spacing w:val="2"/>
          <w:position w:val="-1"/>
          <w:sz w:val="19"/>
          <w:szCs w:val="19"/>
        </w:rPr>
        <w:t>（12）</w:t>
      </w:r>
    </w:p>
    <w:p>
      <w:pPr>
        <w:pStyle w:val="BodyText"/>
        <w:spacing w:before="47"/>
        <w:jc w:val="right"/>
        <w:rPr>
          <w:sz w:val="19"/>
          <w:szCs w:val="19"/>
        </w:rPr>
      </w:pPr>
      <w:r>
        <w:rPr>
          <w:color w:val="231F20"/>
          <w:spacing w:val="2"/>
          <w:position w:val="-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position w:val="-1"/>
          <w:sz w:val="19"/>
          <w:szCs w:val="19"/>
        </w:rPr>
        <w:t>k</w:t>
      </w:r>
      <w:r>
        <w:rPr>
          <w:color w:val="231F20"/>
          <w:position w:val="-3"/>
          <w:sz w:val="15"/>
          <w:szCs w:val="15"/>
        </w:rPr>
        <w:t>pipe</w:t>
      </w:r>
      <w:r>
        <w:rPr>
          <w:position w:val="-20"/>
          <w:sz w:val="15"/>
          <w:szCs w:val="15"/>
        </w:rPr>
        <w:drawing>
          <wp:inline distT="0" distB="0" distL="0" distR="0">
            <wp:extent cx="319017" cy="33184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9017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8"/>
          <w:position w:val="-3"/>
          <w:sz w:val="15"/>
          <w:szCs w:val="15"/>
        </w:rPr>
        <w:t xml:space="preserve"> </w:t>
      </w:r>
      <w:r>
        <w:rPr>
          <w:color w:val="231F20"/>
          <w:spacing w:val="2"/>
          <w:position w:val="-1"/>
          <w:sz w:val="19"/>
          <w:szCs w:val="19"/>
        </w:rPr>
        <w:t>=</w:t>
      </w:r>
      <w:r>
        <w:rPr>
          <w:color w:val="231F20"/>
          <w:spacing w:val="-11"/>
          <w:position w:val="-1"/>
          <w:sz w:val="19"/>
          <w:szCs w:val="19"/>
        </w:rPr>
        <w:t xml:space="preserve"> </w:t>
      </w:r>
      <w:r>
        <w:rPr>
          <w:color w:val="231F20"/>
          <w:spacing w:val="2"/>
          <w:position w:val="-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position w:val="-1"/>
          <w:sz w:val="19"/>
          <w:szCs w:val="19"/>
        </w:rPr>
        <w:t>k</w:t>
      </w:r>
      <w:r>
        <w:rPr>
          <w:color w:val="231F20"/>
          <w:position w:val="-3"/>
          <w:sz w:val="15"/>
          <w:szCs w:val="15"/>
        </w:rPr>
        <w:t>pan</w:t>
      </w:r>
      <w:r>
        <w:rPr>
          <w:position w:val="-20"/>
          <w:sz w:val="15"/>
          <w:szCs w:val="15"/>
        </w:rPr>
        <w:drawing>
          <wp:inline distT="0" distB="0" distL="0" distR="0">
            <wp:extent cx="299842" cy="33184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9842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1"/>
          <w:position w:val="-3"/>
          <w:sz w:val="15"/>
          <w:szCs w:val="15"/>
        </w:rPr>
        <w:t xml:space="preserve">               </w:t>
      </w:r>
      <w:r>
        <w:rPr>
          <w:color w:val="231F20"/>
          <w:spacing w:val="2"/>
          <w:sz w:val="19"/>
          <w:szCs w:val="19"/>
        </w:rPr>
        <w:t>（13）</w:t>
      </w:r>
    </w:p>
    <w:p>
      <w:pPr>
        <w:pStyle w:val="BodyText"/>
        <w:spacing w:before="42"/>
        <w:jc w:val="right"/>
        <w:rPr>
          <w:sz w:val="19"/>
          <w:szCs w:val="19"/>
        </w:rPr>
        <w:sectPr>
          <w:headerReference w:type="default" r:id="rId22"/>
          <w:type w:val="continuous"/>
          <w:pgSz w:w="12246" w:h="16498"/>
          <w:pgMar w:top="1538" w:right="1233" w:bottom="0" w:left="1306" w:header="1265" w:footer="0" w:gutter="0"/>
          <w:pgNumType w:start="7"/>
          <w:cols w:num="2" w:space="708" w:equalWidth="0">
            <w:col w:w="4938" w:space="100"/>
            <w:col w:w="4668" w:space="0"/>
          </w:cols>
        </w:sectPr>
      </w:pPr>
      <w:r>
        <w:rPr>
          <w:color w:val="231F20"/>
          <w:spacing w:val="1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k</w:t>
      </w:r>
      <w:r>
        <w:rPr>
          <w:color w:val="231F20"/>
          <w:position w:val="-3"/>
          <w:sz w:val="15"/>
          <w:szCs w:val="15"/>
        </w:rPr>
        <w:t>hc</w:t>
      </w:r>
      <w:r>
        <w:rPr>
          <w:position w:val="-19"/>
          <w:sz w:val="15"/>
          <w:szCs w:val="15"/>
        </w:rPr>
        <w:drawing>
          <wp:inline distT="0" distB="0" distL="0" distR="0">
            <wp:extent cx="240775" cy="33184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0775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8"/>
          <w:position w:val="-3"/>
          <w:sz w:val="15"/>
          <w:szCs w:val="15"/>
        </w:rPr>
        <w:t xml:space="preserve"> </w:t>
      </w:r>
      <w:r>
        <w:rPr>
          <w:color w:val="231F20"/>
          <w:spacing w:val="11"/>
          <w:sz w:val="19"/>
          <w:szCs w:val="19"/>
        </w:rPr>
        <w:t>=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k</w:t>
      </w:r>
      <w:r>
        <w:rPr>
          <w:color w:val="231F20"/>
          <w:position w:val="-3"/>
          <w:sz w:val="15"/>
          <w:szCs w:val="15"/>
        </w:rPr>
        <w:t>pan</w:t>
      </w:r>
      <w:r>
        <w:rPr>
          <w:position w:val="-19"/>
          <w:sz w:val="15"/>
          <w:szCs w:val="15"/>
        </w:rPr>
        <w:drawing>
          <wp:inline distT="0" distB="0" distL="0" distR="0">
            <wp:extent cx="301754" cy="33184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1754" cy="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2"/>
          <w:position w:val="-3"/>
          <w:sz w:val="15"/>
          <w:szCs w:val="15"/>
        </w:rPr>
        <w:t xml:space="preserve">                 </w:t>
      </w:r>
      <w:r>
        <w:rPr>
          <w:color w:val="231F20"/>
          <w:spacing w:val="11"/>
          <w:sz w:val="19"/>
          <w:szCs w:val="19"/>
        </w:rPr>
        <w:t>（14）</w:t>
      </w:r>
    </w:p>
    <w:p>
      <w:pPr>
        <w:pStyle w:val="BodyText"/>
        <w:spacing w:before="84" w:line="214" w:lineRule="auto"/>
        <w:ind w:right="7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8"/>
          <w:sz w:val="19"/>
          <w:szCs w:val="19"/>
        </w:rPr>
        <w:t xml:space="preserve">n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为垂直于管路内表面的局部坐标，</w:t>
      </w:r>
      <w:r>
        <w:rPr>
          <w:color w:val="231F20"/>
          <w:spacing w:val="8"/>
          <w:sz w:val="19"/>
          <w:szCs w:val="19"/>
        </w:rPr>
        <w:t>m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flu</w:t>
      </w:r>
      <w:r>
        <w:rPr>
          <w:color w:val="231F20"/>
          <w:spacing w:val="14"/>
          <w:w w:val="101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流体温度，</w:t>
      </w:r>
      <w:r>
        <w:rPr>
          <w:color w:val="231F20"/>
          <w:spacing w:val="2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pipe</w:t>
      </w:r>
      <w:r>
        <w:rPr>
          <w:color w:val="231F20"/>
          <w:spacing w:val="2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为管壁温度，</w:t>
      </w:r>
      <w:r>
        <w:rPr>
          <w:color w:val="231F20"/>
          <w:spacing w:val="2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2"/>
          <w:sz w:val="19"/>
          <w:szCs w:val="19"/>
        </w:rPr>
        <w:t xml:space="preserve">z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为笛卡尔坐标系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下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4"/>
          <w:sz w:val="19"/>
          <w:szCs w:val="19"/>
        </w:rPr>
        <w:t>Z</w:t>
      </w:r>
      <w:r>
        <w:rPr>
          <w:rFonts w:ascii="Arial" w:eastAsia="Arial" w:hAnsi="Arial" w:cs="Arial"/>
          <w:i/>
          <w:iCs/>
          <w:color w:val="231F20"/>
          <w:spacing w:val="-1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轴坐标，</w:t>
      </w:r>
      <w:r>
        <w:rPr>
          <w:color w:val="231F20"/>
          <w:spacing w:val="4"/>
          <w:sz w:val="19"/>
          <w:szCs w:val="19"/>
        </w:rPr>
        <w:t>m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hc</w:t>
      </w:r>
      <w:r>
        <w:rPr>
          <w:color w:val="231F20"/>
          <w:spacing w:val="12"/>
          <w:w w:val="103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为蜂窝板温度，</w:t>
      </w:r>
      <w:r>
        <w:rPr>
          <w:color w:val="231F20"/>
          <w:spacing w:val="4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pan</w:t>
      </w:r>
      <w:r>
        <w:rPr>
          <w:color w:val="231F20"/>
          <w:spacing w:val="12"/>
          <w:w w:val="102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为辐射面</w:t>
      </w:r>
    </w:p>
    <w:p>
      <w:pPr>
        <w:spacing w:line="214" w:lineRule="auto"/>
        <w:rPr>
          <w:rFonts w:ascii="SimSun" w:eastAsia="SimSun" w:hAnsi="SimSun" w:cs="SimSun"/>
          <w:sz w:val="19"/>
          <w:szCs w:val="19"/>
        </w:rPr>
        <w:sectPr>
          <w:headerReference w:type="default" r:id="rId25"/>
          <w:type w:val="nextPage"/>
          <w:pgSz w:w="12246" w:h="16498"/>
          <w:pgMar w:top="1538" w:right="1233" w:bottom="0" w:left="1306" w:header="1265" w:footer="0" w:gutter="0"/>
          <w:pgNumType w:start="8"/>
          <w:cols w:num="2" w:space="708" w:equalWidth="0">
            <w:col w:w="4938" w:space="100"/>
            <w:col w:w="4668" w:space="0"/>
          </w:cols>
          <w:titlePg w:val="0"/>
        </w:sectPr>
      </w:pPr>
    </w:p>
    <w:p>
      <w:pPr>
        <w:spacing w:before="2"/>
      </w:pPr>
    </w:p>
    <w:p>
      <w:pPr>
        <w:sectPr>
          <w:headerReference w:type="default" r:id="rId26"/>
          <w:pgSz w:w="12246" w:h="16498"/>
          <w:pgMar w:top="1536" w:right="1239" w:bottom="0" w:left="1309" w:header="1085" w:footer="0" w:gutter="0"/>
          <w:pgNumType w:start="9"/>
          <w:cols w:num="1" w:space="708" w:equalWidth="0">
            <w:col w:w="9697" w:space="0"/>
          </w:cols>
        </w:sectPr>
      </w:pPr>
    </w:p>
    <w:p>
      <w:pPr>
        <w:pStyle w:val="BodyText"/>
        <w:spacing w:before="51" w:line="186" w:lineRule="auto"/>
        <w:ind w:left="6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板温度，</w:t>
      </w:r>
      <w:r>
        <w:rPr>
          <w:color w:val="231F20"/>
          <w:spacing w:val="-2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。</w:t>
      </w:r>
    </w:p>
    <w:p>
      <w:pPr>
        <w:pStyle w:val="BodyText"/>
        <w:spacing w:before="65" w:line="283" w:lineRule="auto"/>
        <w:ind w:left="6" w:right="329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管路与辐射面板、蜂窝夹层与辐射面板的耦合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界面具有一定的厚度，以此来模拟不同界面间的接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触热阻，界面间的等效传热系数为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color w:val="231F20"/>
          <w:spacing w:val="-4"/>
          <w:sz w:val="19"/>
          <w:szCs w:val="19"/>
        </w:rPr>
        <w:t>500 W/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（</w:t>
      </w:r>
      <w:r>
        <w:rPr>
          <w:color w:val="231F20"/>
          <w:spacing w:val="-5"/>
          <w:sz w:val="19"/>
          <w:szCs w:val="19"/>
        </w:rPr>
        <w:t>m</w:t>
      </w:r>
      <w:r>
        <w:rPr>
          <w:color w:val="231F20"/>
          <w:spacing w:val="-5"/>
          <w:position w:val="8"/>
          <w:sz w:val="9"/>
          <w:szCs w:val="9"/>
        </w:rPr>
        <w:t>2</w:t>
      </w:r>
      <w:r>
        <w:rPr>
          <w:color w:val="231F20"/>
          <w:spacing w:val="10"/>
          <w:w w:val="103"/>
          <w:position w:val="8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·</w:t>
      </w:r>
      <w:r>
        <w:rPr>
          <w:color w:val="231F20"/>
          <w:spacing w:val="-5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-5"/>
          <w:sz w:val="19"/>
          <w:szCs w:val="19"/>
        </w:rPr>
        <w:t>）。</w:t>
      </w:r>
    </w:p>
    <w:p>
      <w:pPr>
        <w:pStyle w:val="BodyText"/>
        <w:spacing w:before="1" w:line="254" w:lineRule="auto"/>
        <w:ind w:left="6" w:right="338" w:firstLine="425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8"/>
          <w:sz w:val="19"/>
          <w:szCs w:val="19"/>
        </w:rPr>
        <w:t>5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）辐射表面为外部辐射边界，采用斯忒藩</w:t>
      </w:r>
      <w:r>
        <w:rPr>
          <w:rFonts w:ascii="Times New Roman" w:eastAsia="Times New Roman" w:hAnsi="Times New Roman" w:cs="Times New Roman"/>
          <w:color w:val="231F20"/>
          <w:spacing w:val="18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玻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耳兹曼定律计算外部辐射热流密度，即可得：</w:t>
      </w:r>
    </w:p>
    <w:p>
      <w:pPr>
        <w:pStyle w:val="BodyText"/>
        <w:spacing w:before="18" w:line="290" w:lineRule="exact"/>
        <w:ind w:left="1476"/>
        <w:rPr>
          <w:sz w:val="19"/>
          <w:szCs w:val="19"/>
        </w:rPr>
      </w:pPr>
      <w:r>
        <w:rPr>
          <w:rFonts w:ascii="Arial" w:eastAsia="Arial" w:hAnsi="Arial" w:cs="Arial"/>
          <w:i/>
          <w:iCs/>
          <w:color w:val="231F20"/>
          <w:spacing w:val="-9"/>
          <w:w w:val="96"/>
          <w:position w:val="1"/>
          <w:sz w:val="19"/>
          <w:szCs w:val="19"/>
        </w:rPr>
        <w:t>q</w:t>
      </w:r>
      <w:r>
        <w:rPr>
          <w:color w:val="231F20"/>
          <w:position w:val="1"/>
          <w:sz w:val="10"/>
          <w:szCs w:val="10"/>
        </w:rPr>
        <w:t>rad</w:t>
      </w:r>
      <w:r>
        <w:rPr>
          <w:color w:val="231F20"/>
          <w:spacing w:val="40"/>
          <w:w w:val="102"/>
          <w:position w:val="1"/>
          <w:sz w:val="10"/>
          <w:szCs w:val="10"/>
        </w:rPr>
        <w:t xml:space="preserve"> </w:t>
      </w:r>
      <w:r>
        <w:rPr>
          <w:color w:val="231F20"/>
          <w:spacing w:val="4"/>
          <w:position w:val="1"/>
          <w:sz w:val="19"/>
          <w:szCs w:val="19"/>
        </w:rPr>
        <w:t xml:space="preserve">= </w:t>
      </w:r>
      <w:r>
        <w:rPr>
          <w:rFonts w:ascii="Arial" w:eastAsia="Arial" w:hAnsi="Arial" w:cs="Arial"/>
          <w:i/>
          <w:iCs/>
          <w:color w:val="231F20"/>
          <w:spacing w:val="4"/>
          <w:position w:val="1"/>
          <w:sz w:val="19"/>
          <w:szCs w:val="19"/>
        </w:rPr>
        <w:t>εσ</w:t>
      </w:r>
      <w:r>
        <w:rPr>
          <w:rFonts w:ascii="Arial" w:eastAsia="Arial" w:hAnsi="Arial" w:cs="Arial"/>
          <w:i/>
          <w:iCs/>
          <w:color w:val="231F20"/>
          <w:spacing w:val="-13"/>
          <w:position w:val="1"/>
          <w:sz w:val="19"/>
          <w:szCs w:val="19"/>
        </w:rPr>
        <w:t xml:space="preserve"> </w:t>
      </w:r>
      <w:r>
        <w:rPr>
          <w:color w:val="231F20"/>
          <w:spacing w:val="4"/>
          <w:position w:val="1"/>
          <w:sz w:val="20"/>
          <w:szCs w:val="20"/>
        </w:rPr>
        <w:t>(</w:t>
      </w:r>
      <w:r>
        <w:rPr>
          <w:color w:val="231F20"/>
          <w:spacing w:val="-17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4"/>
          <w:position w:val="1"/>
          <w:sz w:val="19"/>
          <w:szCs w:val="19"/>
        </w:rPr>
        <w:t>T</w:t>
      </w:r>
      <w:r>
        <w:rPr>
          <w:color w:val="231F20"/>
          <w:spacing w:val="4"/>
          <w:position w:val="-1"/>
          <w:sz w:val="10"/>
          <w:szCs w:val="10"/>
        </w:rPr>
        <w:t>0</w:t>
      </w:r>
      <w:r>
        <w:rPr>
          <w:color w:val="231F20"/>
          <w:spacing w:val="4"/>
          <w:position w:val="9"/>
          <w:sz w:val="10"/>
          <w:szCs w:val="10"/>
        </w:rPr>
        <w:t>4</w:t>
      </w:r>
      <w:r>
        <w:rPr>
          <w:color w:val="231F20"/>
          <w:position w:val="9"/>
          <w:sz w:val="10"/>
          <w:szCs w:val="10"/>
        </w:rPr>
        <w:t xml:space="preserve">  </w:t>
      </w:r>
      <w:r>
        <w:rPr>
          <w:color w:val="231F20"/>
          <w:spacing w:val="4"/>
          <w:position w:val="1"/>
          <w:sz w:val="19"/>
          <w:szCs w:val="19"/>
        </w:rPr>
        <w:t xml:space="preserve">- </w:t>
      </w:r>
      <w:r>
        <w:rPr>
          <w:rFonts w:ascii="Arial" w:eastAsia="Arial" w:hAnsi="Arial" w:cs="Arial"/>
          <w:i/>
          <w:iCs/>
          <w:color w:val="231F20"/>
          <w:spacing w:val="4"/>
          <w:position w:val="1"/>
          <w:sz w:val="19"/>
          <w:szCs w:val="19"/>
        </w:rPr>
        <w:t>T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color w:val="231F20"/>
                <w:w w:val="136"/>
                <w:position w:val="1"/>
                <w:sz w:val="10"/>
                <w:szCs w:val="10"/>
              </w:rPr>
              <w:t>4</w:t>
            </w:r>
          </w:rt>
          <w:rubyBase>
            <w:r>
              <w:rPr>
                <w:color w:val="231F20"/>
                <w:w w:val="99"/>
                <w:position w:val="-1"/>
                <w:sz w:val="10"/>
                <w:szCs w:val="10"/>
              </w:rPr>
              <w:t>w</w:t>
            </w:r>
          </w:rubyBase>
        </w:ruby>
      </w:r>
      <w:r>
        <w:rPr>
          <w:color w:val="231F20"/>
          <w:spacing w:val="-18"/>
          <w:position w:val="-1"/>
          <w:sz w:val="19"/>
          <w:szCs w:val="19"/>
        </w:rPr>
        <w:t xml:space="preserve"> </w:t>
      </w:r>
      <w:r>
        <w:rPr>
          <w:color w:val="231F20"/>
          <w:spacing w:val="4"/>
          <w:position w:val="1"/>
          <w:sz w:val="20"/>
          <w:szCs w:val="20"/>
        </w:rPr>
        <w:t xml:space="preserve">)               </w:t>
      </w:r>
      <w:r>
        <w:rPr>
          <w:color w:val="231F20"/>
          <w:spacing w:val="4"/>
          <w:position w:val="1"/>
          <w:sz w:val="19"/>
          <w:szCs w:val="19"/>
        </w:rPr>
        <w:t>（15）</w:t>
      </w:r>
    </w:p>
    <w:p>
      <w:pPr>
        <w:pStyle w:val="BodyText"/>
        <w:spacing w:before="73" w:line="239" w:lineRule="auto"/>
        <w:ind w:left="8" w:right="266" w:hanging="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14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-14"/>
          <w:sz w:val="19"/>
          <w:szCs w:val="19"/>
        </w:rPr>
        <w:t>q</w:t>
      </w:r>
      <w:r>
        <w:rPr>
          <w:color w:val="231F20"/>
          <w:position w:val="-2"/>
          <w:sz w:val="9"/>
          <w:szCs w:val="9"/>
        </w:rPr>
        <w:t>rad</w:t>
      </w:r>
      <w:r>
        <w:rPr>
          <w:color w:val="231F20"/>
          <w:spacing w:val="4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为辐射热流密度，</w:t>
      </w:r>
      <w:r>
        <w:rPr>
          <w:color w:val="231F20"/>
          <w:spacing w:val="4"/>
          <w:sz w:val="19"/>
          <w:szCs w:val="19"/>
        </w:rPr>
        <w:t>W</w:t>
      </w:r>
      <w:r>
        <w:rPr>
          <w:color w:val="231F20"/>
          <w:spacing w:val="-17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/m</w:t>
      </w:r>
      <w:r>
        <w:rPr>
          <w:color w:val="231F20"/>
          <w:spacing w:val="4"/>
          <w:position w:val="9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4"/>
          <w:sz w:val="19"/>
          <w:szCs w:val="19"/>
        </w:rPr>
        <w:t>ε</w:t>
      </w:r>
      <w:r>
        <w:rPr>
          <w:rFonts w:ascii="Arial" w:eastAsia="Arial" w:hAnsi="Arial" w:cs="Arial"/>
          <w:i/>
          <w:iCs/>
          <w:color w:val="231F20"/>
          <w:spacing w:val="-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为辐射表面涂层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红外发射率；</w:t>
      </w:r>
      <w:r>
        <w:rPr>
          <w:rFonts w:ascii="Arial" w:eastAsia="Arial" w:hAnsi="Arial" w:cs="Arial"/>
          <w:i/>
          <w:iCs/>
          <w:color w:val="231F20"/>
          <w:spacing w:val="7"/>
          <w:sz w:val="19"/>
          <w:szCs w:val="19"/>
        </w:rPr>
        <w:t>σ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为辐射常数；</w:t>
      </w:r>
      <w:r>
        <w:rPr>
          <w:rFonts w:ascii="Arial" w:eastAsia="Arial" w:hAnsi="Arial" w:cs="Arial"/>
          <w:i/>
          <w:iCs/>
          <w:color w:val="231F20"/>
          <w:spacing w:val="7"/>
          <w:sz w:val="19"/>
          <w:szCs w:val="19"/>
        </w:rPr>
        <w:t>T</w:t>
      </w:r>
      <w:r>
        <w:rPr>
          <w:color w:val="231F20"/>
          <w:spacing w:val="7"/>
          <w:position w:val="-2"/>
          <w:sz w:val="9"/>
          <w:szCs w:val="9"/>
        </w:rPr>
        <w:t>0</w:t>
      </w:r>
      <w:r>
        <w:rPr>
          <w:color w:val="231F20"/>
          <w:spacing w:val="9"/>
          <w:w w:val="102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为空间背景温度，</w:t>
      </w:r>
      <w:r>
        <w:rPr>
          <w:color w:val="231F20"/>
          <w:spacing w:val="7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；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w</w:t>
      </w:r>
      <w:r>
        <w:rPr>
          <w:color w:val="231F20"/>
          <w:spacing w:val="8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为辐射表面温度，</w:t>
      </w:r>
      <w:r>
        <w:rPr>
          <w:color w:val="231F20"/>
          <w:spacing w:val="8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。</w:t>
      </w:r>
    </w:p>
    <w:p>
      <w:pPr>
        <w:spacing w:before="13" w:line="296" w:lineRule="auto"/>
        <w:ind w:left="9" w:right="338" w:firstLine="416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通过在热控涂层内部施加内热源的形式模拟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空间外热流。</w:t>
      </w:r>
    </w:p>
    <w:p>
      <w:pPr>
        <w:pStyle w:val="BodyText"/>
        <w:spacing w:before="38" w:line="206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8"/>
          <w:sz w:val="19"/>
          <w:szCs w:val="19"/>
        </w:rPr>
        <w:t>6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）其他固体表面为绝热边界，即可得：</w:t>
      </w:r>
    </w:p>
    <w:p>
      <w:pPr>
        <w:pStyle w:val="BodyText"/>
        <w:ind w:left="1813"/>
        <w:rPr>
          <w:sz w:val="19"/>
          <w:szCs w:val="19"/>
        </w:rPr>
      </w:pPr>
      <w:r>
        <w:rPr>
          <w:color w:val="231F20"/>
          <w:position w:val="-19"/>
          <w:sz w:val="19"/>
          <w:szCs w:val="19"/>
        </w:rPr>
        <w:drawing>
          <wp:inline distT="0" distB="0" distL="0" distR="0">
            <wp:extent cx="619910" cy="33184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9910" cy="33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2"/>
          <w:sz w:val="19"/>
          <w:szCs w:val="19"/>
        </w:rPr>
        <w:t xml:space="preserve">                      </w:t>
      </w:r>
      <w:r>
        <w:rPr>
          <w:color w:val="231F20"/>
          <w:sz w:val="19"/>
          <w:szCs w:val="19"/>
        </w:rPr>
        <w:t>（16）</w:t>
      </w:r>
    </w:p>
    <w:p>
      <w:pPr>
        <w:pStyle w:val="BodyText"/>
        <w:spacing w:before="288" w:line="205" w:lineRule="auto"/>
        <w:ind w:left="15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9"/>
          <w:szCs w:val="19"/>
        </w:rPr>
        <w:t>1.4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19"/>
          <w:szCs w:val="19"/>
        </w:rPr>
        <w:t xml:space="preserve">    </w:t>
      </w:r>
      <w:r>
        <w:rPr>
          <w:color w:val="231F20"/>
          <w:spacing w:val="9"/>
          <w:sz w:val="19"/>
          <w:szCs w:val="19"/>
        </w:rPr>
        <w:t>数值方法</w:t>
      </w:r>
    </w:p>
    <w:p>
      <w:pPr>
        <w:pStyle w:val="BodyText"/>
        <w:spacing w:before="51" w:line="164" w:lineRule="auto"/>
        <w:ind w:left="4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本文采用有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限容积法（</w:t>
      </w:r>
      <w:r>
        <w:rPr>
          <w:color w:val="231F20"/>
          <w:sz w:val="19"/>
          <w:szCs w:val="19"/>
        </w:rPr>
        <w:t>Finite</w:t>
      </w:r>
      <w:r>
        <w:rPr>
          <w:color w:val="231F20"/>
          <w:spacing w:val="16"/>
          <w:w w:val="10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Volume</w:t>
      </w:r>
      <w:r>
        <w:rPr>
          <w:color w:val="231F20"/>
          <w:spacing w:val="17"/>
          <w:w w:val="10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Method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44" w:lineRule="auto"/>
        <w:ind w:right="71"/>
        <w:jc w:val="both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z w:val="19"/>
          <w:szCs w:val="19"/>
        </w:rPr>
        <w:t>FVM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）求解控制方程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，通过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SIMPLEC</w:t>
      </w:r>
      <w:r>
        <w:rPr>
          <w:color w:val="231F20"/>
          <w:spacing w:val="2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算法解决速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度场与压力场的耦合问题，动量方程对流项的离散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采用</w:t>
      </w:r>
      <w:r>
        <w:rPr>
          <w:rFonts w:ascii="SimSun" w:eastAsia="SimSun" w:hAnsi="SimSun" w:cs="SimSun"/>
          <w:color w:val="231F20"/>
          <w:spacing w:val="-23"/>
          <w:sz w:val="19"/>
          <w:szCs w:val="19"/>
        </w:rPr>
        <w:t xml:space="preserve"> </w:t>
      </w:r>
      <w:r>
        <w:rPr>
          <w:color w:val="231F20"/>
          <w:spacing w:val="9"/>
          <w:sz w:val="19"/>
          <w:szCs w:val="19"/>
        </w:rPr>
        <w:t>Ⅱ</w:t>
      </w:r>
      <w:r>
        <w:rPr>
          <w:color w:val="231F20"/>
          <w:spacing w:val="-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阶迎风格式，扩散项为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中心差分，压力项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离散采用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PRESTO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格式，能量方程对流项与扩散项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的离散分别采用</w:t>
      </w:r>
      <w:r>
        <w:rPr>
          <w:rFonts w:ascii="SimSun" w:eastAsia="SimSun" w:hAnsi="SimSun" w:cs="SimSun"/>
          <w:color w:val="231F20"/>
          <w:spacing w:val="-23"/>
          <w:sz w:val="19"/>
          <w:szCs w:val="19"/>
        </w:rPr>
        <w:t xml:space="preserve"> </w:t>
      </w:r>
      <w:r>
        <w:rPr>
          <w:color w:val="231F20"/>
          <w:spacing w:val="14"/>
          <w:sz w:val="19"/>
          <w:szCs w:val="19"/>
        </w:rPr>
        <w:t>Ⅱ</w:t>
      </w:r>
      <w:r>
        <w:rPr>
          <w:color w:val="231F20"/>
          <w:spacing w:val="-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阶迎风格式与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中心差分</w:t>
      </w:r>
      <w:r>
        <w:rPr>
          <w:rFonts w:ascii="SimSun" w:eastAsia="SimSun" w:hAnsi="SimSun" w:cs="SimSun"/>
          <w:color w:val="231F20"/>
          <w:spacing w:val="14"/>
          <w:position w:val="8"/>
          <w:sz w:val="9"/>
          <w:szCs w:val="9"/>
        </w:rPr>
        <w:t>［</w:t>
      </w:r>
      <w:r>
        <w:rPr>
          <w:color w:val="231F20"/>
          <w:spacing w:val="14"/>
          <w:position w:val="8"/>
          <w:sz w:val="9"/>
          <w:szCs w:val="9"/>
        </w:rPr>
        <w:t>25</w:t>
      </w:r>
      <w:r>
        <w:rPr>
          <w:rFonts w:ascii="SimSun" w:eastAsia="SimSun" w:hAnsi="SimSun" w:cs="SimSun"/>
          <w:color w:val="231F20"/>
          <w:spacing w:val="14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。能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量方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程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的残差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控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制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22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10</w:t>
      </w:r>
      <w:r>
        <w:rPr>
          <w:color w:val="231F20"/>
          <w:spacing w:val="8"/>
          <w:position w:val="8"/>
          <w:sz w:val="9"/>
          <w:szCs w:val="9"/>
        </w:rPr>
        <w:t>−8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，其他方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程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残差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控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制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10</w:t>
      </w:r>
      <w:r>
        <w:rPr>
          <w:color w:val="231F20"/>
          <w:position w:val="8"/>
          <w:sz w:val="9"/>
          <w:szCs w:val="9"/>
        </w:rPr>
        <w:t>−5</w:t>
      </w:r>
      <w:r>
        <w:rPr>
          <w:rFonts w:ascii="SimSun" w:eastAsia="SimSun" w:hAnsi="SimSun" w:cs="SimSun"/>
          <w:color w:val="231F20"/>
          <w:sz w:val="19"/>
          <w:szCs w:val="19"/>
        </w:rPr>
        <w:t>。</w:t>
      </w:r>
    </w:p>
    <w:p>
      <w:pPr>
        <w:pStyle w:val="BodyText"/>
        <w:spacing w:before="209" w:line="205" w:lineRule="auto"/>
        <w:ind w:left="9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8"/>
          <w:sz w:val="19"/>
          <w:szCs w:val="19"/>
        </w:rPr>
        <w:t>1.5</w:t>
      </w: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9"/>
          <w:szCs w:val="19"/>
        </w:rPr>
        <w:t xml:space="preserve">    </w:t>
      </w:r>
      <w:r>
        <w:rPr>
          <w:color w:val="231F20"/>
          <w:spacing w:val="8"/>
          <w:sz w:val="19"/>
          <w:szCs w:val="19"/>
        </w:rPr>
        <w:t>参数定义</w:t>
      </w:r>
    </w:p>
    <w:p>
      <w:pPr>
        <w:pStyle w:val="BodyText"/>
        <w:spacing w:before="54" w:line="271" w:lineRule="auto"/>
        <w:ind w:right="2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辐射器内流体工质全氟三乙胺、辐射面板材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料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color w:val="231F20"/>
          <w:spacing w:val="9"/>
          <w:sz w:val="19"/>
          <w:szCs w:val="19"/>
        </w:rPr>
        <w:t xml:space="preserve">2a12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铝合金、蜂窝夹层材料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9"/>
          <w:sz w:val="19"/>
          <w:szCs w:val="19"/>
        </w:rPr>
        <w:t xml:space="preserve">5a02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铝合金及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流体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管路材料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 xml:space="preserve">6063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铝合金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的物性参数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，见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表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1</w:t>
      </w:r>
      <w:r>
        <w:rPr>
          <w:color w:val="231F20"/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。其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中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为了更准确地模拟温度变化对流体流动及传热特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性的影响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，将全氟三乙胺物性拟合为关于温度的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多项式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。此外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，蜂窝夹层材料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12"/>
          <w:sz w:val="19"/>
          <w:szCs w:val="19"/>
        </w:rPr>
        <w:t xml:space="preserve">5a02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铝合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金导热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系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数为纵向等效热导率，其面内等效热导率为零，且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6"/>
          <w:sz w:val="19"/>
          <w:szCs w:val="19"/>
        </w:rPr>
        <w:t>在计算其纵向等效热导率时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6"/>
          <w:sz w:val="19"/>
          <w:szCs w:val="19"/>
        </w:rPr>
        <w:t>，忽略辐射换热的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影响。</w:t>
      </w:r>
    </w:p>
    <w:p>
      <w:pPr>
        <w:spacing w:line="271" w:lineRule="auto"/>
        <w:rPr>
          <w:rFonts w:ascii="SimSun" w:eastAsia="SimSun" w:hAnsi="SimSun" w:cs="SimSun"/>
          <w:sz w:val="19"/>
          <w:szCs w:val="19"/>
        </w:rPr>
        <w:sectPr>
          <w:headerReference w:type="default" r:id="rId28"/>
          <w:type w:val="continuous"/>
          <w:pgSz w:w="12246" w:h="16498"/>
          <w:pgMar w:top="1536" w:right="1239" w:bottom="0" w:left="1309" w:header="1085" w:footer="0" w:gutter="0"/>
          <w:pgNumType w:start="10"/>
          <w:cols w:num="2" w:space="708" w:equalWidth="0">
            <w:col w:w="4935" w:space="100"/>
            <w:col w:w="4662" w:space="0"/>
          </w:cols>
        </w:sectPr>
      </w:pPr>
    </w:p>
    <w:p>
      <w:pPr>
        <w:spacing w:before="152" w:line="217" w:lineRule="exact"/>
        <w:ind w:left="3588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pacing w:val="13"/>
          <w:position w:val="1"/>
          <w:sz w:val="16"/>
          <w:szCs w:val="16"/>
        </w:rPr>
        <w:t>表</w:t>
      </w:r>
      <w:r>
        <w:rPr>
          <w:rFonts w:ascii="SimHei" w:eastAsia="SimHei" w:hAnsi="SimHei" w:cs="SimHei"/>
          <w:color w:val="231F20"/>
          <w:spacing w:val="-7"/>
          <w:position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13"/>
          <w:position w:val="1"/>
          <w:sz w:val="16"/>
          <w:szCs w:val="16"/>
        </w:rPr>
        <w:t xml:space="preserve">1    </w:t>
      </w:r>
      <w:r>
        <w:rPr>
          <w:rFonts w:ascii="SimHei" w:eastAsia="SimHei" w:hAnsi="SimHei" w:cs="SimHei"/>
          <w:color w:val="231F20"/>
          <w:spacing w:val="13"/>
          <w:position w:val="1"/>
          <w:sz w:val="16"/>
          <w:szCs w:val="16"/>
        </w:rPr>
        <w:t>流体与固体材料物性参数</w:t>
      </w:r>
    </w:p>
    <w:p>
      <w:pPr>
        <w:spacing w:before="69" w:line="241" w:lineRule="auto"/>
        <w:ind w:left="2544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Tab.1    Physical parameters</w:t>
      </w:r>
      <w:r>
        <w:rPr>
          <w:rFonts w:ascii="Times New Roman" w:eastAsia="Times New Roman" w:hAnsi="Times New Roman" w:cs="Times New Roman"/>
          <w:b/>
          <w:bCs/>
          <w:color w:val="231F20"/>
          <w:spacing w:val="16"/>
          <w:w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of the</w:t>
      </w:r>
      <w:r>
        <w:rPr>
          <w:rFonts w:ascii="Times New Roman" w:eastAsia="Times New Roman" w:hAnsi="Times New Roman" w:cs="Times New Roman"/>
          <w:b/>
          <w:bCs/>
          <w:color w:val="231F20"/>
          <w:spacing w:val="1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fluid</w:t>
      </w:r>
      <w:r>
        <w:rPr>
          <w:rFonts w:ascii="Times New Roman" w:eastAsia="Times New Roman" w:hAnsi="Times New Roman" w:cs="Times New Roman"/>
          <w:b/>
          <w:bCs/>
          <w:color w:val="231F20"/>
          <w:spacing w:val="2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and</w:t>
      </w:r>
      <w:r>
        <w:rPr>
          <w:rFonts w:ascii="Times New Roman" w:eastAsia="Times New Roman" w:hAnsi="Times New Roman" w:cs="Times New Roman"/>
          <w:b/>
          <w:bCs/>
          <w:color w:val="231F20"/>
          <w:spacing w:val="19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solid</w:t>
      </w:r>
      <w:r>
        <w:rPr>
          <w:rFonts w:ascii="Times New Roman" w:eastAsia="Times New Roman" w:hAnsi="Times New Roman" w:cs="Times New Roman"/>
          <w:b/>
          <w:bCs/>
          <w:color w:val="231F20"/>
          <w:spacing w:val="18"/>
          <w:w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materi</w:t>
      </w:r>
      <w:r>
        <w:rPr>
          <w:rFonts w:ascii="Times New Roman" w:eastAsia="Times New Roman" w:hAnsi="Times New Roman" w:cs="Times New Roman"/>
          <w:b/>
          <w:bCs/>
          <w:color w:val="231F20"/>
          <w:spacing w:val="6"/>
          <w:sz w:val="16"/>
          <w:szCs w:val="16"/>
        </w:rPr>
        <w:t>als</w:t>
      </w:r>
    </w:p>
    <w:p>
      <w:pPr>
        <w:spacing w:line="89" w:lineRule="exact"/>
      </w:pPr>
    </w:p>
    <w:tbl>
      <w:tblPr>
        <w:tblStyle w:val="TableNormal0"/>
        <w:tblW w:w="9626" w:type="dxa"/>
        <w:tblInd w:w="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780"/>
        <w:gridCol w:w="3825"/>
        <w:gridCol w:w="1093"/>
        <w:gridCol w:w="797"/>
        <w:gridCol w:w="857"/>
        <w:gridCol w:w="1274"/>
      </w:tblGrid>
      <w:tr>
        <w:tblPrEx>
          <w:tblW w:w="9626" w:type="dxa"/>
          <w:tblInd w:w="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280"/>
        </w:trPr>
        <w:tc>
          <w:tcPr>
            <w:tcW w:w="1780" w:type="dxa"/>
            <w:tcBorders>
              <w:top w:val="single" w:sz="4" w:space="0" w:color="231F20"/>
              <w:left w:val="nil"/>
            </w:tcBorders>
            <w:vAlign w:val="top"/>
          </w:tcPr>
          <w:p>
            <w:pPr>
              <w:pStyle w:val="TableText"/>
              <w:spacing w:before="69" w:line="186" w:lineRule="auto"/>
              <w:ind w:left="581"/>
            </w:pPr>
            <w:r>
              <w:rPr>
                <w:color w:val="231F20"/>
                <w:spacing w:val="15"/>
              </w:rPr>
              <w:t>物性参数</w:t>
            </w:r>
          </w:p>
        </w:tc>
        <w:tc>
          <w:tcPr>
            <w:tcW w:w="3825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53" w:line="216" w:lineRule="auto"/>
              <w:ind w:left="797"/>
            </w:pPr>
            <w:r>
              <w:rPr>
                <w:color w:val="231F20"/>
                <w:spacing w:val="6"/>
              </w:rPr>
              <w:t>全氟三乙胺(233</w:t>
            </w:r>
            <w:r>
              <w:rPr>
                <w:color w:val="231F20"/>
                <w:spacing w:val="-17"/>
              </w:rPr>
              <w:t xml:space="preserve"> </w:t>
            </w:r>
            <w:r>
              <w:rPr>
                <w:color w:val="231F20"/>
                <w:spacing w:val="6"/>
              </w:rPr>
              <w:t>.15 K~293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6"/>
              </w:rPr>
              <w:t>.15 K)</w:t>
            </w:r>
          </w:p>
        </w:tc>
        <w:tc>
          <w:tcPr>
            <w:tcW w:w="1093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84" w:line="175" w:lineRule="auto"/>
              <w:ind w:left="312"/>
            </w:pPr>
            <w:r>
              <w:rPr>
                <w:color w:val="231F20"/>
              </w:rPr>
              <w:t>Al</w:t>
            </w:r>
            <w:r>
              <w:rPr>
                <w:color w:val="231F20"/>
                <w:spacing w:val="3"/>
              </w:rPr>
              <w:t>2a12</w:t>
            </w:r>
          </w:p>
        </w:tc>
        <w:tc>
          <w:tcPr>
            <w:tcW w:w="797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84" w:line="175" w:lineRule="auto"/>
              <w:ind w:left="164"/>
            </w:pPr>
            <w:r>
              <w:rPr>
                <w:color w:val="231F20"/>
              </w:rPr>
              <w:t>Al</w:t>
            </w:r>
            <w:r>
              <w:rPr>
                <w:color w:val="231F20"/>
                <w:spacing w:val="2"/>
              </w:rPr>
              <w:t>5a02</w:t>
            </w:r>
          </w:p>
        </w:tc>
        <w:tc>
          <w:tcPr>
            <w:tcW w:w="857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84" w:line="175" w:lineRule="auto"/>
              <w:ind w:left="191"/>
            </w:pPr>
            <w:r>
              <w:rPr>
                <w:color w:val="231F20"/>
              </w:rPr>
              <w:t>Al</w:t>
            </w:r>
            <w:r>
              <w:rPr>
                <w:color w:val="231F20"/>
                <w:spacing w:val="4"/>
              </w:rPr>
              <w:t>6063</w:t>
            </w:r>
          </w:p>
        </w:tc>
        <w:tc>
          <w:tcPr>
            <w:tcW w:w="1274" w:type="dxa"/>
            <w:tcBorders>
              <w:top w:val="single" w:sz="4" w:space="0" w:color="231F20"/>
              <w:right w:val="nil"/>
            </w:tcBorders>
            <w:vAlign w:val="top"/>
          </w:tcPr>
          <w:p>
            <w:pPr>
              <w:pStyle w:val="TableText"/>
              <w:spacing w:before="70" w:line="186" w:lineRule="auto"/>
              <w:ind w:left="150"/>
            </w:pPr>
            <w:r>
              <w:rPr>
                <w:color w:val="231F20"/>
              </w:rPr>
              <w:t>OSR</w:t>
            </w:r>
            <w:r>
              <w:rPr>
                <w:color w:val="231F20"/>
                <w:spacing w:val="-11"/>
              </w:rPr>
              <w:t xml:space="preserve"> </w:t>
            </w:r>
            <w:r>
              <w:rPr>
                <w:color w:val="231F20"/>
                <w:spacing w:val="24"/>
              </w:rPr>
              <w:t>代用涂层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7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52" w:line="205" w:lineRule="auto"/>
              <w:ind w:left="523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7"/>
              </w:rPr>
              <w:t>ρ</w:t>
            </w:r>
            <w:r>
              <w:rPr>
                <w:color w:val="231F20"/>
                <w:spacing w:val="7"/>
              </w:rPr>
              <w:t>/(</w:t>
            </w:r>
            <w:r>
              <w:rPr>
                <w:color w:val="231F20"/>
              </w:rPr>
              <w:t>kg</w:t>
            </w:r>
            <w:r>
              <w:rPr>
                <w:color w:val="231F20"/>
                <w:spacing w:val="7"/>
              </w:rPr>
              <w:t>·m</w:t>
            </w:r>
            <w:r>
              <w:rPr>
                <w:color w:val="231F20"/>
                <w:spacing w:val="7"/>
                <w:position w:val="6"/>
                <w:sz w:val="8"/>
                <w:szCs w:val="8"/>
              </w:rPr>
              <w:t>−3</w:t>
            </w:r>
            <w:r>
              <w:rPr>
                <w:color w:val="231F20"/>
                <w:spacing w:val="7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60" w:line="197" w:lineRule="auto"/>
              <w:ind w:left="772"/>
              <w:rPr>
                <w:sz w:val="9"/>
                <w:szCs w:val="9"/>
              </w:rPr>
            </w:pPr>
            <w:r>
              <w:rPr>
                <w:color w:val="231F20"/>
                <w:spacing w:val="6"/>
              </w:rPr>
              <w:t>2 378</w:t>
            </w:r>
            <w:r>
              <w:rPr>
                <w:color w:val="231F20"/>
                <w:spacing w:val="-16"/>
              </w:rPr>
              <w:t xml:space="preserve"> </w:t>
            </w:r>
            <w:r>
              <w:rPr>
                <w:color w:val="231F20"/>
                <w:spacing w:val="6"/>
              </w:rPr>
              <w:t>.0361-1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6"/>
              </w:rPr>
              <w:t>.336 0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6"/>
              </w:rPr>
              <w:t>T</w:t>
            </w:r>
            <w:r>
              <w:rPr>
                <w:color w:val="231F20"/>
                <w:spacing w:val="6"/>
              </w:rPr>
              <w:t>-0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6"/>
              </w:rPr>
              <w:t>.002</w:t>
            </w:r>
            <w:r>
              <w:rPr>
                <w:color w:val="231F20"/>
                <w:spacing w:val="9"/>
              </w:rPr>
              <w:t xml:space="preserve"> </w:t>
            </w:r>
            <w:r>
              <w:rPr>
                <w:color w:val="231F20"/>
                <w:spacing w:val="6"/>
              </w:rPr>
              <w:t>8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6"/>
              </w:rPr>
              <w:t>T</w:t>
            </w:r>
            <w:r>
              <w:rPr>
                <w:color w:val="231F20"/>
                <w:spacing w:val="6"/>
                <w:position w:val="6"/>
                <w:sz w:val="9"/>
                <w:szCs w:val="9"/>
              </w:rPr>
              <w:t>2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87" w:line="170" w:lineRule="auto"/>
              <w:ind w:left="375"/>
            </w:pPr>
            <w:r>
              <w:rPr>
                <w:color w:val="231F20"/>
                <w:spacing w:val="-8"/>
              </w:rPr>
              <w:t>2</w:t>
            </w:r>
            <w:r>
              <w:rPr>
                <w:color w:val="231F20"/>
                <w:spacing w:val="12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720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87" w:line="170" w:lineRule="auto"/>
              <w:ind w:left="327"/>
            </w:pPr>
            <w:r>
              <w:rPr>
                <w:color w:val="231F20"/>
                <w:spacing w:val="-7"/>
              </w:rPr>
              <w:t>25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87" w:line="170" w:lineRule="auto"/>
              <w:ind w:left="258"/>
            </w:pPr>
            <w:r>
              <w:rPr>
                <w:color w:val="231F20"/>
                <w:spacing w:val="-8"/>
              </w:rPr>
              <w:t>2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8"/>
              </w:rPr>
              <w:t>690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8" w:line="126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7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53" w:line="213" w:lineRule="auto"/>
              <w:ind w:left="619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8"/>
              </w:rPr>
              <w:t>μ</w:t>
            </w:r>
            <w:r>
              <w:rPr>
                <w:color w:val="231F20"/>
                <w:spacing w:val="8"/>
              </w:rPr>
              <w:t>/(</w:t>
            </w:r>
            <w:r>
              <w:rPr>
                <w:color w:val="231F20"/>
              </w:rPr>
              <w:t>Pa</w:t>
            </w:r>
            <w:r>
              <w:rPr>
                <w:color w:val="231F20"/>
                <w:spacing w:val="8"/>
              </w:rPr>
              <w:t>·s)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53" w:line="213" w:lineRule="auto"/>
              <w:ind w:left="222"/>
              <w:rPr>
                <w:sz w:val="9"/>
                <w:szCs w:val="9"/>
              </w:rPr>
            </w:pPr>
            <w:r>
              <w:rPr>
                <w:color w:val="231F20"/>
                <w:spacing w:val="9"/>
              </w:rPr>
              <w:t>0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9"/>
              </w:rPr>
              <w:t>.893 1-0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9"/>
              </w:rPr>
              <w:t>.009 4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9"/>
              </w:rPr>
              <w:t>T</w:t>
            </w:r>
            <w:r>
              <w:rPr>
                <w:color w:val="231F20"/>
                <w:spacing w:val="9"/>
              </w:rPr>
              <w:t>+</w:t>
            </w:r>
            <w:r>
              <w:rPr>
                <w:color w:val="231F20"/>
                <w:spacing w:val="-23"/>
              </w:rPr>
              <w:t xml:space="preserve"> </w:t>
            </w:r>
            <w:r>
              <w:rPr>
                <w:color w:val="231F20"/>
                <w:spacing w:val="9"/>
              </w:rPr>
              <w:t>3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9"/>
              </w:rPr>
              <w:t>.31</w:t>
            </w:r>
            <w:r>
              <w:rPr>
                <w:color w:val="231F20"/>
                <w:spacing w:val="-12"/>
              </w:rPr>
              <w:t xml:space="preserve"> </w:t>
            </w:r>
            <w:r>
              <w:rPr>
                <w:color w:val="231F20"/>
                <w:spacing w:val="9"/>
              </w:rPr>
              <w:t>×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9"/>
              </w:rPr>
              <w:t>10</w:t>
            </w:r>
            <w:r>
              <w:rPr>
                <w:color w:val="231F20"/>
                <w:spacing w:val="9"/>
                <w:position w:val="6"/>
                <w:sz w:val="8"/>
                <w:szCs w:val="8"/>
              </w:rPr>
              <w:t>-5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9"/>
              </w:rPr>
              <w:t>T</w:t>
            </w:r>
            <w:r>
              <w:rPr>
                <w:color w:val="231F20"/>
                <w:spacing w:val="9"/>
                <w:position w:val="6"/>
                <w:sz w:val="9"/>
                <w:szCs w:val="9"/>
              </w:rPr>
              <w:t>2</w:t>
            </w:r>
            <w:r>
              <w:rPr>
                <w:color w:val="231F20"/>
                <w:spacing w:val="-6"/>
                <w:position w:val="6"/>
                <w:sz w:val="9"/>
                <w:szCs w:val="9"/>
              </w:rPr>
              <w:t xml:space="preserve"> </w:t>
            </w:r>
            <w:r>
              <w:rPr>
                <w:color w:val="231F20"/>
                <w:spacing w:val="9"/>
              </w:rPr>
              <w:t>-3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9"/>
              </w:rPr>
              <w:t>.</w:t>
            </w:r>
            <w:r>
              <w:rPr>
                <w:color w:val="231F20"/>
                <w:spacing w:val="8"/>
              </w:rPr>
              <w:t>89</w:t>
            </w:r>
            <w:r>
              <w:rPr>
                <w:color w:val="231F20"/>
                <w:spacing w:val="-12"/>
              </w:rPr>
              <w:t xml:space="preserve"> </w:t>
            </w:r>
            <w:r>
              <w:rPr>
                <w:color w:val="231F20"/>
                <w:spacing w:val="8"/>
              </w:rPr>
              <w:t>×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8"/>
              </w:rPr>
              <w:t>10</w:t>
            </w:r>
            <w:r>
              <w:rPr>
                <w:color w:val="231F20"/>
                <w:spacing w:val="8"/>
                <w:position w:val="6"/>
                <w:sz w:val="8"/>
                <w:szCs w:val="8"/>
              </w:rPr>
              <w:t>-8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8"/>
              </w:rPr>
              <w:t>T</w:t>
            </w:r>
            <w:r>
              <w:rPr>
                <w:color w:val="231F20"/>
                <w:spacing w:val="8"/>
                <w:position w:val="6"/>
                <w:sz w:val="9"/>
                <w:szCs w:val="9"/>
              </w:rPr>
              <w:t>3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140" w:line="125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140" w:line="125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40" w:line="125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0" w:line="125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7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54" w:line="210" w:lineRule="auto"/>
              <w:ind w:left="399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-5"/>
                <w:w w:val="86"/>
              </w:rPr>
              <w:t>c</w:t>
            </w:r>
            <w:r>
              <w:rPr>
                <w:color w:val="231F20"/>
                <w:position w:val="-3"/>
                <w:sz w:val="8"/>
                <w:szCs w:val="8"/>
              </w:rPr>
              <w:t>p</w:t>
            </w:r>
            <w:r>
              <w:rPr>
                <w:color w:val="231F20"/>
                <w:spacing w:val="12"/>
              </w:rPr>
              <w:t>/(J·</w:t>
            </w:r>
            <w:r>
              <w:rPr>
                <w:color w:val="231F20"/>
              </w:rPr>
              <w:t>kg</w:t>
            </w:r>
            <w:r>
              <w:rPr>
                <w:color w:val="231F20"/>
                <w:spacing w:val="12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2"/>
              </w:rPr>
              <w:t>·K</w:t>
            </w:r>
            <w:r>
              <w:rPr>
                <w:color w:val="231F20"/>
                <w:spacing w:val="12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2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54" w:line="212" w:lineRule="auto"/>
              <w:ind w:left="733"/>
              <w:rPr>
                <w:sz w:val="9"/>
                <w:szCs w:val="9"/>
              </w:rPr>
            </w:pPr>
            <w:r>
              <w:rPr>
                <w:color w:val="231F20"/>
                <w:spacing w:val="4"/>
              </w:rPr>
              <w:t>3 629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4"/>
              </w:rPr>
              <w:t>.656-18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4"/>
              </w:rPr>
              <w:t>.318</w:t>
            </w:r>
            <w:r>
              <w:rPr>
                <w:color w:val="231F20"/>
                <w:spacing w:val="12"/>
                <w:w w:val="102"/>
              </w:rPr>
              <w:t xml:space="preserve"> </w:t>
            </w:r>
            <w:r>
              <w:rPr>
                <w:color w:val="231F20"/>
                <w:spacing w:val="4"/>
              </w:rPr>
              <w:t>6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4"/>
              </w:rPr>
              <w:t>T</w:t>
            </w:r>
            <w:r>
              <w:rPr>
                <w:color w:val="231F20"/>
                <w:spacing w:val="4"/>
              </w:rPr>
              <w:t>+0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4"/>
              </w:rPr>
              <w:t>.033</w:t>
            </w:r>
            <w:r>
              <w:rPr>
                <w:color w:val="231F20"/>
                <w:spacing w:val="12"/>
                <w:w w:val="102"/>
              </w:rPr>
              <w:t xml:space="preserve"> </w:t>
            </w:r>
            <w:r>
              <w:rPr>
                <w:color w:val="231F20"/>
                <w:spacing w:val="4"/>
              </w:rPr>
              <w:t>57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4"/>
              </w:rPr>
              <w:t>T</w:t>
            </w:r>
            <w:r>
              <w:rPr>
                <w:color w:val="231F20"/>
                <w:spacing w:val="4"/>
                <w:position w:val="6"/>
                <w:sz w:val="9"/>
                <w:szCs w:val="9"/>
              </w:rPr>
              <w:t>2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88" w:line="172" w:lineRule="auto"/>
              <w:ind w:left="437"/>
            </w:pPr>
            <w:r>
              <w:rPr>
                <w:color w:val="231F20"/>
                <w:spacing w:val="-6"/>
              </w:rPr>
              <w:t>924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88" w:line="172" w:lineRule="auto"/>
              <w:ind w:left="289"/>
            </w:pPr>
            <w:r>
              <w:rPr>
                <w:color w:val="231F20"/>
                <w:spacing w:val="-6"/>
              </w:rPr>
              <w:t>947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90" w:line="170" w:lineRule="auto"/>
              <w:ind w:left="320"/>
            </w:pPr>
            <w:r>
              <w:rPr>
                <w:color w:val="231F20"/>
                <w:spacing w:val="-6"/>
              </w:rPr>
              <w:t>900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1" w:line="126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8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56" w:line="211" w:lineRule="auto"/>
              <w:ind w:left="383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11"/>
              </w:rPr>
              <w:t>λ</w:t>
            </w:r>
            <w:r>
              <w:rPr>
                <w:color w:val="231F20"/>
                <w:spacing w:val="11"/>
              </w:rPr>
              <w:t>/(W·m</w:t>
            </w:r>
            <w:r>
              <w:rPr>
                <w:color w:val="231F20"/>
                <w:spacing w:val="11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·K</w:t>
            </w:r>
            <w:r>
              <w:rPr>
                <w:color w:val="231F20"/>
                <w:spacing w:val="11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56" w:line="211" w:lineRule="auto"/>
              <w:ind w:left="760"/>
              <w:rPr>
                <w:sz w:val="9"/>
                <w:szCs w:val="9"/>
              </w:rPr>
            </w:pPr>
            <w:r>
              <w:rPr>
                <w:color w:val="231F20"/>
                <w:spacing w:val="7"/>
              </w:rPr>
              <w:t>0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7"/>
              </w:rPr>
              <w:t>.810 8-0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7"/>
              </w:rPr>
              <w:t>.006 6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7"/>
              </w:rPr>
              <w:t>T</w:t>
            </w:r>
            <w:r>
              <w:rPr>
                <w:color w:val="231F20"/>
                <w:spacing w:val="7"/>
              </w:rPr>
              <w:t>+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7"/>
              </w:rPr>
              <w:t>1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7"/>
              </w:rPr>
              <w:t>.44</w:t>
            </w:r>
            <w:r>
              <w:rPr>
                <w:color w:val="231F20"/>
                <w:spacing w:val="-12"/>
              </w:rPr>
              <w:t xml:space="preserve"> </w:t>
            </w:r>
            <w:r>
              <w:rPr>
                <w:color w:val="231F20"/>
                <w:spacing w:val="7"/>
              </w:rPr>
              <w:t>×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7"/>
              </w:rPr>
              <w:t>10</w:t>
            </w:r>
            <w:r>
              <w:rPr>
                <w:color w:val="231F20"/>
                <w:spacing w:val="6"/>
                <w:position w:val="6"/>
                <w:sz w:val="8"/>
                <w:szCs w:val="8"/>
              </w:rPr>
              <w:t>-5</w:t>
            </w:r>
            <w:r>
              <w:rPr>
                <w:rFonts w:ascii="Arial" w:eastAsia="Arial" w:hAnsi="Arial" w:cs="Arial"/>
                <w:i/>
                <w:iCs/>
                <w:color w:val="231F20"/>
                <w:spacing w:val="6"/>
              </w:rPr>
              <w:t>T</w:t>
            </w:r>
            <w:r>
              <w:rPr>
                <w:color w:val="231F20"/>
                <w:spacing w:val="6"/>
                <w:position w:val="6"/>
                <w:sz w:val="9"/>
                <w:szCs w:val="9"/>
              </w:rPr>
              <w:t>2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143" w:line="124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143" w:line="124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43" w:line="124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3" w:line="124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7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41" w:line="223" w:lineRule="auto"/>
              <w:ind w:left="308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-6"/>
              </w:rPr>
              <w:t>k</w:t>
            </w:r>
            <w:r>
              <w:rPr>
                <w:color w:val="231F20"/>
                <w:position w:val="-3"/>
                <w:sz w:val="8"/>
                <w:szCs w:val="8"/>
              </w:rPr>
              <w:t>pipe</w:t>
            </w:r>
            <w:r>
              <w:rPr>
                <w:color w:val="231F20"/>
                <w:spacing w:val="11"/>
              </w:rPr>
              <w:t>/(W·m</w:t>
            </w:r>
            <w:r>
              <w:rPr>
                <w:color w:val="231F20"/>
                <w:spacing w:val="11"/>
                <w:position w:val="7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·K</w:t>
            </w:r>
            <w:r>
              <w:rPr>
                <w:color w:val="231F20"/>
                <w:spacing w:val="11"/>
                <w:position w:val="7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143" w:line="124" w:lineRule="exact"/>
              <w:ind w:left="1845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143" w:line="124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143" w:line="124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92" w:line="170" w:lineRule="auto"/>
              <w:ind w:left="318"/>
            </w:pPr>
            <w:r>
              <w:rPr>
                <w:color w:val="231F20"/>
                <w:spacing w:val="-6"/>
              </w:rPr>
              <w:t>209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3" w:line="124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8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42" w:line="223" w:lineRule="auto"/>
              <w:ind w:left="344"/>
            </w:pPr>
            <w:r>
              <w:rPr>
                <w:rFonts w:ascii="Arial" w:eastAsia="Arial" w:hAnsi="Arial" w:cs="Arial"/>
                <w:i/>
                <w:iCs/>
                <w:color w:val="231F20"/>
                <w:spacing w:val="-6"/>
              </w:rPr>
              <w:t>k</w:t>
            </w:r>
            <w:r>
              <w:rPr>
                <w:color w:val="231F20"/>
                <w:position w:val="-3"/>
                <w:sz w:val="8"/>
                <w:szCs w:val="8"/>
              </w:rPr>
              <w:t>hc</w:t>
            </w:r>
            <w:r>
              <w:rPr>
                <w:color w:val="231F20"/>
                <w:spacing w:val="12"/>
              </w:rPr>
              <w:t>/(W·m</w:t>
            </w:r>
            <w:r>
              <w:rPr>
                <w:color w:val="231F20"/>
                <w:spacing w:val="12"/>
                <w:position w:val="7"/>
                <w:sz w:val="8"/>
                <w:szCs w:val="8"/>
              </w:rPr>
              <w:t>−1</w:t>
            </w:r>
            <w:r>
              <w:rPr>
                <w:color w:val="231F20"/>
                <w:spacing w:val="12"/>
              </w:rPr>
              <w:t>·K</w:t>
            </w:r>
            <w:r>
              <w:rPr>
                <w:color w:val="231F20"/>
                <w:spacing w:val="12"/>
                <w:position w:val="7"/>
                <w:sz w:val="8"/>
                <w:szCs w:val="8"/>
              </w:rPr>
              <w:t>−1</w:t>
            </w:r>
            <w:r>
              <w:rPr>
                <w:color w:val="231F20"/>
                <w:spacing w:val="12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144" w:line="123" w:lineRule="exact"/>
              <w:ind w:left="1845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144" w:line="123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91" w:line="172" w:lineRule="auto"/>
              <w:ind w:left="268"/>
            </w:pPr>
            <w:r>
              <w:rPr>
                <w:color w:val="231F20"/>
                <w:spacing w:val="-7"/>
              </w:rPr>
              <w:t>1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-7"/>
              </w:rPr>
              <w:t>.08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44" w:line="123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4" w:line="123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8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43" w:line="222" w:lineRule="auto"/>
              <w:ind w:left="320"/>
            </w:pPr>
            <w:r>
              <w:rPr>
                <w:rFonts w:ascii="Arial" w:eastAsia="Arial" w:hAnsi="Arial" w:cs="Arial"/>
                <w:i/>
                <w:iCs/>
                <w:color w:val="231F20"/>
              </w:rPr>
              <w:t>k</w:t>
            </w:r>
            <w:r>
              <w:rPr>
                <w:color w:val="231F20"/>
                <w:position w:val="-3"/>
                <w:sz w:val="8"/>
                <w:szCs w:val="8"/>
              </w:rPr>
              <w:t>pan</w:t>
            </w:r>
            <w:r>
              <w:rPr>
                <w:color w:val="231F20"/>
                <w:spacing w:val="11"/>
              </w:rPr>
              <w:t>/(W·m</w:t>
            </w:r>
            <w:r>
              <w:rPr>
                <w:color w:val="231F20"/>
                <w:spacing w:val="11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·K</w:t>
            </w:r>
            <w:r>
              <w:rPr>
                <w:color w:val="231F20"/>
                <w:spacing w:val="11"/>
                <w:position w:val="6"/>
                <w:sz w:val="8"/>
                <w:szCs w:val="8"/>
              </w:rPr>
              <w:t>−1</w:t>
            </w:r>
            <w:r>
              <w:rPr>
                <w:color w:val="231F20"/>
                <w:spacing w:val="11"/>
              </w:rPr>
              <w:t>)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145" w:line="122" w:lineRule="exact"/>
              <w:ind w:left="1845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92" w:line="172" w:lineRule="auto"/>
              <w:ind w:left="439"/>
            </w:pPr>
            <w:r>
              <w:rPr>
                <w:color w:val="231F20"/>
                <w:spacing w:val="-7"/>
              </w:rPr>
              <w:t>193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145" w:line="122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45" w:line="122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5" w:line="122" w:lineRule="exact"/>
              <w:ind w:left="570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7"/>
        </w:trPr>
        <w:tc>
          <w:tcPr>
            <w:tcW w:w="1780" w:type="dxa"/>
            <w:tcBorders>
              <w:left w:val="nil"/>
            </w:tcBorders>
            <w:vAlign w:val="top"/>
          </w:tcPr>
          <w:p>
            <w:pPr>
              <w:pStyle w:val="TableText"/>
              <w:spacing w:before="133" w:line="159" w:lineRule="auto"/>
              <w:ind w:left="839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i/>
                <w:iCs/>
                <w:color w:val="231F20"/>
                <w:spacing w:val="-3"/>
              </w:rPr>
              <w:t>α</w:t>
            </w:r>
            <w:r>
              <w:rPr>
                <w:color w:val="231F20"/>
                <w:spacing w:val="-3"/>
                <w:position w:val="-2"/>
                <w:sz w:val="8"/>
                <w:szCs w:val="8"/>
              </w:rPr>
              <w:t>s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145" w:line="122" w:lineRule="exact"/>
              <w:ind w:left="1845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093" w:type="dxa"/>
            <w:vAlign w:val="top"/>
          </w:tcPr>
          <w:p>
            <w:pPr>
              <w:pStyle w:val="TableText"/>
              <w:spacing w:before="145" w:line="122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vAlign w:val="top"/>
          </w:tcPr>
          <w:p>
            <w:pPr>
              <w:pStyle w:val="TableText"/>
              <w:spacing w:before="145" w:line="122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vAlign w:val="top"/>
          </w:tcPr>
          <w:p>
            <w:pPr>
              <w:pStyle w:val="TableText"/>
              <w:spacing w:before="145" w:line="122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right w:val="nil"/>
            </w:tcBorders>
            <w:vAlign w:val="top"/>
          </w:tcPr>
          <w:p>
            <w:pPr>
              <w:pStyle w:val="TableText"/>
              <w:spacing w:before="92" w:line="172" w:lineRule="auto"/>
              <w:ind w:left="541"/>
            </w:pPr>
            <w:r>
              <w:rPr>
                <w:color w:val="231F20"/>
                <w:spacing w:val="-6"/>
              </w:rPr>
              <w:t>0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-6"/>
              </w:rPr>
              <w:t>.1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85"/>
        </w:trPr>
        <w:tc>
          <w:tcPr>
            <w:tcW w:w="1780" w:type="dxa"/>
            <w:tcBorders>
              <w:left w:val="nil"/>
              <w:bottom w:val="single" w:sz="4" w:space="0" w:color="231F20"/>
            </w:tcBorders>
            <w:vAlign w:val="top"/>
          </w:tcPr>
          <w:p>
            <w:pPr>
              <w:spacing w:before="134" w:line="98" w:lineRule="exact"/>
              <w:ind w:left="86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iCs/>
                <w:color w:val="231F20"/>
                <w:position w:val="-2"/>
                <w:sz w:val="14"/>
                <w:szCs w:val="14"/>
              </w:rPr>
              <w:t>ε</w:t>
            </w:r>
          </w:p>
        </w:tc>
        <w:tc>
          <w:tcPr>
            <w:tcW w:w="3825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7" w:line="126" w:lineRule="exact"/>
              <w:ind w:left="1845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093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7" w:line="126" w:lineRule="exact"/>
              <w:ind w:left="479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797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7" w:line="126" w:lineRule="exact"/>
              <w:ind w:left="33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857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7" w:line="126" w:lineRule="exact"/>
              <w:ind w:left="361"/>
            </w:pPr>
            <w:r>
              <w:rPr>
                <w:color w:val="231F20"/>
                <w:spacing w:val="44"/>
                <w:w w:val="150"/>
                <w:position w:val="-8"/>
              </w:rPr>
              <w:t>―</w:t>
            </w:r>
          </w:p>
        </w:tc>
        <w:tc>
          <w:tcPr>
            <w:tcW w:w="1274" w:type="dxa"/>
            <w:tcBorders>
              <w:bottom w:val="single" w:sz="4" w:space="0" w:color="231F20"/>
              <w:right w:val="nil"/>
            </w:tcBorders>
            <w:vAlign w:val="top"/>
          </w:tcPr>
          <w:p>
            <w:pPr>
              <w:pStyle w:val="TableText"/>
              <w:spacing w:before="96" w:line="170" w:lineRule="auto"/>
              <w:ind w:left="541"/>
            </w:pPr>
            <w:r>
              <w:rPr>
                <w:color w:val="231F20"/>
                <w:spacing w:val="-6"/>
              </w:rPr>
              <w:t>0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-6"/>
              </w:rPr>
              <w:t>.8</w:t>
            </w:r>
          </w:p>
        </w:tc>
      </w:tr>
    </w:tbl>
    <w:p>
      <w:pPr>
        <w:spacing w:line="85" w:lineRule="exact"/>
        <w:rPr>
          <w:rFonts w:ascii="Arial"/>
          <w:sz w:val="7"/>
        </w:rPr>
      </w:pPr>
    </w:p>
    <w:p>
      <w:pPr>
        <w:spacing w:line="85" w:lineRule="exact"/>
        <w:rPr>
          <w:rFonts w:ascii="Arial" w:eastAsia="Arial" w:hAnsi="Arial" w:cs="Arial"/>
          <w:sz w:val="7"/>
          <w:szCs w:val="7"/>
        </w:rPr>
        <w:sectPr>
          <w:headerReference w:type="default" r:id="rId29"/>
          <w:type w:val="continuous"/>
          <w:pgSz w:w="12246" w:h="16498"/>
          <w:pgMar w:top="1536" w:right="1239" w:bottom="0" w:left="1309" w:header="1085" w:footer="0" w:gutter="0"/>
          <w:pgNumType w:start="11"/>
          <w:cols w:num="1" w:space="708" w:equalWidth="0">
            <w:col w:w="9697" w:space="0"/>
          </w:cols>
        </w:sectPr>
      </w:pPr>
    </w:p>
    <w:p>
      <w:pPr>
        <w:pStyle w:val="BodyText"/>
        <w:spacing w:before="53" w:line="282" w:lineRule="auto"/>
        <w:ind w:left="6" w:right="339" w:firstLine="421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辐射器压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降</w:t>
      </w:r>
      <w:r>
        <w:rPr>
          <w:rFonts w:ascii="SimSun" w:eastAsia="SimSun" w:hAnsi="SimSun" w:cs="SimSun"/>
          <w:color w:val="231F20"/>
          <w:spacing w:val="-65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△</w:t>
      </w:r>
      <w:r>
        <w:rPr>
          <w:rFonts w:ascii="Arial" w:eastAsia="Arial" w:hAnsi="Arial" w:cs="Arial"/>
          <w:i/>
          <w:iCs/>
          <w:color w:val="231F20"/>
          <w:spacing w:val="11"/>
          <w:sz w:val="19"/>
          <w:szCs w:val="19"/>
        </w:rPr>
        <w:t>p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、管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内对流换热系数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11"/>
          <w:sz w:val="19"/>
          <w:szCs w:val="19"/>
        </w:rPr>
        <w:t>h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、努塞尔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数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Nu</w:t>
      </w:r>
      <w:r>
        <w:rPr>
          <w:rFonts w:ascii="SimSun" w:eastAsia="SimSun" w:hAnsi="SimSun" w:cs="SimSun"/>
          <w:i/>
          <w:iCs/>
          <w:color w:val="231F20"/>
          <w:spacing w:val="10"/>
          <w:sz w:val="19"/>
          <w:szCs w:val="19"/>
        </w:rPr>
        <w:t>、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阻力系数</w:t>
      </w:r>
      <w:r>
        <w:rPr>
          <w:rFonts w:ascii="Arial" w:eastAsia="Arial" w:hAnsi="Arial" w:cs="Arial"/>
          <w:i/>
          <w:iCs/>
          <w:color w:val="231F20"/>
          <w:spacing w:val="10"/>
          <w:sz w:val="19"/>
          <w:szCs w:val="19"/>
        </w:rPr>
        <w:t>f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、雷诺数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Re</w:t>
      </w:r>
      <w:r>
        <w:rPr>
          <w:rFonts w:ascii="Arial" w:eastAsia="Arial" w:hAnsi="Arial" w:cs="Arial"/>
          <w:i/>
          <w:iCs/>
          <w:color w:val="231F20"/>
          <w:spacing w:val="-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及普朗特数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Pr</w:t>
      </w:r>
      <w:r>
        <w:rPr>
          <w:rFonts w:ascii="Arial" w:eastAsia="Arial" w:hAnsi="Arial" w:cs="Arial"/>
          <w:i/>
          <w:iCs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的表达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式如下：</w:t>
      </w:r>
    </w:p>
    <w:p>
      <w:pPr>
        <w:pStyle w:val="BodyText"/>
        <w:spacing w:before="1" w:line="219" w:lineRule="auto"/>
        <w:ind w:left="1652"/>
        <w:rPr>
          <w:sz w:val="19"/>
          <w:szCs w:val="19"/>
        </w:rPr>
      </w:pPr>
      <w:r>
        <w:rPr>
          <w:color w:val="231F20"/>
          <w:spacing w:val="27"/>
          <w:position w:val="1"/>
          <w:sz w:val="19"/>
          <w:szCs w:val="19"/>
        </w:rPr>
        <w:t>△</w:t>
      </w:r>
      <w:r>
        <w:rPr>
          <w:rFonts w:ascii="Arial" w:eastAsia="Arial" w:hAnsi="Arial" w:cs="Arial"/>
          <w:i/>
          <w:iCs/>
          <w:color w:val="231F20"/>
          <w:spacing w:val="27"/>
          <w:position w:val="1"/>
          <w:sz w:val="19"/>
          <w:szCs w:val="19"/>
        </w:rPr>
        <w:t xml:space="preserve">p </w:t>
      </w:r>
      <w:r>
        <w:rPr>
          <w:color w:val="231F20"/>
          <w:spacing w:val="27"/>
          <w:position w:val="1"/>
          <w:sz w:val="19"/>
          <w:szCs w:val="19"/>
        </w:rPr>
        <w:t>=</w:t>
      </w:r>
      <w:r>
        <w:rPr>
          <w:color w:val="231F20"/>
          <w:spacing w:val="-28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position w:val="1"/>
          <w:sz w:val="19"/>
          <w:szCs w:val="19"/>
        </w:rPr>
        <w:t>p</w:t>
      </w:r>
      <w:r>
        <w:rPr>
          <w:color w:val="231F20"/>
          <w:position w:val="-1"/>
          <w:sz w:val="10"/>
          <w:szCs w:val="10"/>
        </w:rPr>
        <w:t>in</w:t>
      </w:r>
      <w:r>
        <w:rPr>
          <w:color w:val="231F20"/>
          <w:spacing w:val="1"/>
          <w:position w:val="-1"/>
          <w:sz w:val="10"/>
          <w:szCs w:val="10"/>
        </w:rPr>
        <w:t xml:space="preserve">  </w:t>
      </w:r>
      <w:r>
        <w:rPr>
          <w:color w:val="231F20"/>
          <w:spacing w:val="27"/>
          <w:position w:val="1"/>
          <w:sz w:val="19"/>
          <w:szCs w:val="19"/>
        </w:rPr>
        <w:t>-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p</w:t>
      </w:r>
      <w:r>
        <w:rPr>
          <w:rFonts w:ascii="Arial" w:eastAsia="Arial" w:hAnsi="Arial" w:cs="Arial"/>
          <w:i/>
          <w:iCs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z w:val="10"/>
          <w:szCs w:val="10"/>
        </w:rPr>
        <w:t>out</w:t>
      </w:r>
      <w:r>
        <w:rPr>
          <w:color w:val="231F20"/>
          <w:spacing w:val="1"/>
          <w:sz w:val="10"/>
          <w:szCs w:val="10"/>
        </w:rPr>
        <w:t xml:space="preserve">                             </w:t>
      </w:r>
      <w:r>
        <w:rPr>
          <w:color w:val="231F20"/>
          <w:sz w:val="10"/>
          <w:szCs w:val="10"/>
        </w:rPr>
        <w:t xml:space="preserve">        </w:t>
      </w:r>
      <w:r>
        <w:rPr>
          <w:color w:val="231F20"/>
          <w:spacing w:val="27"/>
          <w:sz w:val="19"/>
          <w:szCs w:val="19"/>
        </w:rPr>
        <w:t>（17）</w:t>
      </w:r>
    </w:p>
    <w:p>
      <w:pPr>
        <w:pStyle w:val="BodyText"/>
        <w:spacing w:before="104"/>
        <w:ind w:left="1710"/>
        <w:rPr>
          <w:sz w:val="19"/>
          <w:szCs w:val="19"/>
        </w:rPr>
      </w:pPr>
      <w:r>
        <w:rPr>
          <w:color w:val="231F20"/>
          <w:position w:val="-16"/>
          <w:sz w:val="19"/>
          <w:szCs w:val="19"/>
        </w:rPr>
        <w:drawing>
          <wp:inline distT="0" distB="0" distL="0" distR="0">
            <wp:extent cx="754510" cy="27319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4510" cy="2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position w:val="1"/>
          <w:sz w:val="19"/>
          <w:szCs w:val="19"/>
        </w:rPr>
        <w:t xml:space="preserve">                     （18）</w:t>
      </w:r>
    </w:p>
    <w:p>
      <w:pPr>
        <w:pStyle w:val="BodyText"/>
        <w:spacing w:before="38"/>
        <w:ind w:left="1844"/>
        <w:rPr>
          <w:sz w:val="19"/>
          <w:szCs w:val="19"/>
        </w:rPr>
      </w:pPr>
      <w:r>
        <w:rPr>
          <w:color w:val="231F20"/>
          <w:position w:val="-18"/>
          <w:sz w:val="19"/>
          <w:szCs w:val="19"/>
        </w:rPr>
        <w:drawing>
          <wp:inline distT="0" distB="0" distL="0" distR="0">
            <wp:extent cx="578051" cy="31742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8051" cy="317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1"/>
          <w:position w:val="-3"/>
          <w:sz w:val="19"/>
          <w:szCs w:val="19"/>
        </w:rPr>
        <w:t xml:space="preserve">                       </w:t>
      </w:r>
      <w:r>
        <w:rPr>
          <w:color w:val="231F20"/>
          <w:position w:val="-3"/>
          <w:sz w:val="19"/>
          <w:szCs w:val="19"/>
        </w:rPr>
        <w:t>（19）</w:t>
      </w:r>
    </w:p>
    <w:p>
      <w:pPr>
        <w:pStyle w:val="BodyText"/>
        <w:spacing w:before="126"/>
        <w:ind w:left="1796"/>
        <w:rPr>
          <w:sz w:val="19"/>
          <w:szCs w:val="19"/>
        </w:rPr>
        <w:sectPr>
          <w:headerReference w:type="default" r:id="rId32"/>
          <w:type w:val="continuous"/>
          <w:pgSz w:w="12246" w:h="16498"/>
          <w:pgMar w:top="1536" w:right="1239" w:bottom="0" w:left="1309" w:header="1085" w:footer="0" w:gutter="0"/>
          <w:pgNumType w:start="12"/>
          <w:cols w:num="2" w:space="708" w:equalWidth="0">
            <w:col w:w="4935" w:space="100"/>
            <w:col w:w="4662" w:space="0"/>
          </w:cols>
        </w:sectPr>
      </w:pPr>
      <w:r>
        <w:rPr>
          <w:color w:val="231F20"/>
          <w:position w:val="-20"/>
          <w:sz w:val="19"/>
          <w:szCs w:val="19"/>
        </w:rPr>
        <w:drawing>
          <wp:inline distT="0" distB="0" distL="0" distR="0">
            <wp:extent cx="620786" cy="313158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20786" cy="31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position w:val="-2"/>
          <w:sz w:val="19"/>
          <w:szCs w:val="19"/>
        </w:rPr>
        <w:t xml:space="preserve">                       （20）</w:t>
      </w:r>
    </w:p>
    <w:p>
      <w:pPr>
        <w:pStyle w:val="BodyText"/>
        <w:spacing w:before="130"/>
        <w:ind w:left="1801"/>
        <w:rPr>
          <w:sz w:val="19"/>
          <w:szCs w:val="19"/>
        </w:rPr>
      </w:pPr>
      <w:r>
        <w:rPr>
          <w:color w:val="231F20"/>
          <w:position w:val="-17"/>
          <w:sz w:val="19"/>
          <w:szCs w:val="19"/>
        </w:rPr>
        <w:drawing>
          <wp:inline distT="0" distB="0" distL="0" distR="0">
            <wp:extent cx="633797" cy="27282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33797" cy="272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2"/>
          <w:position w:val="-2"/>
          <w:sz w:val="19"/>
          <w:szCs w:val="19"/>
        </w:rPr>
        <w:t xml:space="preserve">                      </w:t>
      </w:r>
      <w:r>
        <w:rPr>
          <w:color w:val="231F20"/>
          <w:position w:val="-2"/>
          <w:sz w:val="19"/>
          <w:szCs w:val="19"/>
        </w:rPr>
        <w:t>（21）</w:t>
      </w:r>
    </w:p>
    <w:p>
      <w:pPr>
        <w:pStyle w:val="BodyText"/>
        <w:spacing w:before="177" w:line="235" w:lineRule="auto"/>
        <w:ind w:left="1904"/>
        <w:rPr>
          <w:sz w:val="19"/>
          <w:szCs w:val="19"/>
        </w:rPr>
      </w:pPr>
      <w:r>
        <w:rPr>
          <w:color w:val="231F20"/>
          <w:position w:val="-15"/>
          <w:sz w:val="19"/>
          <w:szCs w:val="19"/>
        </w:rPr>
        <w:drawing>
          <wp:inline distT="0" distB="0" distL="0" distR="0">
            <wp:extent cx="503040" cy="24276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3040" cy="2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1"/>
          <w:sz w:val="19"/>
          <w:szCs w:val="19"/>
        </w:rPr>
        <w:t xml:space="preserve">                        </w:t>
      </w:r>
      <w:r>
        <w:rPr>
          <w:color w:val="231F20"/>
          <w:spacing w:val="-11"/>
          <w:sz w:val="19"/>
          <w:szCs w:val="19"/>
        </w:rPr>
        <w:t>（</w:t>
      </w:r>
      <w:r>
        <w:rPr>
          <w:color w:val="231F20"/>
          <w:spacing w:val="1"/>
          <w:sz w:val="19"/>
          <w:szCs w:val="19"/>
        </w:rPr>
        <w:t xml:space="preserve"> </w:t>
      </w:r>
      <w:r>
        <w:rPr>
          <w:color w:val="231F20"/>
          <w:spacing w:val="-11"/>
          <w:sz w:val="19"/>
          <w:szCs w:val="19"/>
        </w:rPr>
        <w:t>22）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6" w:line="236" w:lineRule="auto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式中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：</w:t>
      </w:r>
      <w:r>
        <w:rPr>
          <w:rFonts w:ascii="Arial" w:eastAsia="Arial" w:hAnsi="Arial" w:cs="Arial"/>
          <w:i/>
          <w:iCs/>
          <w:color w:val="231F20"/>
          <w:spacing w:val="-17"/>
          <w:sz w:val="19"/>
          <w:szCs w:val="19"/>
        </w:rPr>
        <w:t>p</w:t>
      </w:r>
      <w:r>
        <w:rPr>
          <w:color w:val="231F20"/>
          <w:position w:val="-2"/>
          <w:sz w:val="9"/>
          <w:szCs w:val="9"/>
        </w:rPr>
        <w:t>in</w:t>
      </w:r>
      <w:r>
        <w:rPr>
          <w:color w:val="231F20"/>
          <w:spacing w:val="17"/>
          <w:w w:val="101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为辐射器入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口平均压力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，</w:t>
      </w:r>
      <w:r>
        <w:rPr>
          <w:color w:val="231F20"/>
          <w:sz w:val="19"/>
          <w:szCs w:val="19"/>
        </w:rPr>
        <w:t>Pa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p</w:t>
      </w:r>
      <w:r>
        <w:rPr>
          <w:color w:val="231F20"/>
          <w:position w:val="-2"/>
          <w:sz w:val="9"/>
          <w:szCs w:val="9"/>
        </w:rPr>
        <w:t>out</w:t>
      </w:r>
      <w:r>
        <w:rPr>
          <w:color w:val="231F20"/>
          <w:spacing w:val="15"/>
          <w:w w:val="101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为辐射器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出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口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平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均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压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力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，</w:t>
      </w:r>
      <w:r>
        <w:rPr>
          <w:color w:val="231F20"/>
          <w:spacing w:val="-16"/>
          <w:sz w:val="19"/>
          <w:szCs w:val="19"/>
        </w:rPr>
        <w:t>Pa</w:t>
      </w:r>
      <w:r>
        <w:rPr>
          <w:rFonts w:ascii="SimSun" w:eastAsia="SimSun" w:hAnsi="SimSun" w:cs="SimSun"/>
          <w:color w:val="231F20"/>
          <w:spacing w:val="-16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16"/>
          <w:sz w:val="19"/>
          <w:szCs w:val="19"/>
        </w:rPr>
        <w:t>q</w:t>
      </w:r>
      <w:r>
        <w:rPr>
          <w:color w:val="231F20"/>
          <w:spacing w:val="-1"/>
          <w:position w:val="-2"/>
          <w:sz w:val="9"/>
          <w:szCs w:val="9"/>
        </w:rPr>
        <w:t>iw</w:t>
      </w:r>
      <w:r>
        <w:rPr>
          <w:color w:val="231F20"/>
          <w:spacing w:val="26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辐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射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器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管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路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平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均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热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流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度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，</w:t>
      </w:r>
      <w:r>
        <w:rPr>
          <w:color w:val="231F20"/>
          <w:spacing w:val="-17"/>
          <w:sz w:val="19"/>
          <w:szCs w:val="19"/>
        </w:rPr>
        <w:t>W/</w:t>
      </w:r>
      <w:r>
        <w:rPr>
          <w:color w:val="231F20"/>
          <w:spacing w:val="18"/>
          <w:w w:val="101"/>
          <w:sz w:val="19"/>
          <w:szCs w:val="19"/>
        </w:rPr>
        <w:t xml:space="preserve"> </w:t>
      </w:r>
      <w:r>
        <w:rPr>
          <w:color w:val="231F20"/>
          <w:spacing w:val="-17"/>
          <w:sz w:val="19"/>
          <w:szCs w:val="19"/>
        </w:rPr>
        <w:t>m</w:t>
      </w:r>
      <w:r>
        <w:rPr>
          <w:color w:val="231F20"/>
          <w:spacing w:val="6"/>
          <w:position w:val="8"/>
          <w:sz w:val="9"/>
          <w:szCs w:val="9"/>
        </w:rPr>
        <w:t>2</w:t>
      </w:r>
      <w:r>
        <w:rPr>
          <w:color w:val="231F20"/>
          <w:spacing w:val="-3"/>
          <w:position w:val="8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25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25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iw</w:t>
      </w:r>
      <w:r>
        <w:rPr>
          <w:color w:val="231F20"/>
          <w:spacing w:val="18"/>
          <w:w w:val="103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为辐射器管路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内壁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面平均温度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，</w:t>
      </w:r>
      <w:r>
        <w:rPr>
          <w:color w:val="231F20"/>
          <w:spacing w:val="11"/>
          <w:sz w:val="19"/>
          <w:szCs w:val="19"/>
        </w:rPr>
        <w:t>K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；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T</w:t>
      </w:r>
      <w:r>
        <w:rPr>
          <w:color w:val="231F20"/>
          <w:position w:val="-2"/>
          <w:sz w:val="9"/>
          <w:szCs w:val="9"/>
        </w:rPr>
        <w:t>af</w:t>
      </w:r>
      <w:r>
        <w:rPr>
          <w:color w:val="231F20"/>
          <w:spacing w:val="17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为辐射器管路流体平均温度，</w:t>
      </w:r>
      <w:r>
        <w:rPr>
          <w:color w:val="231F20"/>
          <w:spacing w:val="17"/>
          <w:sz w:val="19"/>
          <w:szCs w:val="19"/>
        </w:rPr>
        <w:t>K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D</w:t>
      </w:r>
      <w:r>
        <w:rPr>
          <w:color w:val="231F20"/>
          <w:position w:val="-2"/>
          <w:sz w:val="9"/>
          <w:szCs w:val="9"/>
        </w:rPr>
        <w:t>h</w:t>
      </w:r>
      <w:r>
        <w:rPr>
          <w:color w:val="231F20"/>
          <w:spacing w:val="14"/>
          <w:w w:val="101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为辐射器管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路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当量直径，</w:t>
      </w:r>
      <w:r>
        <w:rPr>
          <w:color w:val="231F20"/>
          <w:sz w:val="19"/>
          <w:szCs w:val="19"/>
        </w:rPr>
        <w:t>m</w:t>
      </w:r>
      <w:r>
        <w:rPr>
          <w:color w:val="231F20"/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>L</w:t>
      </w:r>
      <w:r>
        <w:rPr>
          <w:color w:val="231F20"/>
          <w:position w:val="-2"/>
          <w:sz w:val="9"/>
          <w:szCs w:val="9"/>
        </w:rPr>
        <w:t>t</w:t>
      </w:r>
      <w:r>
        <w:rPr>
          <w:color w:val="231F20"/>
          <w:spacing w:val="11"/>
          <w:w w:val="102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为辐射器管路总长，</w:t>
      </w:r>
      <w:r>
        <w:rPr>
          <w:color w:val="231F20"/>
          <w:sz w:val="19"/>
          <w:szCs w:val="19"/>
        </w:rPr>
        <w:t>m</w:t>
      </w:r>
      <w:r>
        <w:rPr>
          <w:color w:val="231F20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z w:val="19"/>
          <w:szCs w:val="19"/>
        </w:rPr>
        <w:t xml:space="preserve">ν 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为流体 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>运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>动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>黏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>度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8"/>
          <w:sz w:val="19"/>
          <w:szCs w:val="19"/>
        </w:rPr>
        <w:t>，</w:t>
      </w:r>
      <w:r>
        <w:rPr>
          <w:color w:val="231F20"/>
          <w:spacing w:val="-18"/>
          <w:sz w:val="19"/>
          <w:szCs w:val="19"/>
        </w:rPr>
        <w:t>m</w:t>
      </w:r>
      <w:r>
        <w:rPr>
          <w:color w:val="231F20"/>
          <w:spacing w:val="3"/>
          <w:position w:val="8"/>
          <w:sz w:val="9"/>
          <w:szCs w:val="9"/>
        </w:rPr>
        <w:t>2</w:t>
      </w:r>
      <w:r>
        <w:rPr>
          <w:color w:val="231F20"/>
          <w:spacing w:val="-12"/>
          <w:position w:val="8"/>
          <w:sz w:val="9"/>
          <w:szCs w:val="9"/>
        </w:rPr>
        <w:t xml:space="preserve"> </w:t>
      </w:r>
      <w:r>
        <w:rPr>
          <w:color w:val="231F20"/>
          <w:spacing w:val="3"/>
          <w:sz w:val="19"/>
          <w:szCs w:val="19"/>
        </w:rPr>
        <w:t>/s</w:t>
      </w:r>
      <w:r>
        <w:rPr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3"/>
          <w:w w:val="84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-23"/>
          <w:w w:val="84"/>
          <w:sz w:val="19"/>
          <w:szCs w:val="19"/>
        </w:rPr>
        <w:t>c</w:t>
      </w:r>
      <w:r>
        <w:rPr>
          <w:color w:val="231F20"/>
          <w:spacing w:val="-7"/>
          <w:position w:val="-2"/>
          <w:sz w:val="9"/>
          <w:szCs w:val="9"/>
        </w:rPr>
        <w:t>p</w:t>
      </w:r>
      <w:r>
        <w:rPr>
          <w:color w:val="231F20"/>
          <w:spacing w:val="23"/>
          <w:w w:val="101"/>
          <w:position w:val="-2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流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体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平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均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温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度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下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比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热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容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-17"/>
          <w:sz w:val="19"/>
          <w:szCs w:val="19"/>
        </w:rPr>
        <w:t>J/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（</w:t>
      </w:r>
      <w:r>
        <w:rPr>
          <w:color w:val="231F20"/>
          <w:spacing w:val="-17"/>
          <w:sz w:val="19"/>
          <w:szCs w:val="19"/>
        </w:rPr>
        <w:t>kg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·</w:t>
      </w:r>
      <w:r>
        <w:rPr>
          <w:color w:val="231F20"/>
          <w:spacing w:val="-17"/>
          <w:sz w:val="19"/>
          <w:szCs w:val="19"/>
        </w:rPr>
        <w:t>K</w:t>
      </w:r>
      <w:r>
        <w:rPr>
          <w:rFonts w:ascii="SimSun" w:eastAsia="SimSun" w:hAnsi="SimSun" w:cs="SimSun"/>
          <w:color w:val="231F20"/>
          <w:spacing w:val="-17"/>
          <w:sz w:val="19"/>
          <w:szCs w:val="19"/>
        </w:rPr>
        <w:t>）。</w:t>
      </w:r>
    </w:p>
    <w:p>
      <w:pPr>
        <w:pStyle w:val="BodyText"/>
        <w:spacing w:before="240" w:line="210" w:lineRule="auto"/>
        <w:ind w:left="9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18"/>
          <w:sz w:val="25"/>
          <w:szCs w:val="25"/>
        </w:rPr>
        <w:t>2</w:t>
      </w:r>
      <w:r>
        <w:rPr>
          <w:color w:val="231F20"/>
          <w:spacing w:val="17"/>
          <w:sz w:val="25"/>
          <w:szCs w:val="25"/>
        </w:rPr>
        <w:t xml:space="preserve">   </w:t>
      </w:r>
      <w:r>
        <w:rPr>
          <w:rFonts w:ascii="FangSong" w:eastAsia="FangSong" w:hAnsi="FangSong" w:cs="FangSong"/>
          <w:color w:val="231F20"/>
          <w:spacing w:val="18"/>
          <w:sz w:val="25"/>
          <w:szCs w:val="25"/>
        </w:rPr>
        <w:t>网格划分及独立性考核</w:t>
      </w:r>
    </w:p>
    <w:p>
      <w:pPr>
        <w:pStyle w:val="BodyText"/>
        <w:spacing w:before="19" w:line="263" w:lineRule="auto"/>
        <w:ind w:right="71" w:firstLine="421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辐射器网格划分如图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color w:val="231F20"/>
          <w:spacing w:val="17"/>
          <w:sz w:val="19"/>
          <w:szCs w:val="19"/>
        </w:rPr>
        <w:t>2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所示，固体域与流体域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均采用六面体网格，以提高计算精度及收敛性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。考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虑到流体在近壁面区域沿径向速度变化剧烈，在流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体区域近壁面处施加边界层网格。</w:t>
      </w:r>
    </w:p>
    <w:p>
      <w:pPr>
        <w:spacing w:line="263" w:lineRule="auto"/>
        <w:rPr>
          <w:rFonts w:ascii="SimSun" w:eastAsia="SimSun" w:hAnsi="SimSun" w:cs="SimSun"/>
          <w:sz w:val="19"/>
          <w:szCs w:val="19"/>
        </w:rPr>
        <w:sectPr>
          <w:headerReference w:type="default" r:id="rId36"/>
          <w:type w:val="nextPage"/>
          <w:pgSz w:w="12246" w:h="16498"/>
          <w:pgMar w:top="1536" w:right="1239" w:bottom="0" w:left="1309" w:header="1085" w:footer="0" w:gutter="0"/>
          <w:pgNumType w:start="13"/>
          <w:cols w:num="2" w:space="708" w:equalWidth="0">
            <w:col w:w="4935" w:space="100"/>
            <w:col w:w="4662" w:space="0"/>
          </w:cols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4507" w:lineRule="exact"/>
        <w:ind w:firstLine="926"/>
      </w:pPr>
      <w:r>
        <w:rPr>
          <w:position w:val="-90"/>
        </w:rPr>
        <w:drawing>
          <wp:inline distT="0" distB="0" distL="0" distR="0">
            <wp:extent cx="4936235" cy="286207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936235" cy="2862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7" w:line="218" w:lineRule="exact"/>
        <w:ind w:left="377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pacing w:val="12"/>
          <w:position w:val="1"/>
          <w:sz w:val="16"/>
          <w:szCs w:val="16"/>
        </w:rPr>
        <w:t>图</w:t>
      </w:r>
      <w:r>
        <w:rPr>
          <w:rFonts w:ascii="SimHei" w:eastAsia="SimHei" w:hAnsi="SimHei" w:cs="SimHei"/>
          <w:color w:val="231F20"/>
          <w:spacing w:val="-9"/>
          <w:position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  <w:position w:val="1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b/>
          <w:bCs/>
          <w:color w:val="231F20"/>
          <w:spacing w:val="10"/>
          <w:position w:val="1"/>
          <w:sz w:val="16"/>
          <w:szCs w:val="16"/>
        </w:rPr>
        <w:t xml:space="preserve">    </w:t>
      </w:r>
      <w:r>
        <w:rPr>
          <w:rFonts w:ascii="SimHei" w:eastAsia="SimHei" w:hAnsi="SimHei" w:cs="SimHei"/>
          <w:color w:val="231F20"/>
          <w:spacing w:val="12"/>
          <w:position w:val="1"/>
          <w:sz w:val="16"/>
          <w:szCs w:val="16"/>
        </w:rPr>
        <w:t>空间辐射器网格划分</w:t>
      </w:r>
    </w:p>
    <w:p>
      <w:pPr>
        <w:spacing w:before="68" w:line="241" w:lineRule="auto"/>
        <w:ind w:left="3108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Fig.2    Grid</w:t>
      </w:r>
      <w:r>
        <w:rPr>
          <w:rFonts w:ascii="Times New Roman" w:eastAsia="Times New Roman" w:hAnsi="Times New Roman" w:cs="Times New Roman"/>
          <w:b/>
          <w:bCs/>
          <w:color w:val="231F20"/>
          <w:spacing w:val="2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generation</w:t>
      </w:r>
      <w:r>
        <w:rPr>
          <w:rFonts w:ascii="Times New Roman" w:eastAsia="Times New Roman" w:hAnsi="Times New Roman" w:cs="Times New Roman"/>
          <w:b/>
          <w:bCs/>
          <w:color w:val="231F20"/>
          <w:spacing w:val="18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of the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space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radiator</w:t>
      </w:r>
    </w:p>
    <w:p>
      <w:pPr>
        <w:spacing w:before="16"/>
      </w:pPr>
    </w:p>
    <w:p>
      <w:pPr>
        <w:sectPr>
          <w:headerReference w:type="default" r:id="rId38"/>
          <w:pgSz w:w="12246" w:h="16498"/>
          <w:pgMar w:top="1538" w:right="1228" w:bottom="0" w:left="1309" w:header="1265" w:footer="0" w:gutter="0"/>
          <w:pgNumType w:start="14"/>
          <w:cols w:num="1" w:space="708" w:equalWidth="0">
            <w:col w:w="9708" w:space="0"/>
          </w:cols>
        </w:sectPr>
      </w:pPr>
    </w:p>
    <w:p>
      <w:pPr>
        <w:pStyle w:val="BodyText"/>
        <w:spacing w:before="48" w:line="231" w:lineRule="auto"/>
        <w:ind w:left="6" w:right="339" w:firstLine="425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为了平衡计算结果的准确性及计算时间，对体积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流量为</w:t>
      </w:r>
      <w:r>
        <w:rPr>
          <w:rFonts w:ascii="SimSun" w:eastAsia="SimSun" w:hAnsi="SimSun" w:cs="SimSun"/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150 L/h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，入口温度为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273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4"/>
          <w:sz w:val="19"/>
          <w:szCs w:val="19"/>
        </w:rPr>
        <w:t>.15 K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，吸收外热流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2"/>
          <w:sz w:val="19"/>
          <w:szCs w:val="19"/>
        </w:rPr>
        <w:t>170 W/m</w:t>
      </w:r>
      <w:r>
        <w:rPr>
          <w:color w:val="231F20"/>
          <w:spacing w:val="2"/>
          <w:position w:val="8"/>
          <w:sz w:val="9"/>
          <w:szCs w:val="9"/>
        </w:rPr>
        <w:t xml:space="preserve">2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时的辐射器压降、换热系数及对流换热功率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进行网格独立性考核，结果见表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2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。网格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 xml:space="preserve">1 </w:t>
      </w:r>
      <w:r>
        <w:rPr>
          <w:rFonts w:ascii="SimSun" w:eastAsia="SimSun" w:hAnsi="SimSun" w:cs="SimSun"/>
          <w:color w:val="231F20"/>
          <w:sz w:val="19"/>
          <w:szCs w:val="19"/>
        </w:rPr>
        <w:t>的压降、换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2" w:line="218" w:lineRule="auto"/>
        <w:ind w:left="1" w:hanging="1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热系数及对流换热功率与网格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color w:val="231F20"/>
          <w:spacing w:val="16"/>
          <w:sz w:val="19"/>
          <w:szCs w:val="19"/>
        </w:rPr>
        <w:t xml:space="preserve">3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的相对误差分别为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color w:val="231F20"/>
          <w:spacing w:val="-8"/>
          <w:sz w:val="19"/>
          <w:szCs w:val="19"/>
        </w:rPr>
        <w:t>2.58</w:t>
      </w:r>
      <w:r>
        <w:rPr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pacing w:val="-8"/>
          <w:sz w:val="19"/>
          <w:szCs w:val="19"/>
        </w:rPr>
        <w:t>%</w:t>
      </w:r>
      <w:r>
        <w:rPr>
          <w:rFonts w:ascii="SimSun" w:eastAsia="SimSun" w:hAnsi="SimSun" w:cs="SimSun"/>
          <w:color w:val="231F20"/>
          <w:spacing w:val="-8"/>
          <w:sz w:val="19"/>
          <w:szCs w:val="19"/>
        </w:rPr>
        <w:t>、</w:t>
      </w:r>
      <w:r>
        <w:rPr>
          <w:color w:val="231F20"/>
          <w:spacing w:val="-8"/>
          <w:sz w:val="19"/>
          <w:szCs w:val="19"/>
        </w:rPr>
        <w:t>1.21</w:t>
      </w:r>
      <w:r>
        <w:rPr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8"/>
          <w:sz w:val="19"/>
          <w:szCs w:val="19"/>
        </w:rPr>
        <w:t>%</w:t>
      </w:r>
      <w:r>
        <w:rPr>
          <w:rFonts w:ascii="SimSun" w:eastAsia="SimSun" w:hAnsi="SimSun" w:cs="SimSun"/>
          <w:color w:val="231F20"/>
          <w:spacing w:val="-8"/>
          <w:sz w:val="19"/>
          <w:szCs w:val="19"/>
        </w:rPr>
        <w:t>、</w:t>
      </w:r>
      <w:r>
        <w:rPr>
          <w:color w:val="231F20"/>
          <w:spacing w:val="-8"/>
          <w:sz w:val="19"/>
          <w:szCs w:val="19"/>
        </w:rPr>
        <w:t>-1.48</w:t>
      </w:r>
      <w:r>
        <w:rPr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8"/>
          <w:sz w:val="19"/>
          <w:szCs w:val="19"/>
        </w:rPr>
        <w:t>%</w:t>
      </w:r>
      <w:r>
        <w:rPr>
          <w:rFonts w:ascii="SimSun" w:eastAsia="SimSun" w:hAnsi="SimSun" w:cs="SimSun"/>
          <w:color w:val="231F20"/>
          <w:spacing w:val="-8"/>
          <w:sz w:val="19"/>
          <w:szCs w:val="19"/>
        </w:rPr>
        <w:t>，网格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color w:val="231F20"/>
          <w:spacing w:val="-9"/>
          <w:sz w:val="19"/>
          <w:szCs w:val="19"/>
        </w:rPr>
        <w:t xml:space="preserve">2 </w:t>
      </w:r>
      <w:r>
        <w:rPr>
          <w:rFonts w:ascii="SimSun" w:eastAsia="SimSun" w:hAnsi="SimSun" w:cs="SimSun"/>
          <w:color w:val="231F20"/>
          <w:spacing w:val="-9"/>
          <w:sz w:val="19"/>
          <w:szCs w:val="19"/>
        </w:rPr>
        <w:t>的压降、换热系数及对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流换热功率与网格</w:t>
      </w:r>
      <w:r>
        <w:rPr>
          <w:color w:val="231F20"/>
          <w:spacing w:val="-2"/>
          <w:sz w:val="19"/>
          <w:szCs w:val="19"/>
        </w:rPr>
        <w:t>3</w:t>
      </w:r>
      <w:r>
        <w:rPr>
          <w:color w:val="231F20"/>
          <w:spacing w:val="-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的相对误差分别为</w:t>
      </w:r>
      <w:r>
        <w:rPr>
          <w:color w:val="231F20"/>
          <w:spacing w:val="-2"/>
          <w:sz w:val="19"/>
          <w:szCs w:val="19"/>
        </w:rPr>
        <w:t>0.68</w:t>
      </w:r>
      <w:r>
        <w:rPr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%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、</w:t>
      </w:r>
      <w:r>
        <w:rPr>
          <w:color w:val="231F20"/>
          <w:spacing w:val="-2"/>
          <w:sz w:val="19"/>
          <w:szCs w:val="19"/>
        </w:rPr>
        <w:t>0.66</w:t>
      </w:r>
      <w:r>
        <w:rPr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%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、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-0</w:t>
      </w:r>
      <w:r>
        <w:rPr>
          <w:color w:val="231F20"/>
          <w:spacing w:val="-25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.34</w:t>
      </w:r>
      <w:r>
        <w:rPr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%</w:t>
      </w:r>
      <w:r>
        <w:rPr>
          <w:color w:val="231F20"/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，因此选用网格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color w:val="231F20"/>
          <w:spacing w:val="8"/>
          <w:sz w:val="19"/>
          <w:szCs w:val="19"/>
        </w:rPr>
        <w:t>2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作为本文的计算网格。</w:t>
      </w:r>
    </w:p>
    <w:p>
      <w:pPr>
        <w:spacing w:line="218" w:lineRule="auto"/>
        <w:rPr>
          <w:rFonts w:ascii="SimSun" w:eastAsia="SimSun" w:hAnsi="SimSun" w:cs="SimSun"/>
          <w:sz w:val="19"/>
          <w:szCs w:val="19"/>
        </w:rPr>
        <w:sectPr>
          <w:headerReference w:type="default" r:id="rId39"/>
          <w:type w:val="continuous"/>
          <w:pgSz w:w="12246" w:h="16498"/>
          <w:pgMar w:top="1538" w:right="1228" w:bottom="0" w:left="1309" w:header="1265" w:footer="0" w:gutter="0"/>
          <w:pgNumType w:start="15"/>
          <w:cols w:num="2" w:space="708" w:equalWidth="0">
            <w:col w:w="4938" w:space="100"/>
            <w:col w:w="4671" w:space="0"/>
          </w:cols>
        </w:sectPr>
      </w:pPr>
    </w:p>
    <w:p>
      <w:pPr>
        <w:spacing w:before="280" w:line="217" w:lineRule="exact"/>
        <w:ind w:left="350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pacing w:val="15"/>
          <w:position w:val="1"/>
          <w:sz w:val="16"/>
          <w:szCs w:val="16"/>
        </w:rPr>
        <w:t>表</w:t>
      </w:r>
      <w:r>
        <w:rPr>
          <w:rFonts w:ascii="SimHei" w:eastAsia="SimHei" w:hAnsi="SimHei" w:cs="SimHei"/>
          <w:color w:val="231F20"/>
          <w:spacing w:val="-38"/>
          <w:position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15"/>
          <w:position w:val="1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b/>
          <w:bCs/>
          <w:color w:val="231F20"/>
          <w:spacing w:val="10"/>
          <w:position w:val="1"/>
          <w:sz w:val="16"/>
          <w:szCs w:val="16"/>
        </w:rPr>
        <w:t xml:space="preserve">    </w:t>
      </w:r>
      <w:r>
        <w:rPr>
          <w:rFonts w:ascii="SimHei" w:eastAsia="SimHei" w:hAnsi="SimHei" w:cs="SimHei"/>
          <w:color w:val="231F20"/>
          <w:spacing w:val="15"/>
          <w:position w:val="1"/>
          <w:sz w:val="16"/>
          <w:szCs w:val="16"/>
        </w:rPr>
        <w:t>空间辐射器网格独立性考核</w:t>
      </w:r>
    </w:p>
    <w:p>
      <w:pPr>
        <w:spacing w:before="69" w:line="241" w:lineRule="auto"/>
        <w:ind w:left="261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Tab.2    Grid</w:t>
      </w:r>
      <w:r>
        <w:rPr>
          <w:rFonts w:ascii="Times New Roman" w:eastAsia="Times New Roman" w:hAnsi="Times New Roman" w:cs="Times New Roman"/>
          <w:b/>
          <w:bCs/>
          <w:color w:val="231F20"/>
          <w:spacing w:val="30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independence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checking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of the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w w:val="10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space</w:t>
      </w:r>
      <w:r>
        <w:rPr>
          <w:rFonts w:ascii="Times New Roman" w:eastAsia="Times New Roman" w:hAnsi="Times New Roman" w:cs="Times New Roman"/>
          <w:b/>
          <w:bCs/>
          <w:color w:val="231F20"/>
          <w:spacing w:val="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6"/>
          <w:szCs w:val="16"/>
        </w:rPr>
        <w:t>radiator</w:t>
      </w:r>
    </w:p>
    <w:p>
      <w:pPr>
        <w:spacing w:line="88" w:lineRule="exact"/>
      </w:pPr>
    </w:p>
    <w:tbl>
      <w:tblPr>
        <w:tblStyle w:val="TableNormal1"/>
        <w:tblW w:w="9626" w:type="dxa"/>
        <w:tblInd w:w="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769"/>
        <w:gridCol w:w="1037"/>
        <w:gridCol w:w="935"/>
        <w:gridCol w:w="1141"/>
        <w:gridCol w:w="1915"/>
        <w:gridCol w:w="1173"/>
        <w:gridCol w:w="1455"/>
        <w:gridCol w:w="1201"/>
      </w:tblGrid>
      <w:tr>
        <w:tblPrEx>
          <w:tblW w:w="9626" w:type="dxa"/>
          <w:tblInd w:w="0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278"/>
        </w:trPr>
        <w:tc>
          <w:tcPr>
            <w:tcW w:w="769" w:type="dxa"/>
            <w:tcBorders>
              <w:top w:val="single" w:sz="4" w:space="0" w:color="231F20"/>
              <w:left w:val="nil"/>
            </w:tcBorders>
            <w:vAlign w:val="top"/>
          </w:tcPr>
          <w:p>
            <w:pPr>
              <w:pStyle w:val="TableText"/>
              <w:spacing w:before="71" w:line="185" w:lineRule="auto"/>
              <w:ind w:left="237"/>
            </w:pPr>
            <w:r>
              <w:rPr>
                <w:color w:val="231F20"/>
                <w:spacing w:val="10"/>
              </w:rPr>
              <w:t>编号</w:t>
            </w:r>
          </w:p>
        </w:tc>
        <w:tc>
          <w:tcPr>
            <w:tcW w:w="1037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71" w:line="184" w:lineRule="auto"/>
              <w:ind w:left="298"/>
            </w:pPr>
            <w:r>
              <w:rPr>
                <w:color w:val="231F20"/>
                <w:spacing w:val="10"/>
              </w:rPr>
              <w:t>网格数</w:t>
            </w:r>
          </w:p>
        </w:tc>
        <w:tc>
          <w:tcPr>
            <w:tcW w:w="935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69" w:line="189" w:lineRule="auto"/>
              <w:ind w:left="150"/>
            </w:pPr>
            <w:r>
              <w:rPr>
                <w:color w:val="231F20"/>
                <w:spacing w:val="21"/>
              </w:rPr>
              <w:t>压降/</w:t>
            </w:r>
            <w:r>
              <w:rPr>
                <w:color w:val="231F20"/>
              </w:rPr>
              <w:t>kPa</w:t>
            </w:r>
          </w:p>
        </w:tc>
        <w:tc>
          <w:tcPr>
            <w:tcW w:w="1141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53" w:line="214" w:lineRule="auto"/>
              <w:ind w:left="138"/>
            </w:pPr>
            <w:r>
              <w:rPr>
                <w:color w:val="231F20"/>
                <w:spacing w:val="19"/>
              </w:rPr>
              <w:t>相对误差/%</w:t>
            </w:r>
          </w:p>
        </w:tc>
        <w:tc>
          <w:tcPr>
            <w:tcW w:w="1915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53" w:line="214" w:lineRule="auto"/>
              <w:ind w:left="169"/>
            </w:pPr>
            <w:r>
              <w:rPr>
                <w:color w:val="231F20"/>
                <w:spacing w:val="9"/>
              </w:rPr>
              <w:t>传热系数/(W·m</w:t>
            </w:r>
            <w:r>
              <w:rPr>
                <w:color w:val="231F20"/>
                <w:spacing w:val="15"/>
              </w:rPr>
              <w:t xml:space="preserve">  </w:t>
            </w:r>
            <w:r>
              <w:rPr>
                <w:color w:val="231F20"/>
                <w:spacing w:val="9"/>
                <w:position w:val="6"/>
                <w:sz w:val="8"/>
                <w:szCs w:val="8"/>
              </w:rPr>
              <w:t>2</w:t>
            </w:r>
            <w:r>
              <w:rPr>
                <w:color w:val="231F20"/>
                <w:spacing w:val="9"/>
              </w:rPr>
              <w:t>·K</w:t>
            </w:r>
            <w:r>
              <w:rPr>
                <w:color w:val="231F20"/>
                <w:spacing w:val="11"/>
              </w:rPr>
              <w:t xml:space="preserve">  </w:t>
            </w:r>
            <w:r>
              <w:rPr>
                <w:color w:val="231F20"/>
                <w:spacing w:val="9"/>
                <w:position w:val="6"/>
                <w:sz w:val="8"/>
                <w:szCs w:val="8"/>
              </w:rPr>
              <w:t>1</w:t>
            </w:r>
            <w:r>
              <w:rPr>
                <w:color w:val="231F20"/>
                <w:spacing w:val="9"/>
              </w:rPr>
              <w:t>)</w:t>
            </w:r>
          </w:p>
        </w:tc>
        <w:tc>
          <w:tcPr>
            <w:tcW w:w="1173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53" w:line="214" w:lineRule="auto"/>
              <w:ind w:left="155"/>
            </w:pPr>
            <w:r>
              <w:rPr>
                <w:color w:val="231F20"/>
                <w:spacing w:val="19"/>
              </w:rPr>
              <w:t>相对误差/%</w:t>
            </w:r>
          </w:p>
        </w:tc>
        <w:tc>
          <w:tcPr>
            <w:tcW w:w="1455" w:type="dxa"/>
            <w:tcBorders>
              <w:top w:val="single" w:sz="4" w:space="0" w:color="231F20"/>
            </w:tcBorders>
            <w:vAlign w:val="top"/>
          </w:tcPr>
          <w:p>
            <w:pPr>
              <w:pStyle w:val="TableText"/>
              <w:spacing w:before="67" w:line="200" w:lineRule="auto"/>
              <w:ind w:left="136"/>
            </w:pPr>
            <w:r>
              <w:rPr>
                <w:color w:val="231F20"/>
                <w:spacing w:val="17"/>
              </w:rPr>
              <w:t>对流换热功率/W</w:t>
            </w:r>
          </w:p>
        </w:tc>
        <w:tc>
          <w:tcPr>
            <w:tcW w:w="1201" w:type="dxa"/>
            <w:tcBorders>
              <w:top w:val="single" w:sz="4" w:space="0" w:color="231F20"/>
              <w:right w:val="nil"/>
            </w:tcBorders>
            <w:vAlign w:val="top"/>
          </w:tcPr>
          <w:p>
            <w:pPr>
              <w:pStyle w:val="TableText"/>
              <w:spacing w:before="53" w:line="214" w:lineRule="auto"/>
              <w:ind w:left="168"/>
            </w:pPr>
            <w:r>
              <w:rPr>
                <w:color w:val="231F20"/>
                <w:spacing w:val="19"/>
              </w:rPr>
              <w:t>相对误差/%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6"/>
        </w:trPr>
        <w:tc>
          <w:tcPr>
            <w:tcW w:w="769" w:type="dxa"/>
            <w:tcBorders>
              <w:left w:val="nil"/>
            </w:tcBorders>
            <w:vAlign w:val="top"/>
          </w:tcPr>
          <w:p>
            <w:pPr>
              <w:pStyle w:val="TableText"/>
              <w:spacing w:before="73" w:line="182" w:lineRule="auto"/>
              <w:ind w:left="196"/>
            </w:pPr>
            <w:r>
              <w:rPr>
                <w:color w:val="231F20"/>
                <w:spacing w:val="2"/>
              </w:rPr>
              <w:t>网格 1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89" w:line="170" w:lineRule="auto"/>
              <w:ind w:left="208"/>
            </w:pPr>
            <w:r>
              <w:rPr>
                <w:color w:val="231F20"/>
                <w:spacing w:val="-8"/>
              </w:rPr>
              <w:t>3</w:t>
            </w:r>
            <w:r>
              <w:rPr>
                <w:color w:val="231F20"/>
                <w:spacing w:val="15"/>
              </w:rPr>
              <w:t xml:space="preserve"> </w:t>
            </w:r>
            <w:r>
              <w:rPr>
                <w:color w:val="231F20"/>
                <w:spacing w:val="-8"/>
              </w:rPr>
              <w:t>269</w:t>
            </w:r>
            <w:r>
              <w:rPr>
                <w:color w:val="231F20"/>
                <w:spacing w:val="12"/>
                <w:w w:val="101"/>
              </w:rPr>
              <w:t xml:space="preserve"> </w:t>
            </w:r>
            <w:r>
              <w:rPr>
                <w:color w:val="231F20"/>
                <w:spacing w:val="-8"/>
              </w:rPr>
              <w:t>699</w:t>
            </w:r>
          </w:p>
        </w:tc>
        <w:tc>
          <w:tcPr>
            <w:tcW w:w="935" w:type="dxa"/>
            <w:vAlign w:val="top"/>
          </w:tcPr>
          <w:p>
            <w:pPr>
              <w:pStyle w:val="TableText"/>
              <w:spacing w:before="87" w:line="172" w:lineRule="auto"/>
              <w:ind w:left="290"/>
            </w:pPr>
            <w:r>
              <w:rPr>
                <w:color w:val="231F20"/>
                <w:spacing w:val="-5"/>
              </w:rPr>
              <w:t>40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-5"/>
              </w:rPr>
              <w:t>.96</w:t>
            </w:r>
          </w:p>
        </w:tc>
        <w:tc>
          <w:tcPr>
            <w:tcW w:w="1141" w:type="dxa"/>
            <w:vAlign w:val="top"/>
          </w:tcPr>
          <w:p>
            <w:pPr>
              <w:pStyle w:val="TableText"/>
              <w:spacing w:before="89" w:line="170" w:lineRule="auto"/>
              <w:ind w:left="436"/>
            </w:pPr>
            <w:r>
              <w:rPr>
                <w:color w:val="231F20"/>
                <w:spacing w:val="-6"/>
              </w:rPr>
              <w:t>2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-6"/>
              </w:rPr>
              <w:t>.58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87" w:line="172" w:lineRule="auto"/>
              <w:ind w:left="747"/>
            </w:pPr>
            <w:r>
              <w:rPr>
                <w:color w:val="231F20"/>
                <w:spacing w:val="-6"/>
              </w:rPr>
              <w:t>116</w:t>
            </w:r>
            <w:r>
              <w:rPr>
                <w:color w:val="231F20"/>
                <w:spacing w:val="-17"/>
              </w:rPr>
              <w:t xml:space="preserve"> </w:t>
            </w:r>
            <w:r>
              <w:rPr>
                <w:color w:val="231F20"/>
                <w:spacing w:val="-6"/>
              </w:rPr>
              <w:t>.63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spacing w:before="87" w:line="171" w:lineRule="auto"/>
              <w:ind w:left="456"/>
            </w:pPr>
            <w:r>
              <w:rPr>
                <w:color w:val="231F20"/>
                <w:spacing w:val="-7"/>
              </w:rPr>
              <w:t>1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-7"/>
              </w:rPr>
              <w:t>.21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89" w:line="170" w:lineRule="auto"/>
              <w:ind w:left="514"/>
            </w:pPr>
            <w:r>
              <w:rPr>
                <w:color w:val="231F20"/>
                <w:spacing w:val="-5"/>
              </w:rPr>
              <w:t>720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-5"/>
              </w:rPr>
              <w:t>.35</w:t>
            </w:r>
          </w:p>
        </w:tc>
        <w:tc>
          <w:tcPr>
            <w:tcW w:w="1201" w:type="dxa"/>
            <w:tcBorders>
              <w:right w:val="nil"/>
            </w:tcBorders>
            <w:vAlign w:val="top"/>
          </w:tcPr>
          <w:p>
            <w:pPr>
              <w:pStyle w:val="TableText"/>
              <w:spacing w:before="87" w:line="172" w:lineRule="auto"/>
              <w:ind w:left="396"/>
            </w:pPr>
            <w:r>
              <w:rPr>
                <w:color w:val="231F20"/>
                <w:spacing w:val="4"/>
              </w:rPr>
              <w:t>−1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color w:val="231F20"/>
                <w:spacing w:val="4"/>
              </w:rPr>
              <w:t>.48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76"/>
        </w:trPr>
        <w:tc>
          <w:tcPr>
            <w:tcW w:w="769" w:type="dxa"/>
            <w:tcBorders>
              <w:left w:val="nil"/>
            </w:tcBorders>
            <w:vAlign w:val="top"/>
          </w:tcPr>
          <w:p>
            <w:pPr>
              <w:pStyle w:val="TableText"/>
              <w:spacing w:before="76" w:line="182" w:lineRule="auto"/>
              <w:ind w:left="196"/>
            </w:pPr>
            <w:r>
              <w:rPr>
                <w:color w:val="231F20"/>
                <w:spacing w:val="3"/>
              </w:rPr>
              <w:t>网格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  <w:spacing w:val="3"/>
              </w:rPr>
              <w:t>2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90" w:line="172" w:lineRule="auto"/>
              <w:ind w:left="209"/>
            </w:pPr>
            <w:r>
              <w:rPr>
                <w:color w:val="231F20"/>
                <w:spacing w:val="-8"/>
              </w:rPr>
              <w:t>6</w:t>
            </w:r>
            <w:r>
              <w:rPr>
                <w:color w:val="231F20"/>
                <w:spacing w:val="13"/>
                <w:w w:val="102"/>
              </w:rPr>
              <w:t xml:space="preserve"> </w:t>
            </w:r>
            <w:r>
              <w:rPr>
                <w:color w:val="231F20"/>
                <w:spacing w:val="-8"/>
              </w:rPr>
              <w:t>197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8"/>
              </w:rPr>
              <w:t>686</w:t>
            </w:r>
          </w:p>
        </w:tc>
        <w:tc>
          <w:tcPr>
            <w:tcW w:w="935" w:type="dxa"/>
            <w:vAlign w:val="top"/>
          </w:tcPr>
          <w:p>
            <w:pPr>
              <w:pStyle w:val="TableText"/>
              <w:spacing w:before="90" w:line="172" w:lineRule="auto"/>
              <w:ind w:left="290"/>
            </w:pPr>
            <w:r>
              <w:rPr>
                <w:color w:val="231F20"/>
                <w:spacing w:val="-5"/>
              </w:rPr>
              <w:t>40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color w:val="231F20"/>
                <w:spacing w:val="-5"/>
              </w:rPr>
              <w:t>.20</w:t>
            </w:r>
          </w:p>
        </w:tc>
        <w:tc>
          <w:tcPr>
            <w:tcW w:w="1141" w:type="dxa"/>
            <w:vAlign w:val="top"/>
          </w:tcPr>
          <w:p>
            <w:pPr>
              <w:pStyle w:val="TableText"/>
              <w:spacing w:before="92" w:line="170" w:lineRule="auto"/>
              <w:ind w:left="435"/>
            </w:pPr>
            <w:r>
              <w:rPr>
                <w:color w:val="231F20"/>
                <w:spacing w:val="-6"/>
              </w:rPr>
              <w:t>0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-6"/>
              </w:rPr>
              <w:t>.68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90" w:line="172" w:lineRule="auto"/>
              <w:ind w:left="747"/>
            </w:pPr>
            <w:r>
              <w:rPr>
                <w:color w:val="231F20"/>
                <w:spacing w:val="-6"/>
              </w:rPr>
              <w:t>115</w:t>
            </w:r>
            <w:r>
              <w:rPr>
                <w:color w:val="231F20"/>
                <w:spacing w:val="-17"/>
              </w:rPr>
              <w:t xml:space="preserve"> </w:t>
            </w:r>
            <w:r>
              <w:rPr>
                <w:color w:val="231F20"/>
                <w:spacing w:val="-6"/>
              </w:rPr>
              <w:t>.99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spacing w:before="92" w:line="170" w:lineRule="auto"/>
              <w:ind w:left="450"/>
            </w:pPr>
            <w:r>
              <w:rPr>
                <w:color w:val="231F20"/>
                <w:spacing w:val="-6"/>
              </w:rPr>
              <w:t>0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-6"/>
              </w:rPr>
              <w:t>.66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92" w:line="170" w:lineRule="auto"/>
              <w:ind w:left="514"/>
            </w:pPr>
            <w:r>
              <w:rPr>
                <w:color w:val="231F20"/>
                <w:spacing w:val="-5"/>
              </w:rPr>
              <w:t>728</w:t>
            </w:r>
            <w:r>
              <w:rPr>
                <w:color w:val="231F20"/>
                <w:spacing w:val="-20"/>
              </w:rPr>
              <w:t xml:space="preserve"> </w:t>
            </w:r>
            <w:r>
              <w:rPr>
                <w:color w:val="231F20"/>
                <w:spacing w:val="-5"/>
              </w:rPr>
              <w:t>.63</w:t>
            </w:r>
          </w:p>
        </w:tc>
        <w:tc>
          <w:tcPr>
            <w:tcW w:w="1201" w:type="dxa"/>
            <w:tcBorders>
              <w:right w:val="nil"/>
            </w:tcBorders>
            <w:vAlign w:val="top"/>
          </w:tcPr>
          <w:p>
            <w:pPr>
              <w:pStyle w:val="TableText"/>
              <w:spacing w:before="90" w:line="172" w:lineRule="auto"/>
              <w:ind w:left="396"/>
            </w:pPr>
            <w:r>
              <w:rPr>
                <w:color w:val="231F20"/>
                <w:spacing w:val="4"/>
              </w:rPr>
              <w:t>−0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color w:val="231F20"/>
                <w:spacing w:val="4"/>
              </w:rPr>
              <w:t>.34</w:t>
            </w:r>
          </w:p>
        </w:tc>
      </w:tr>
      <w:tr>
        <w:tblPrEx>
          <w:tblW w:w="9626" w:type="dxa"/>
          <w:tblInd w:w="0" w:type="dxa"/>
          <w:tblLayout w:type="fixed"/>
        </w:tblPrEx>
        <w:trPr>
          <w:trHeight w:val="283"/>
        </w:trPr>
        <w:tc>
          <w:tcPr>
            <w:tcW w:w="769" w:type="dxa"/>
            <w:tcBorders>
              <w:left w:val="nil"/>
              <w:bottom w:val="single" w:sz="4" w:space="0" w:color="231F20"/>
            </w:tcBorders>
            <w:vAlign w:val="top"/>
          </w:tcPr>
          <w:p>
            <w:pPr>
              <w:pStyle w:val="TableText"/>
              <w:spacing w:before="78" w:line="182" w:lineRule="auto"/>
              <w:ind w:left="196"/>
            </w:pPr>
            <w:r>
              <w:rPr>
                <w:color w:val="231F20"/>
                <w:spacing w:val="3"/>
              </w:rPr>
              <w:t>网格</w:t>
            </w:r>
            <w:r>
              <w:rPr>
                <w:color w:val="231F20"/>
                <w:spacing w:val="-1"/>
              </w:rPr>
              <w:t xml:space="preserve"> </w:t>
            </w:r>
            <w:r>
              <w:rPr>
                <w:color w:val="231F20"/>
                <w:spacing w:val="3"/>
              </w:rPr>
              <w:t>3</w:t>
            </w:r>
          </w:p>
        </w:tc>
        <w:tc>
          <w:tcPr>
            <w:tcW w:w="1037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92" w:line="172" w:lineRule="auto"/>
              <w:ind w:left="171"/>
            </w:pPr>
            <w:r>
              <w:rPr>
                <w:color w:val="231F20"/>
                <w:spacing w:val="-7"/>
              </w:rPr>
              <w:t>11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-7"/>
              </w:rPr>
              <w:t>873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7"/>
              </w:rPr>
              <w:t>693</w:t>
            </w:r>
          </w:p>
        </w:tc>
        <w:tc>
          <w:tcPr>
            <w:tcW w:w="935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94" w:line="170" w:lineRule="auto"/>
              <w:ind w:left="294"/>
            </w:pPr>
            <w:r>
              <w:rPr>
                <w:color w:val="231F20"/>
                <w:spacing w:val="-6"/>
              </w:rPr>
              <w:t>39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color w:val="231F20"/>
                <w:spacing w:val="-6"/>
              </w:rPr>
              <w:t>.93</w:t>
            </w:r>
          </w:p>
        </w:tc>
        <w:tc>
          <w:tcPr>
            <w:tcW w:w="1141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4" w:line="106" w:lineRule="exact"/>
              <w:ind w:left="509"/>
            </w:pPr>
            <w:r>
              <w:rPr>
                <w:color w:val="231F20"/>
                <w:spacing w:val="41"/>
                <w:w w:val="151"/>
                <w:position w:val="-6"/>
              </w:rPr>
              <w:t>-</w:t>
            </w:r>
          </w:p>
        </w:tc>
        <w:tc>
          <w:tcPr>
            <w:tcW w:w="1915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92" w:line="172" w:lineRule="auto"/>
              <w:ind w:left="747"/>
            </w:pPr>
            <w:r>
              <w:rPr>
                <w:color w:val="231F20"/>
                <w:spacing w:val="-5"/>
              </w:rPr>
              <w:t>115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  <w:spacing w:val="-5"/>
              </w:rPr>
              <w:t>.23</w:t>
            </w:r>
          </w:p>
        </w:tc>
        <w:tc>
          <w:tcPr>
            <w:tcW w:w="1173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144" w:line="106" w:lineRule="exact"/>
              <w:ind w:left="526"/>
            </w:pPr>
            <w:r>
              <w:rPr>
                <w:color w:val="231F20"/>
                <w:spacing w:val="41"/>
                <w:w w:val="151"/>
                <w:position w:val="-6"/>
              </w:rPr>
              <w:t>-</w:t>
            </w:r>
          </w:p>
        </w:tc>
        <w:tc>
          <w:tcPr>
            <w:tcW w:w="1455" w:type="dxa"/>
            <w:tcBorders>
              <w:bottom w:val="single" w:sz="4" w:space="0" w:color="231F20"/>
            </w:tcBorders>
            <w:vAlign w:val="top"/>
          </w:tcPr>
          <w:p>
            <w:pPr>
              <w:pStyle w:val="TableText"/>
              <w:spacing w:before="92" w:line="172" w:lineRule="auto"/>
              <w:ind w:left="515"/>
            </w:pPr>
            <w:r>
              <w:rPr>
                <w:color w:val="231F20"/>
                <w:spacing w:val="-5"/>
              </w:rPr>
              <w:t>731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-5"/>
              </w:rPr>
              <w:t>.14</w:t>
            </w:r>
          </w:p>
        </w:tc>
        <w:tc>
          <w:tcPr>
            <w:tcW w:w="1201" w:type="dxa"/>
            <w:tcBorders>
              <w:bottom w:val="single" w:sz="4" w:space="0" w:color="231F20"/>
              <w:right w:val="nil"/>
            </w:tcBorders>
            <w:vAlign w:val="top"/>
          </w:tcPr>
          <w:p>
            <w:pPr>
              <w:pStyle w:val="TableText"/>
              <w:spacing w:before="144" w:line="106" w:lineRule="exact"/>
              <w:ind w:left="539"/>
            </w:pPr>
            <w:r>
              <w:rPr>
                <w:color w:val="231F20"/>
                <w:spacing w:val="41"/>
                <w:w w:val="151"/>
                <w:position w:val="-6"/>
              </w:rPr>
              <w:t>-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205" w:lineRule="exact"/>
      </w:pPr>
    </w:p>
    <w:p>
      <w:pPr>
        <w:spacing w:line="205" w:lineRule="exact"/>
        <w:sectPr>
          <w:headerReference w:type="default" r:id="rId40"/>
          <w:type w:val="continuous"/>
          <w:pgSz w:w="12246" w:h="16498"/>
          <w:pgMar w:top="1538" w:right="1228" w:bottom="0" w:left="1309" w:header="1265" w:footer="0" w:gutter="0"/>
          <w:pgNumType w:start="16"/>
          <w:cols w:num="1" w:space="708" w:equalWidth="0">
            <w:col w:w="9708" w:space="0"/>
          </w:cols>
        </w:sectPr>
      </w:pPr>
    </w:p>
    <w:p>
      <w:pPr>
        <w:pStyle w:val="BodyText"/>
        <w:spacing w:before="57" w:line="213" w:lineRule="auto"/>
        <w:ind w:left="16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22"/>
          <w:sz w:val="25"/>
          <w:szCs w:val="25"/>
        </w:rPr>
        <w:t>3</w:t>
      </w:r>
      <w:r>
        <w:rPr>
          <w:color w:val="231F20"/>
          <w:spacing w:val="7"/>
          <w:sz w:val="25"/>
          <w:szCs w:val="25"/>
        </w:rPr>
        <w:t xml:space="preserve">   </w:t>
      </w:r>
      <w:r>
        <w:rPr>
          <w:rFonts w:ascii="FangSong" w:eastAsia="FangSong" w:hAnsi="FangSong" w:cs="FangSong"/>
          <w:color w:val="231F20"/>
          <w:spacing w:val="22"/>
          <w:sz w:val="25"/>
          <w:szCs w:val="25"/>
        </w:rPr>
        <w:t>真空热试验及仿真模型验证</w:t>
      </w:r>
    </w:p>
    <w:p>
      <w:pPr>
        <w:pStyle w:val="BodyText"/>
        <w:spacing w:before="27" w:line="285" w:lineRule="auto"/>
        <w:ind w:left="5" w:right="256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辐射器真空热试验原理如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 xml:space="preserve">3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由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图可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知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，整个单相流体回路除辐射器以外部分均置于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真空罐外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，罐内外通过贯穿于罐壁法兰的不锈钢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柔性管道实现流体与热量的传输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。整个试验系统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采用微小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流量计（适用介质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温度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：</w:t>
      </w:r>
      <w:r>
        <w:rPr>
          <w:color w:val="231F20"/>
          <w:spacing w:val="7"/>
          <w:sz w:val="19"/>
          <w:szCs w:val="19"/>
        </w:rPr>
        <w:t>−</w:t>
      </w:r>
      <w:r>
        <w:rPr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40~85</w:t>
      </w:r>
      <w:r>
        <w:rPr>
          <w:color w:val="231F20"/>
          <w:spacing w:val="26"/>
          <w:w w:val="101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 xml:space="preserve">℃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,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量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程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：</w:t>
      </w:r>
      <w:r>
        <w:rPr>
          <w:color w:val="231F20"/>
          <w:spacing w:val="-3"/>
          <w:sz w:val="19"/>
          <w:szCs w:val="19"/>
        </w:rPr>
        <w:t>0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.55~</w:t>
      </w:r>
      <w:r>
        <w:rPr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5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.5</w:t>
      </w:r>
      <w:r>
        <w:rPr>
          <w:color w:val="231F20"/>
          <w:spacing w:val="24"/>
          <w:w w:val="101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L/min</w:t>
      </w:r>
      <w:r>
        <w:rPr>
          <w:color w:val="231F20"/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，精度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：</w:t>
      </w:r>
      <w:r>
        <w:rPr>
          <w:color w:val="231F20"/>
          <w:spacing w:val="-3"/>
          <w:sz w:val="19"/>
          <w:szCs w:val="19"/>
        </w:rPr>
        <w:t>≤±0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.5</w:t>
      </w:r>
      <w:r>
        <w:rPr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%R</w:t>
      </w:r>
      <w:r>
        <w:rPr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-3"/>
          <w:sz w:val="19"/>
          <w:szCs w:val="19"/>
        </w:rPr>
        <w:t>.S.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）测量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回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路流量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，罐外回路部分包覆橡塑保温棉进行绝热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处理。</w:t>
      </w:r>
    </w:p>
    <w:p>
      <w:pPr>
        <w:pStyle w:val="BodyText"/>
        <w:spacing w:before="74" w:line="268" w:lineRule="auto"/>
        <w:ind w:left="5" w:right="256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辐射器罐内状态如图</w:t>
      </w:r>
      <w:r>
        <w:rPr>
          <w:rFonts w:ascii="SimSun" w:eastAsia="SimSun" w:hAnsi="SimSun" w:cs="SimSun"/>
          <w:color w:val="231F20"/>
          <w:spacing w:val="-28"/>
          <w:sz w:val="19"/>
          <w:szCs w:val="19"/>
        </w:rPr>
        <w:t xml:space="preserve"> </w:t>
      </w:r>
      <w:r>
        <w:rPr>
          <w:color w:val="231F20"/>
          <w:spacing w:val="12"/>
          <w:sz w:val="19"/>
          <w:szCs w:val="19"/>
        </w:rPr>
        <w:t>4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由图可知，为了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增大辐射器与罐内热沉间的角系数，辐射器采用竖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直放置形式，并通过钢丝绳及角撑固定在铝合金支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架上，辐射器与角撑、铝合金支架间采用玻璃钢隔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1"/>
          <w:type w:val="continuous"/>
          <w:pgSz w:w="12246" w:h="16498"/>
          <w:pgMar w:top="1538" w:right="1228" w:bottom="0" w:left="1309" w:header="1265" w:footer="0" w:gutter="0"/>
          <w:pgNumType w:start="17"/>
          <w:cols w:num="2" w:space="708" w:equalWidth="0">
            <w:col w:w="4852" w:space="100"/>
            <w:col w:w="475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258" w:lineRule="auto"/>
        <w:ind w:right="14" w:firstLine="85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热垫隔热，辐射器外热流通过粘贴在其表面的聚酰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亚胺加热器模拟，其表面温度分布通过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23"/>
          <w:sz w:val="19"/>
          <w:szCs w:val="19"/>
        </w:rPr>
        <w:t>T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型热电偶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（量程：</w:t>
      </w:r>
      <w:r>
        <w:rPr>
          <w:color w:val="231F20"/>
          <w:spacing w:val="-1"/>
          <w:sz w:val="19"/>
          <w:szCs w:val="19"/>
        </w:rPr>
        <w:t>−</w:t>
      </w:r>
      <w:r>
        <w:rPr>
          <w:color w:val="231F20"/>
          <w:spacing w:val="-22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>40~85</w:t>
      </w:r>
      <w:r>
        <w:rPr>
          <w:color w:val="231F20"/>
          <w:spacing w:val="16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 xml:space="preserve">℃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,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允差：</w:t>
      </w:r>
      <w:r>
        <w:rPr>
          <w:color w:val="231F20"/>
          <w:spacing w:val="-1"/>
          <w:sz w:val="19"/>
          <w:szCs w:val="19"/>
        </w:rPr>
        <w:t>±</w:t>
      </w:r>
      <w:r>
        <w:rPr>
          <w:color w:val="231F20"/>
          <w:spacing w:val="-35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>0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>.5</w:t>
      </w:r>
      <w:r>
        <w:rPr>
          <w:color w:val="231F20"/>
          <w:spacing w:val="15"/>
          <w:w w:val="101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>℃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)获得，辐射器表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0"/>
          <w:sz w:val="19"/>
          <w:szCs w:val="19"/>
        </w:rPr>
        <w:t>面未粘贴加热器区域及加热器表面喷涂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OSR</w:t>
      </w:r>
      <w:r>
        <w:rPr>
          <w:color w:val="231F20"/>
          <w:spacing w:val="-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0"/>
          <w:sz w:val="19"/>
          <w:szCs w:val="19"/>
        </w:rPr>
        <w:t>代用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涂层，以模拟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OSR</w:t>
      </w:r>
      <w:r>
        <w:rPr>
          <w:color w:val="231F20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的红外发射率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。辐射器进出口管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路分别设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置绝压传感器（适用介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质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温度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：</w:t>
      </w:r>
      <w:r>
        <w:rPr>
          <w:color w:val="231F20"/>
          <w:spacing w:val="18"/>
          <w:sz w:val="19"/>
          <w:szCs w:val="19"/>
        </w:rPr>
        <w:t>−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color w:val="231F20"/>
          <w:spacing w:val="18"/>
          <w:sz w:val="19"/>
          <w:szCs w:val="19"/>
        </w:rPr>
        <w:t>100~</w:t>
      </w:r>
      <w:r>
        <w:rPr>
          <w:color w:val="231F20"/>
          <w:sz w:val="19"/>
          <w:szCs w:val="19"/>
        </w:rPr>
        <w:t xml:space="preserve">  </w:t>
      </w:r>
      <w:r>
        <w:rPr>
          <w:color w:val="231F20"/>
          <w:spacing w:val="-2"/>
          <w:sz w:val="19"/>
          <w:szCs w:val="19"/>
        </w:rPr>
        <w:t>85</w:t>
      </w:r>
      <w:r>
        <w:rPr>
          <w:color w:val="231F20"/>
          <w:spacing w:val="26"/>
          <w:w w:val="101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 xml:space="preserve">℃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,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量程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：</w:t>
      </w:r>
      <w:r>
        <w:rPr>
          <w:color w:val="231F20"/>
          <w:spacing w:val="-2"/>
          <w:sz w:val="19"/>
          <w:szCs w:val="19"/>
        </w:rPr>
        <w:t>0~</w:t>
      </w:r>
      <w:r>
        <w:rPr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500</w:t>
      </w:r>
      <w:r>
        <w:rPr>
          <w:color w:val="231F20"/>
          <w:spacing w:val="22"/>
          <w:w w:val="101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kPa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，精度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2"/>
          <w:sz w:val="19"/>
          <w:szCs w:val="19"/>
        </w:rPr>
        <w:t>：</w:t>
      </w:r>
      <w:r>
        <w:rPr>
          <w:color w:val="231F20"/>
          <w:spacing w:val="-2"/>
          <w:sz w:val="19"/>
          <w:szCs w:val="19"/>
        </w:rPr>
        <w:t>≤±0</w:t>
      </w:r>
      <w:r>
        <w:rPr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.25</w:t>
      </w:r>
      <w:r>
        <w:rPr>
          <w:color w:val="231F20"/>
          <w:spacing w:val="-25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%F</w:t>
      </w:r>
      <w:r>
        <w:rPr>
          <w:color w:val="231F20"/>
          <w:spacing w:val="-28"/>
          <w:sz w:val="19"/>
          <w:szCs w:val="19"/>
        </w:rPr>
        <w:t xml:space="preserve"> </w:t>
      </w:r>
      <w:r>
        <w:rPr>
          <w:color w:val="231F20"/>
          <w:spacing w:val="-2"/>
          <w:sz w:val="19"/>
          <w:szCs w:val="19"/>
        </w:rPr>
        <w:t>.S.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）与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-1"/>
          <w:sz w:val="19"/>
          <w:szCs w:val="19"/>
        </w:rPr>
        <w:t>Pt100</w:t>
      </w:r>
      <w:r>
        <w:rPr>
          <w:color w:val="231F20"/>
          <w:spacing w:val="-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温度传感器（量程：</w:t>
      </w:r>
      <w:r>
        <w:rPr>
          <w:color w:val="231F20"/>
          <w:spacing w:val="-1"/>
          <w:sz w:val="19"/>
          <w:szCs w:val="19"/>
        </w:rPr>
        <w:t xml:space="preserve">−100~85 ℃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,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精度：</w:t>
      </w:r>
      <w:r>
        <w:rPr>
          <w:color w:val="231F20"/>
          <w:spacing w:val="-1"/>
          <w:sz w:val="19"/>
          <w:szCs w:val="19"/>
        </w:rPr>
        <w:t>B</w:t>
      </w:r>
      <w:r>
        <w:rPr>
          <w:color w:val="231F20"/>
          <w:spacing w:val="-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级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以获取辐射器压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降与进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出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口温度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。真空罐</w:t>
      </w:r>
      <w:r>
        <w:rPr>
          <w:rFonts w:ascii="SimSun" w:eastAsia="SimSun" w:hAnsi="SimSun" w:cs="SimSun"/>
          <w:color w:val="231F20"/>
          <w:spacing w:val="-4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内壁为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黑漆表面，红外发射率大于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color w:val="231F20"/>
          <w:spacing w:val="6"/>
          <w:sz w:val="19"/>
          <w:szCs w:val="19"/>
        </w:rPr>
        <w:t>0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6"/>
          <w:sz w:val="19"/>
          <w:szCs w:val="19"/>
        </w:rPr>
        <w:t>.9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，试验开始后，罐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内由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真空泵将压力抽至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1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.33</w:t>
      </w:r>
      <w:r>
        <w:rPr>
          <w:color w:val="231F20"/>
          <w:spacing w:val="-18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×</w:t>
      </w:r>
      <w:r>
        <w:rPr>
          <w:color w:val="231F20"/>
          <w:spacing w:val="-28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10</w:t>
      </w:r>
      <w:r>
        <w:rPr>
          <w:color w:val="231F20"/>
          <w:spacing w:val="11"/>
          <w:position w:val="8"/>
          <w:sz w:val="9"/>
          <w:szCs w:val="9"/>
        </w:rPr>
        <w:t xml:space="preserve">−3 </w:t>
      </w:r>
      <w:r>
        <w:rPr>
          <w:color w:val="231F20"/>
          <w:sz w:val="19"/>
          <w:szCs w:val="19"/>
        </w:rPr>
        <w:t>Pa</w:t>
      </w:r>
      <w:r>
        <w:rPr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以下，同时向盘旋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于罐内壁的管路通液氮，使罐内壁温度低于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>10</w:t>
      </w:r>
      <w:r>
        <w:rPr>
          <w:color w:val="231F20"/>
          <w:spacing w:val="14"/>
          <w:sz w:val="19"/>
          <w:szCs w:val="19"/>
        </w:rPr>
        <w:t>0 K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模拟空间高真空与冷黑背景。</w:t>
      </w:r>
    </w:p>
    <w:p>
      <w:pPr>
        <w:spacing w:line="25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https://d.book118.com/058076070141006045</w:t>
        </w:r>
      </w:hyperlink>
    </w:p>
    <w:p>
      <w:pPr>
        <w:spacing w:line="258" w:lineRule="auto"/>
        <w:rPr>
          <w:rFonts w:ascii="SimSun" w:eastAsia="SimSun" w:hAnsi="SimSun" w:cs="SimSun"/>
          <w:sz w:val="19"/>
          <w:szCs w:val="19"/>
        </w:rPr>
      </w:pPr>
    </w:p>
    <w:sectPr>
      <w:headerReference w:type="default" r:id="rId43"/>
      <w:type w:val="nextPage"/>
      <w:pgSz w:w="12246" w:h="16498"/>
      <w:pgMar w:top="1538" w:right="1228" w:bottom="0" w:left="1309" w:header="1265" w:footer="0" w:gutter="0"/>
      <w:pgNumType w:start="18"/>
      <w:cols w:num="2" w:space="708" w:equalWidth="0">
        <w:col w:w="4852" w:space="100"/>
        <w:col w:w="475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93"/>
      <w:rPr>
        <w:sz w:val="14"/>
        <w:szCs w:val="14"/>
      </w:rPr>
    </w:pPr>
    <w:r>
      <w:pict>
        <v:shape id="_x0000_s2049" style="width:481.9pt;height:0.4pt;margin-top:76.16pt;margin-left:65.55pt;mso-position-horizontal-relative:page;mso-position-vertical-relative:page;position:absolute;z-index:251658240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00" w:lineRule="auto"/>
      <w:ind w:left="167"/>
      <w:rPr>
        <w:sz w:val="14"/>
        <w:szCs w:val="14"/>
      </w:rPr>
    </w:pPr>
    <w:r>
      <w:rPr>
        <w:color w:val="231F20"/>
        <w:spacing w:val="13"/>
        <w:sz w:val="14"/>
        <w:szCs w:val="14"/>
      </w:rPr>
      <w:t>第</w:t>
    </w:r>
    <w:r>
      <w:rPr>
        <w:color w:val="231F20"/>
        <w:spacing w:val="16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41 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 xml:space="preserve">1 期                          </w:t>
    </w:r>
    <w:r>
      <w:rPr>
        <w:color w:val="231F20"/>
        <w:sz w:val="14"/>
        <w:szCs w:val="14"/>
      </w:rPr>
      <w:t>AEROSPACE</w:t>
    </w:r>
    <w:r>
      <w:rPr>
        <w:color w:val="231F20"/>
        <w:spacing w:val="13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13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13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13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</w:t>
    </w:r>
    <w:r>
      <w:rPr>
        <w:color w:val="231F20"/>
        <w:sz w:val="14"/>
        <w:szCs w:val="14"/>
      </w:rPr>
      <w:t xml:space="preserve">                                           </w:t>
    </w:r>
    <w:r>
      <w:rPr>
        <w:color w:val="231F20"/>
        <w:spacing w:val="12"/>
        <w:position w:val="2"/>
        <w:sz w:val="14"/>
        <w:szCs w:val="14"/>
      </w:rPr>
      <w:t>97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93"/>
      <w:rPr>
        <w:sz w:val="14"/>
        <w:szCs w:val="14"/>
      </w:rPr>
    </w:pPr>
    <w:r>
      <w:pict>
        <v:shape id="_x0000_s2050" style="width:481.9pt;height:0.4pt;margin-top:76.16pt;margin-left:65.55pt;mso-position-horizontal-relative:page;mso-position-vertical-relative:page;position:absolute;z-index:251659264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00" w:lineRule="auto"/>
      <w:ind w:left="167"/>
      <w:rPr>
        <w:sz w:val="14"/>
        <w:szCs w:val="14"/>
      </w:rPr>
    </w:pPr>
    <w:r>
      <w:rPr>
        <w:color w:val="231F20"/>
        <w:spacing w:val="13"/>
        <w:sz w:val="14"/>
        <w:szCs w:val="14"/>
      </w:rPr>
      <w:t>第</w:t>
    </w:r>
    <w:r>
      <w:rPr>
        <w:color w:val="231F20"/>
        <w:spacing w:val="16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41 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 xml:space="preserve">1 期                          </w:t>
    </w:r>
    <w:r>
      <w:rPr>
        <w:color w:val="231F20"/>
        <w:sz w:val="14"/>
        <w:szCs w:val="14"/>
      </w:rPr>
      <w:t>AEROSPACE</w:t>
    </w:r>
    <w:r>
      <w:rPr>
        <w:color w:val="231F20"/>
        <w:spacing w:val="13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13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13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13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</w:t>
    </w:r>
    <w:r>
      <w:rPr>
        <w:color w:val="231F20"/>
        <w:sz w:val="14"/>
        <w:szCs w:val="14"/>
      </w:rPr>
      <w:t xml:space="preserve">                                           </w:t>
    </w:r>
    <w:r>
      <w:rPr>
        <w:color w:val="231F20"/>
        <w:spacing w:val="12"/>
        <w:position w:val="2"/>
        <w:sz w:val="14"/>
        <w:szCs w:val="14"/>
      </w:rPr>
      <w:t>97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2"/>
      <w:rPr>
        <w:sz w:val="14"/>
        <w:szCs w:val="14"/>
      </w:rPr>
    </w:pPr>
    <w:r>
      <w:pict>
        <v:shape id="_x0000_s2051" style="width:481.9pt;height:0.4pt;margin-top:76.45pt;margin-left:65.55pt;mso-position-horizontal-relative:page;mso-position-vertical-relative:page;position:absolute;z-index:251660288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2"/>
      <w:rPr>
        <w:sz w:val="14"/>
        <w:szCs w:val="14"/>
      </w:rPr>
    </w:pPr>
    <w:r>
      <w:rPr>
        <w:color w:val="231F20"/>
        <w:spacing w:val="24"/>
        <w:sz w:val="14"/>
        <w:szCs w:val="14"/>
      </w:rPr>
      <w:t>98</w:t>
    </w:r>
    <w:r>
      <w:rPr>
        <w:color w:val="231F20"/>
        <w:sz w:val="14"/>
        <w:szCs w:val="14"/>
      </w:rPr>
      <w:t xml:space="preserve">                                                                AEROSPACE</w:t>
    </w:r>
    <w:r>
      <w:rPr>
        <w:color w:val="231F20"/>
        <w:spacing w:val="24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4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4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4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4"/>
        <w:sz w:val="14"/>
        <w:szCs w:val="14"/>
      </w:rPr>
      <w:t>第</w:t>
    </w:r>
    <w:r>
      <w:rPr>
        <w:color w:val="231F20"/>
        <w:spacing w:val="26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第 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期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2"/>
      <w:rPr>
        <w:sz w:val="14"/>
        <w:szCs w:val="14"/>
      </w:rPr>
    </w:pPr>
    <w:r>
      <w:pict>
        <v:shape id="_x0000_s2052" style="width:481.9pt;height:0.4pt;margin-top:76.45pt;margin-left:65.55pt;mso-position-horizontal-relative:page;mso-position-vertical-relative:page;position:absolute;z-index:251661312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2"/>
      <w:rPr>
        <w:sz w:val="14"/>
        <w:szCs w:val="14"/>
      </w:rPr>
    </w:pPr>
    <w:r>
      <w:rPr>
        <w:color w:val="231F20"/>
        <w:spacing w:val="24"/>
        <w:sz w:val="14"/>
        <w:szCs w:val="14"/>
      </w:rPr>
      <w:t>98</w:t>
    </w:r>
    <w:r>
      <w:rPr>
        <w:color w:val="231F20"/>
        <w:sz w:val="14"/>
        <w:szCs w:val="14"/>
      </w:rPr>
      <w:t xml:space="preserve">                                                                AEROSPACE</w:t>
    </w:r>
    <w:r>
      <w:rPr>
        <w:color w:val="231F20"/>
        <w:spacing w:val="24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4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4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4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4"/>
        <w:sz w:val="14"/>
        <w:szCs w:val="14"/>
      </w:rPr>
      <w:t>第</w:t>
    </w:r>
    <w:r>
      <w:rPr>
        <w:color w:val="231F20"/>
        <w:spacing w:val="26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第 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期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2"/>
      <w:rPr>
        <w:sz w:val="14"/>
        <w:szCs w:val="14"/>
      </w:rPr>
    </w:pPr>
    <w:r>
      <w:pict>
        <v:shape id="_x0000_s2053" style="width:481.9pt;height:0.4pt;margin-top:76.45pt;margin-left:65.55pt;mso-position-horizontal-relative:page;mso-position-vertical-relative:page;position:absolute;z-index:251662336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2"/>
      <w:rPr>
        <w:sz w:val="14"/>
        <w:szCs w:val="14"/>
      </w:rPr>
    </w:pPr>
    <w:r>
      <w:rPr>
        <w:color w:val="231F20"/>
        <w:spacing w:val="24"/>
        <w:sz w:val="14"/>
        <w:szCs w:val="14"/>
      </w:rPr>
      <w:t>98</w:t>
    </w:r>
    <w:r>
      <w:rPr>
        <w:color w:val="231F20"/>
        <w:sz w:val="14"/>
        <w:szCs w:val="14"/>
      </w:rPr>
      <w:t xml:space="preserve">                                                                AEROSPACE</w:t>
    </w:r>
    <w:r>
      <w:rPr>
        <w:color w:val="231F20"/>
        <w:spacing w:val="24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4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4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4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4"/>
        <w:sz w:val="14"/>
        <w:szCs w:val="14"/>
      </w:rPr>
      <w:t>第</w:t>
    </w:r>
    <w:r>
      <w:rPr>
        <w:color w:val="231F20"/>
        <w:spacing w:val="26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4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第 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3"/>
        <w:sz w:val="14"/>
        <w:szCs w:val="14"/>
      </w:rPr>
      <w:t>期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60"/>
      <w:rPr>
        <w:sz w:val="14"/>
        <w:szCs w:val="14"/>
      </w:rPr>
    </w:pPr>
    <w:r>
      <w:pict>
        <v:shape id="_x0000_s2054" style="width:481.9pt;height:0.4pt;margin-top:76.45pt;margin-left:65.55pt;mso-position-horizontal-relative:page;mso-position-vertical-relative:page;position:absolute;z-index:251663360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7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0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 </w:t>
    </w:r>
    <w:r>
      <w:rPr>
        <w:color w:val="231F20"/>
        <w:spacing w:val="-2"/>
        <w:sz w:val="14"/>
        <w:szCs w:val="14"/>
      </w:rPr>
      <w:t xml:space="preserve">     黄    圳，等：蜂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  99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60"/>
      <w:rPr>
        <w:sz w:val="14"/>
        <w:szCs w:val="14"/>
      </w:rPr>
    </w:pPr>
    <w:r>
      <w:pict>
        <v:shape id="_x0000_s2055" style="width:481.9pt;height:0.4pt;margin-top:76.45pt;margin-left:65.55pt;mso-position-horizontal-relative:page;mso-position-vertical-relative:page;position:absolute;z-index:251664384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7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0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 </w:t>
    </w:r>
    <w:r>
      <w:rPr>
        <w:color w:val="231F20"/>
        <w:spacing w:val="-2"/>
        <w:sz w:val="14"/>
        <w:szCs w:val="14"/>
      </w:rPr>
      <w:t xml:space="preserve">     黄    圳，等：蜂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  99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60"/>
      <w:rPr>
        <w:sz w:val="14"/>
        <w:szCs w:val="14"/>
      </w:rPr>
    </w:pPr>
    <w:r>
      <w:pict>
        <v:shape id="_x0000_s2056" style="width:481.9pt;height:0.4pt;margin-top:76.45pt;margin-left:65.55pt;mso-position-horizontal-relative:page;mso-position-vertical-relative:page;position:absolute;z-index:251665408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7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0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 </w:t>
    </w:r>
    <w:r>
      <w:rPr>
        <w:color w:val="231F20"/>
        <w:spacing w:val="-2"/>
        <w:sz w:val="14"/>
        <w:szCs w:val="14"/>
      </w:rPr>
      <w:t xml:space="preserve">     黄    圳，等：蜂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  99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4"/>
      <w:rPr>
        <w:sz w:val="14"/>
        <w:szCs w:val="14"/>
      </w:rPr>
    </w:pPr>
    <w:r>
      <w:pict>
        <v:shape id="_x0000_s2057" style="width:481.9pt;height:0.4pt;margin-top:76.45pt;margin-left:65.55pt;mso-position-horizontal-relative:page;mso-position-vertical-relative:page;position:absolute;z-index:251666432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5"/>
      <w:rPr>
        <w:sz w:val="14"/>
        <w:szCs w:val="14"/>
      </w:rPr>
    </w:pPr>
    <w:r>
      <w:rPr>
        <w:color w:val="231F20"/>
        <w:spacing w:val="22"/>
        <w:sz w:val="14"/>
        <w:szCs w:val="14"/>
      </w:rPr>
      <w:t>100</w:t>
    </w:r>
    <w:r>
      <w:rPr>
        <w:color w:val="231F20"/>
        <w:spacing w:val="1"/>
        <w:sz w:val="14"/>
        <w:szCs w:val="14"/>
      </w:rPr>
      <w:t xml:space="preserve">                         </w:t>
    </w:r>
    <w:r>
      <w:rPr>
        <w:color w:val="231F20"/>
        <w:sz w:val="14"/>
        <w:szCs w:val="14"/>
      </w:rPr>
      <w:t xml:space="preserve">                                     AEROSPACE</w:t>
    </w:r>
    <w:r>
      <w:rPr>
        <w:color w:val="231F20"/>
        <w:spacing w:val="2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2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2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2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期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4"/>
      <w:rPr>
        <w:sz w:val="14"/>
        <w:szCs w:val="14"/>
      </w:rPr>
    </w:pPr>
    <w:r>
      <w:pict>
        <v:shape id="_x0000_s2058" style="width:481.9pt;height:0.4pt;margin-top:76.45pt;margin-left:65.55pt;mso-position-horizontal-relative:page;mso-position-vertical-relative:page;position:absolute;z-index:251667456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5"/>
      <w:rPr>
        <w:sz w:val="14"/>
        <w:szCs w:val="14"/>
      </w:rPr>
    </w:pPr>
    <w:r>
      <w:rPr>
        <w:color w:val="231F20"/>
        <w:spacing w:val="22"/>
        <w:sz w:val="14"/>
        <w:szCs w:val="14"/>
      </w:rPr>
      <w:t>100</w:t>
    </w:r>
    <w:r>
      <w:rPr>
        <w:color w:val="231F20"/>
        <w:spacing w:val="1"/>
        <w:sz w:val="14"/>
        <w:szCs w:val="14"/>
      </w:rPr>
      <w:t xml:space="preserve">                         </w:t>
    </w:r>
    <w:r>
      <w:rPr>
        <w:color w:val="231F20"/>
        <w:sz w:val="14"/>
        <w:szCs w:val="14"/>
      </w:rPr>
      <w:t xml:space="preserve">                                     AEROSPACE</w:t>
    </w:r>
    <w:r>
      <w:rPr>
        <w:color w:val="231F20"/>
        <w:spacing w:val="2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2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2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2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期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4"/>
      <w:rPr>
        <w:sz w:val="14"/>
        <w:szCs w:val="14"/>
      </w:rPr>
    </w:pPr>
    <w:r>
      <w:pict>
        <v:shape id="_x0000_s2059" style="width:481.9pt;height:0.4pt;margin-top:76.45pt;margin-left:65.55pt;mso-position-horizontal-relative:page;mso-position-vertical-relative:page;position:absolute;z-index:251668480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5"/>
      <w:rPr>
        <w:sz w:val="14"/>
        <w:szCs w:val="14"/>
      </w:rPr>
    </w:pPr>
    <w:r>
      <w:rPr>
        <w:color w:val="231F20"/>
        <w:spacing w:val="22"/>
        <w:sz w:val="14"/>
        <w:szCs w:val="14"/>
      </w:rPr>
      <w:t>100</w:t>
    </w:r>
    <w:r>
      <w:rPr>
        <w:color w:val="231F20"/>
        <w:spacing w:val="1"/>
        <w:sz w:val="14"/>
        <w:szCs w:val="14"/>
      </w:rPr>
      <w:t xml:space="preserve">                         </w:t>
    </w:r>
    <w:r>
      <w:rPr>
        <w:color w:val="231F20"/>
        <w:sz w:val="14"/>
        <w:szCs w:val="14"/>
      </w:rPr>
      <w:t xml:space="preserve">                                     AEROSPACE</w:t>
    </w:r>
    <w:r>
      <w:rPr>
        <w:color w:val="231F20"/>
        <w:spacing w:val="2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2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2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2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期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4"/>
      <w:rPr>
        <w:sz w:val="14"/>
        <w:szCs w:val="14"/>
      </w:rPr>
    </w:pPr>
    <w:r>
      <w:pict>
        <v:shape id="_x0000_s2060" style="width:481.9pt;height:0.4pt;margin-top:76.45pt;margin-left:65.55pt;mso-position-horizontal-relative:page;mso-position-vertical-relative:page;position:absolute;z-index:251669504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5"/>
      <w:rPr>
        <w:sz w:val="14"/>
        <w:szCs w:val="14"/>
      </w:rPr>
    </w:pPr>
    <w:r>
      <w:rPr>
        <w:color w:val="231F20"/>
        <w:spacing w:val="22"/>
        <w:sz w:val="14"/>
        <w:szCs w:val="14"/>
      </w:rPr>
      <w:t>100</w:t>
    </w:r>
    <w:r>
      <w:rPr>
        <w:color w:val="231F20"/>
        <w:spacing w:val="1"/>
        <w:sz w:val="14"/>
        <w:szCs w:val="14"/>
      </w:rPr>
      <w:t xml:space="preserve">                         </w:t>
    </w:r>
    <w:r>
      <w:rPr>
        <w:color w:val="231F20"/>
        <w:sz w:val="14"/>
        <w:szCs w:val="14"/>
      </w:rPr>
      <w:t xml:space="preserve">                                     AEROSPACE</w:t>
    </w:r>
    <w:r>
      <w:rPr>
        <w:color w:val="231F20"/>
        <w:spacing w:val="2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2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2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2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期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84"/>
      <w:rPr>
        <w:sz w:val="14"/>
        <w:szCs w:val="14"/>
      </w:rPr>
    </w:pPr>
    <w:r>
      <w:pict>
        <v:shape id="_x0000_s2061" style="width:481.9pt;height:0.4pt;margin-top:76.45pt;margin-left:65.55pt;mso-position-horizontal-relative:page;mso-position-vertical-relative:page;position:absolute;z-index:251670528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4"/>
        <w:sz w:val="14"/>
        <w:szCs w:val="14"/>
      </w:rPr>
      <w:t>上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海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航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天（中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英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5"/>
      <w:rPr>
        <w:sz w:val="14"/>
        <w:szCs w:val="14"/>
      </w:rPr>
    </w:pPr>
    <w:r>
      <w:rPr>
        <w:color w:val="231F20"/>
        <w:spacing w:val="22"/>
        <w:sz w:val="14"/>
        <w:szCs w:val="14"/>
      </w:rPr>
      <w:t>100</w:t>
    </w:r>
    <w:r>
      <w:rPr>
        <w:color w:val="231F20"/>
        <w:spacing w:val="1"/>
        <w:sz w:val="14"/>
        <w:szCs w:val="14"/>
      </w:rPr>
      <w:t xml:space="preserve">                         </w:t>
    </w:r>
    <w:r>
      <w:rPr>
        <w:color w:val="231F20"/>
        <w:sz w:val="14"/>
        <w:szCs w:val="14"/>
      </w:rPr>
      <w:t xml:space="preserve">                                     AEROSPACE</w:t>
    </w:r>
    <w:r>
      <w:rPr>
        <w:color w:val="231F20"/>
        <w:spacing w:val="2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color w:val="231F20"/>
        <w:spacing w:val="22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2"/>
        <w:sz w:val="14"/>
        <w:szCs w:val="14"/>
      </w:rPr>
      <w:t xml:space="preserve"> &amp; </w:t>
    </w:r>
    <w:r>
      <w:rPr>
        <w:color w:val="231F20"/>
        <w:sz w:val="14"/>
        <w:szCs w:val="14"/>
      </w:rPr>
      <w:t>ENGLISH</w:t>
    </w:r>
    <w:r>
      <w:rPr>
        <w:color w:val="231F20"/>
        <w:spacing w:val="22"/>
        <w:sz w:val="14"/>
        <w:szCs w:val="14"/>
      </w:rPr>
      <w:t>）</w:t>
    </w:r>
    <w:r>
      <w:rPr>
        <w:color w:val="231F20"/>
        <w:spacing w:val="1"/>
        <w:sz w:val="14"/>
        <w:szCs w:val="14"/>
      </w:rPr>
      <w:t xml:space="preserve">                         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41 卷</w:t>
    </w:r>
    <w:r>
      <w:rPr>
        <w:color w:val="231F20"/>
        <w:spacing w:val="19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2024 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1</w:t>
    </w:r>
    <w:r>
      <w:rPr>
        <w:color w:val="231F20"/>
        <w:spacing w:val="8"/>
        <w:sz w:val="14"/>
        <w:szCs w:val="14"/>
      </w:rPr>
      <w:t xml:space="preserve"> </w:t>
    </w:r>
    <w:r>
      <w:rPr>
        <w:color w:val="231F20"/>
        <w:spacing w:val="22"/>
        <w:sz w:val="14"/>
        <w:szCs w:val="14"/>
      </w:rPr>
      <w:t>期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7"/>
      <w:rPr>
        <w:sz w:val="14"/>
        <w:szCs w:val="14"/>
      </w:rPr>
    </w:pPr>
    <w:r>
      <w:pict>
        <v:shape id="_x0000_s2062" style="width:481.9pt;height:0.4pt;margin-top:76.45pt;margin-left:65.55pt;mso-position-horizontal-relative:page;mso-position-vertical-relative:page;position:absolute;z-index:251671552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6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</w:t>
    </w:r>
    <w:r>
      <w:rPr>
        <w:color w:val="231F20"/>
        <w:spacing w:val="-2"/>
        <w:sz w:val="14"/>
        <w:szCs w:val="14"/>
      </w:rPr>
      <w:t xml:space="preserve">      黄    圳，等：蜂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101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7"/>
      <w:rPr>
        <w:sz w:val="14"/>
        <w:szCs w:val="14"/>
      </w:rPr>
    </w:pPr>
    <w:r>
      <w:pict>
        <v:shape id="_x0000_s2063" style="width:481.9pt;height:0.4pt;margin-top:76.45pt;margin-left:65.55pt;mso-position-horizontal-relative:page;mso-position-vertical-relative:page;position:absolute;z-index:251672576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6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</w:t>
    </w:r>
    <w:r>
      <w:rPr>
        <w:color w:val="231F20"/>
        <w:spacing w:val="-2"/>
        <w:sz w:val="14"/>
        <w:szCs w:val="14"/>
      </w:rPr>
      <w:t xml:space="preserve">      黄    圳，等：蜂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101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7"/>
      <w:rPr>
        <w:sz w:val="14"/>
        <w:szCs w:val="14"/>
      </w:rPr>
    </w:pPr>
    <w:r>
      <w:pict>
        <v:shape id="_x0000_s2064" style="width:481.9pt;height:0.4pt;margin-top:76.45pt;margin-left:65.55pt;mso-position-horizontal-relative:page;mso-position-vertical-relative:page;position:absolute;z-index:251673600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6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</w:t>
    </w:r>
    <w:r>
      <w:rPr>
        <w:color w:val="231F20"/>
        <w:spacing w:val="-2"/>
        <w:sz w:val="14"/>
        <w:szCs w:val="14"/>
      </w:rPr>
      <w:t xml:space="preserve">      黄    圳，等：蜂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101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7"/>
      <w:rPr>
        <w:sz w:val="14"/>
        <w:szCs w:val="14"/>
      </w:rPr>
    </w:pPr>
    <w:r>
      <w:pict>
        <v:shape id="_x0000_s2065" style="width:481.9pt;height:0.4pt;margin-top:76.45pt;margin-left:65.55pt;mso-position-horizontal-relative:page;mso-position-vertical-relative:page;position:absolute;z-index:251674624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6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</w:t>
    </w:r>
    <w:r>
      <w:rPr>
        <w:color w:val="231F20"/>
        <w:spacing w:val="-2"/>
        <w:sz w:val="14"/>
        <w:szCs w:val="14"/>
      </w:rPr>
      <w:t xml:space="preserve">      黄    圳，等：蜂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101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7"/>
      <w:rPr>
        <w:sz w:val="14"/>
        <w:szCs w:val="14"/>
      </w:rPr>
    </w:pPr>
    <w:r>
      <w:pict>
        <v:shape id="_x0000_s2066" style="width:481.9pt;height:0.4pt;margin-top:76.45pt;margin-left:65.55pt;mso-position-horizontal-relative:page;mso-position-vertical-relative:page;position:absolute;z-index:251675648" coordorigin="0,0" coordsize="9637,8" o:allowincell="f" path="m,3l9637,3e" filled="f" strokecolor="#231f20" strokeweight="0.37pt">
          <v:stroke joinstyle="miter"/>
        </v:shape>
      </w:pic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16"/>
        <w:w w:val="102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41</w:t>
    </w:r>
    <w:r>
      <w:rPr>
        <w:color w:val="231F20"/>
        <w:spacing w:val="9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卷</w:t>
    </w:r>
    <w:r>
      <w:rPr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2024</w:t>
    </w:r>
    <w:r>
      <w:rPr>
        <w:color w:val="231F20"/>
        <w:spacing w:val="11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年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>第</w:t>
    </w:r>
    <w:r>
      <w:rPr>
        <w:color w:val="231F20"/>
        <w:spacing w:val="23"/>
        <w:sz w:val="14"/>
        <w:szCs w:val="14"/>
      </w:rPr>
      <w:t xml:space="preserve"> </w:t>
    </w:r>
    <w:r>
      <w:rPr>
        <w:color w:val="231F20"/>
        <w:spacing w:val="-1"/>
        <w:sz w:val="14"/>
        <w:szCs w:val="14"/>
      </w:rPr>
      <w:t xml:space="preserve">1 期                                             </w:t>
    </w:r>
    <w:r>
      <w:rPr>
        <w:color w:val="231F20"/>
        <w:spacing w:val="-2"/>
        <w:sz w:val="14"/>
        <w:szCs w:val="14"/>
      </w:rPr>
      <w:t xml:space="preserve">      黄    圳，等：蜂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窝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预</w:t>
    </w:r>
    <w:r>
      <w:rPr>
        <w:color w:val="231F20"/>
        <w:spacing w:val="-25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埋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管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路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辐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射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器</w:t>
    </w:r>
    <w:r>
      <w:rPr>
        <w:color w:val="231F20"/>
        <w:spacing w:val="-20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流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动</w:t>
    </w:r>
    <w:r>
      <w:rPr>
        <w:color w:val="231F20"/>
        <w:spacing w:val="-23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散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热</w:t>
    </w:r>
    <w:r>
      <w:rPr>
        <w:color w:val="231F20"/>
        <w:spacing w:val="-22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特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性</w:t>
    </w:r>
    <w:r>
      <w:rPr>
        <w:color w:val="231F20"/>
        <w:spacing w:val="-24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仿</w:t>
    </w:r>
    <w:r>
      <w:rPr>
        <w:color w:val="231F20"/>
        <w:spacing w:val="-21"/>
        <w:sz w:val="14"/>
        <w:szCs w:val="14"/>
      </w:rPr>
      <w:t xml:space="preserve"> </w:t>
    </w:r>
    <w:r>
      <w:rPr>
        <w:color w:val="231F20"/>
        <w:spacing w:val="-2"/>
        <w:sz w:val="14"/>
        <w:szCs w:val="14"/>
      </w:rPr>
      <w:t>真                                              101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4"/>
      <w:szCs w:val="1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6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header" Target="header7.xml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header" Target="header8.xml" /><Relationship Id="rId26" Type="http://schemas.openxmlformats.org/officeDocument/2006/relationships/header" Target="header9.xml" /><Relationship Id="rId27" Type="http://schemas.openxmlformats.org/officeDocument/2006/relationships/image" Target="media/image15.pn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header" Target="header12.xml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header" Target="header13.xml" /><Relationship Id="rId37" Type="http://schemas.openxmlformats.org/officeDocument/2006/relationships/image" Target="media/image21.png" /><Relationship Id="rId38" Type="http://schemas.openxmlformats.org/officeDocument/2006/relationships/header" Target="header14.xml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hyperlink" Target="https://d.book118.com/058076070141006045" TargetMode="External" /><Relationship Id="rId43" Type="http://schemas.openxmlformats.org/officeDocument/2006/relationships/header" Target="header18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image" Target="media/image1.png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2024-03-05T21:49:59Z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2024-03-15T16:17:41Z</vt:filetime>
  </property>
  <property fmtid="{D5CDD505-2E9C-101B-9397-08002B2CF9AE}" pid="3" name="CRO">
    <vt:lpwstr>wqlLaW5nc29mdCBQREYgdG8gV1BTIDEwMA</vt:lpwstr>
  </property>
</Properties>
</file>