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垃圾分类桶项目规划设计纲要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521" w:history="1">
        <w:r>
          <w:rPr>
            <w:rFonts w:ascii="仿宋" w:eastAsia="仿宋" w:hAnsi="仿宋" w:cs="仿宋" w:hint="eastAsia"/>
            <w:lang w:eastAsia="zh-CN"/>
          </w:rPr>
          <w:t>概论</w:t>
        </w:r>
        <w:r>
          <w:tab/>
        </w:r>
        <w:r>
          <w:fldChar w:fldCharType="begin"/>
        </w:r>
        <w:r>
          <w:instrText xml:space="preserve"> PAGEREF _Toc30521 \h </w:instrText>
        </w:r>
        <w:r>
          <w:fldChar w:fldCharType="separate"/>
        </w:r>
        <w:r>
          <w:t>3</w:t>
        </w:r>
        <w:r>
          <w:fldChar w:fldCharType="end"/>
        </w:r>
      </w:hyperlink>
    </w:p>
    <w:p>
      <w:pPr>
        <w:pStyle w:val="TOC1"/>
        <w:tabs>
          <w:tab w:val="right" w:leader="dot" w:pos="8306"/>
        </w:tabs>
      </w:pPr>
      <w:hyperlink w:anchor="_Toc30189" w:history="1">
        <w:r>
          <w:rPr>
            <w:rFonts w:ascii="仿宋" w:eastAsia="仿宋" w:hAnsi="仿宋" w:cs="仿宋" w:hint="eastAsia"/>
            <w:lang w:eastAsia="zh-CN"/>
          </w:rPr>
          <w:t>一、垃圾分类桶项目概论</w:t>
        </w:r>
        <w:r>
          <w:tab/>
        </w:r>
        <w:r>
          <w:fldChar w:fldCharType="begin"/>
        </w:r>
        <w:r>
          <w:instrText xml:space="preserve"> PAGEREF _Toc30189 \h </w:instrText>
        </w:r>
        <w:r>
          <w:fldChar w:fldCharType="separate"/>
        </w:r>
        <w:r>
          <w:t>3</w:t>
        </w:r>
        <w:r>
          <w:fldChar w:fldCharType="end"/>
        </w:r>
      </w:hyperlink>
    </w:p>
    <w:p>
      <w:pPr>
        <w:pStyle w:val="TOC2"/>
        <w:tabs>
          <w:tab w:val="right" w:leader="dot" w:pos="8306"/>
        </w:tabs>
      </w:pPr>
      <w:hyperlink w:anchor="_Toc11958" w:history="1">
        <w:r>
          <w:rPr>
            <w:rFonts w:ascii="仿宋" w:eastAsia="仿宋" w:hAnsi="仿宋" w:cs="仿宋" w:hint="eastAsia"/>
            <w:lang w:eastAsia="zh-CN"/>
          </w:rPr>
          <w:t>(一)、垃圾分类桶项目概况</w:t>
        </w:r>
        <w:r>
          <w:tab/>
        </w:r>
        <w:r>
          <w:fldChar w:fldCharType="begin"/>
        </w:r>
        <w:r>
          <w:instrText xml:space="preserve"> PAGEREF _Toc11958 \h </w:instrText>
        </w:r>
        <w:r>
          <w:fldChar w:fldCharType="separate"/>
        </w:r>
        <w:r>
          <w:t>3</w:t>
        </w:r>
        <w:r>
          <w:fldChar w:fldCharType="end"/>
        </w:r>
      </w:hyperlink>
    </w:p>
    <w:p>
      <w:pPr>
        <w:pStyle w:val="TOC2"/>
        <w:tabs>
          <w:tab w:val="right" w:leader="dot" w:pos="8306"/>
        </w:tabs>
      </w:pPr>
      <w:hyperlink w:anchor="_Toc16094" w:history="1">
        <w:r>
          <w:rPr>
            <w:rFonts w:ascii="仿宋" w:eastAsia="仿宋" w:hAnsi="仿宋" w:cs="仿宋" w:hint="eastAsia"/>
            <w:lang w:eastAsia="zh-CN"/>
          </w:rPr>
          <w:t>(二)、垃圾分类桶项目目标</w:t>
        </w:r>
        <w:r>
          <w:tab/>
        </w:r>
        <w:r>
          <w:fldChar w:fldCharType="begin"/>
        </w:r>
        <w:r>
          <w:instrText xml:space="preserve"> PAGEREF _Toc16094 \h </w:instrText>
        </w:r>
        <w:r>
          <w:fldChar w:fldCharType="separate"/>
        </w:r>
        <w:r>
          <w:t>5</w:t>
        </w:r>
        <w:r>
          <w:fldChar w:fldCharType="end"/>
        </w:r>
      </w:hyperlink>
    </w:p>
    <w:p>
      <w:pPr>
        <w:pStyle w:val="TOC2"/>
        <w:tabs>
          <w:tab w:val="right" w:leader="dot" w:pos="8306"/>
        </w:tabs>
      </w:pPr>
      <w:hyperlink w:anchor="_Toc4942" w:history="1">
        <w:r>
          <w:rPr>
            <w:rFonts w:ascii="仿宋" w:eastAsia="仿宋" w:hAnsi="仿宋" w:cs="仿宋" w:hint="eastAsia"/>
            <w:lang w:eastAsia="zh-CN"/>
          </w:rPr>
          <w:t>(三)、垃圾分类桶项目提出的理由</w:t>
        </w:r>
        <w:r>
          <w:tab/>
        </w:r>
        <w:r>
          <w:fldChar w:fldCharType="begin"/>
        </w:r>
        <w:r>
          <w:instrText xml:space="preserve"> PAGEREF _Toc4942 \h </w:instrText>
        </w:r>
        <w:r>
          <w:fldChar w:fldCharType="separate"/>
        </w:r>
        <w:r>
          <w:t>6</w:t>
        </w:r>
        <w:r>
          <w:fldChar w:fldCharType="end"/>
        </w:r>
      </w:hyperlink>
    </w:p>
    <w:p>
      <w:pPr>
        <w:pStyle w:val="TOC2"/>
        <w:tabs>
          <w:tab w:val="right" w:leader="dot" w:pos="8306"/>
        </w:tabs>
      </w:pPr>
      <w:hyperlink w:anchor="_Toc10740" w:history="1">
        <w:r>
          <w:rPr>
            <w:rFonts w:ascii="仿宋" w:eastAsia="仿宋" w:hAnsi="仿宋" w:cs="仿宋" w:hint="eastAsia"/>
            <w:lang w:eastAsia="zh-CN"/>
          </w:rPr>
          <w:t>(四)、垃圾分类桶项目意义</w:t>
        </w:r>
        <w:r>
          <w:tab/>
        </w:r>
        <w:r>
          <w:fldChar w:fldCharType="begin"/>
        </w:r>
        <w:r>
          <w:instrText xml:space="preserve"> PAGEREF _Toc10740 \h </w:instrText>
        </w:r>
        <w:r>
          <w:fldChar w:fldCharType="separate"/>
        </w:r>
        <w:r>
          <w:t>8</w:t>
        </w:r>
        <w:r>
          <w:fldChar w:fldCharType="end"/>
        </w:r>
      </w:hyperlink>
    </w:p>
    <w:p>
      <w:pPr>
        <w:pStyle w:val="TOC2"/>
        <w:tabs>
          <w:tab w:val="right" w:leader="dot" w:pos="8306"/>
        </w:tabs>
      </w:pPr>
      <w:hyperlink w:anchor="_Toc530" w:history="1">
        <w:r>
          <w:rPr>
            <w:rFonts w:ascii="仿宋" w:eastAsia="仿宋" w:hAnsi="仿宋" w:cs="仿宋" w:hint="eastAsia"/>
            <w:lang w:eastAsia="zh-CN"/>
          </w:rPr>
          <w:t>(五)、垃圾分类桶项目背景</w:t>
        </w:r>
        <w:r>
          <w:tab/>
        </w:r>
        <w:r>
          <w:fldChar w:fldCharType="begin"/>
        </w:r>
        <w:r>
          <w:instrText xml:space="preserve"> PAGEREF _Toc530 \h </w:instrText>
        </w:r>
        <w:r>
          <w:fldChar w:fldCharType="separate"/>
        </w:r>
        <w:r>
          <w:t>9</w:t>
        </w:r>
        <w:r>
          <w:fldChar w:fldCharType="end"/>
        </w:r>
      </w:hyperlink>
    </w:p>
    <w:p>
      <w:pPr>
        <w:pStyle w:val="TOC1"/>
        <w:tabs>
          <w:tab w:val="right" w:leader="dot" w:pos="8306"/>
        </w:tabs>
      </w:pPr>
      <w:hyperlink w:anchor="_Toc23993" w:history="1">
        <w:r>
          <w:rPr>
            <w:rFonts w:ascii="仿宋" w:eastAsia="仿宋" w:hAnsi="仿宋" w:cs="仿宋" w:hint="eastAsia"/>
            <w:lang w:eastAsia="zh-CN"/>
          </w:rPr>
          <w:t>二、市场分析、调研</w:t>
        </w:r>
        <w:r>
          <w:tab/>
        </w:r>
        <w:r>
          <w:fldChar w:fldCharType="begin"/>
        </w:r>
        <w:r>
          <w:instrText xml:space="preserve"> PAGEREF _Toc23993 \h </w:instrText>
        </w:r>
        <w:r>
          <w:fldChar w:fldCharType="separate"/>
        </w:r>
        <w:r>
          <w:t>10</w:t>
        </w:r>
        <w:r>
          <w:fldChar w:fldCharType="end"/>
        </w:r>
      </w:hyperlink>
    </w:p>
    <w:p>
      <w:pPr>
        <w:pStyle w:val="TOC2"/>
        <w:tabs>
          <w:tab w:val="right" w:leader="dot" w:pos="8306"/>
        </w:tabs>
      </w:pPr>
      <w:hyperlink w:anchor="_Toc13878" w:history="1">
        <w:r>
          <w:rPr>
            <w:rFonts w:ascii="仿宋" w:eastAsia="仿宋" w:hAnsi="仿宋" w:cs="仿宋" w:hint="eastAsia"/>
            <w:lang w:eastAsia="zh-CN"/>
          </w:rPr>
          <w:t>(一)、垃圾分类桶行业分析</w:t>
        </w:r>
        <w:r>
          <w:tab/>
        </w:r>
        <w:r>
          <w:fldChar w:fldCharType="begin"/>
        </w:r>
        <w:r>
          <w:instrText xml:space="preserve"> PAGEREF _Toc13878 \h </w:instrText>
        </w:r>
        <w:r>
          <w:fldChar w:fldCharType="separate"/>
        </w:r>
        <w:r>
          <w:t>10</w:t>
        </w:r>
        <w:r>
          <w:fldChar w:fldCharType="end"/>
        </w:r>
      </w:hyperlink>
    </w:p>
    <w:p>
      <w:pPr>
        <w:pStyle w:val="TOC2"/>
        <w:tabs>
          <w:tab w:val="right" w:leader="dot" w:pos="8306"/>
        </w:tabs>
      </w:pPr>
      <w:hyperlink w:anchor="_Toc25621" w:history="1">
        <w:r>
          <w:rPr>
            <w:rFonts w:ascii="仿宋" w:eastAsia="仿宋" w:hAnsi="仿宋" w:cs="仿宋" w:hint="eastAsia"/>
            <w:lang w:eastAsia="zh-CN"/>
          </w:rPr>
          <w:t>(二)、垃圾分类桶市场分析预测</w:t>
        </w:r>
        <w:r>
          <w:tab/>
        </w:r>
        <w:r>
          <w:fldChar w:fldCharType="begin"/>
        </w:r>
        <w:r>
          <w:instrText xml:space="preserve"> PAGEREF _Toc25621 \h </w:instrText>
        </w:r>
        <w:r>
          <w:fldChar w:fldCharType="separate"/>
        </w:r>
        <w:r>
          <w:t>10</w:t>
        </w:r>
        <w:r>
          <w:fldChar w:fldCharType="end"/>
        </w:r>
      </w:hyperlink>
    </w:p>
    <w:p>
      <w:pPr>
        <w:pStyle w:val="TOC1"/>
        <w:tabs>
          <w:tab w:val="right" w:leader="dot" w:pos="8306"/>
        </w:tabs>
      </w:pPr>
      <w:hyperlink w:anchor="_Toc1888" w:history="1">
        <w:r>
          <w:rPr>
            <w:rFonts w:ascii="仿宋" w:eastAsia="仿宋" w:hAnsi="仿宋" w:cs="仿宋" w:hint="eastAsia"/>
            <w:lang w:eastAsia="zh-CN"/>
          </w:rPr>
          <w:t>三、垃圾分类桶项目土建工程</w:t>
        </w:r>
        <w:r>
          <w:tab/>
        </w:r>
        <w:r>
          <w:fldChar w:fldCharType="begin"/>
        </w:r>
        <w:r>
          <w:instrText xml:space="preserve"> PAGEREF _Toc1888 \h </w:instrText>
        </w:r>
        <w:r>
          <w:fldChar w:fldCharType="separate"/>
        </w:r>
        <w:r>
          <w:t>11</w:t>
        </w:r>
        <w:r>
          <w:fldChar w:fldCharType="end"/>
        </w:r>
      </w:hyperlink>
    </w:p>
    <w:p>
      <w:pPr>
        <w:pStyle w:val="TOC2"/>
        <w:tabs>
          <w:tab w:val="right" w:leader="dot" w:pos="8306"/>
        </w:tabs>
      </w:pPr>
      <w:hyperlink w:anchor="_Toc24056" w:history="1">
        <w:r>
          <w:rPr>
            <w:rFonts w:ascii="仿宋" w:eastAsia="仿宋" w:hAnsi="仿宋" w:cs="仿宋" w:hint="eastAsia"/>
            <w:lang w:eastAsia="zh-CN"/>
          </w:rPr>
          <w:t>(一)、建筑工程设计原则</w:t>
        </w:r>
        <w:r>
          <w:tab/>
        </w:r>
        <w:r>
          <w:fldChar w:fldCharType="begin"/>
        </w:r>
        <w:r>
          <w:instrText xml:space="preserve"> PAGEREF _Toc24056 \h </w:instrText>
        </w:r>
        <w:r>
          <w:fldChar w:fldCharType="separate"/>
        </w:r>
        <w:r>
          <w:t>11</w:t>
        </w:r>
        <w:r>
          <w:fldChar w:fldCharType="end"/>
        </w:r>
      </w:hyperlink>
    </w:p>
    <w:p>
      <w:pPr>
        <w:pStyle w:val="TOC2"/>
        <w:tabs>
          <w:tab w:val="right" w:leader="dot" w:pos="8306"/>
        </w:tabs>
      </w:pPr>
      <w:hyperlink w:anchor="_Toc824" w:history="1">
        <w:r>
          <w:rPr>
            <w:rFonts w:ascii="仿宋" w:eastAsia="仿宋" w:hAnsi="仿宋" w:cs="仿宋" w:hint="eastAsia"/>
            <w:lang w:eastAsia="zh-CN"/>
          </w:rPr>
          <w:t>(二)、土建工程设计年限及安全等级</w:t>
        </w:r>
        <w:r>
          <w:tab/>
        </w:r>
        <w:r>
          <w:fldChar w:fldCharType="begin"/>
        </w:r>
        <w:r>
          <w:instrText xml:space="preserve"> PAGEREF _Toc824 \h </w:instrText>
        </w:r>
        <w:r>
          <w:fldChar w:fldCharType="separate"/>
        </w:r>
        <w:r>
          <w:t>12</w:t>
        </w:r>
        <w:r>
          <w:fldChar w:fldCharType="end"/>
        </w:r>
      </w:hyperlink>
    </w:p>
    <w:p>
      <w:pPr>
        <w:pStyle w:val="TOC2"/>
        <w:tabs>
          <w:tab w:val="right" w:leader="dot" w:pos="8306"/>
        </w:tabs>
      </w:pPr>
      <w:hyperlink w:anchor="_Toc6413" w:history="1">
        <w:r>
          <w:rPr>
            <w:rFonts w:ascii="仿宋" w:eastAsia="仿宋" w:hAnsi="仿宋" w:cs="仿宋" w:hint="eastAsia"/>
            <w:lang w:eastAsia="zh-CN"/>
          </w:rPr>
          <w:t>(三)、建筑工程设计总体要求</w:t>
        </w:r>
        <w:r>
          <w:tab/>
        </w:r>
        <w:r>
          <w:fldChar w:fldCharType="begin"/>
        </w:r>
        <w:r>
          <w:instrText xml:space="preserve"> PAGEREF _Toc6413 \h </w:instrText>
        </w:r>
        <w:r>
          <w:fldChar w:fldCharType="separate"/>
        </w:r>
        <w:r>
          <w:t>14</w:t>
        </w:r>
        <w:r>
          <w:fldChar w:fldCharType="end"/>
        </w:r>
      </w:hyperlink>
    </w:p>
    <w:p>
      <w:pPr>
        <w:pStyle w:val="TOC2"/>
        <w:tabs>
          <w:tab w:val="right" w:leader="dot" w:pos="8306"/>
        </w:tabs>
      </w:pPr>
      <w:hyperlink w:anchor="_Toc1211" w:history="1">
        <w:r>
          <w:rPr>
            <w:rFonts w:ascii="仿宋" w:eastAsia="仿宋" w:hAnsi="仿宋" w:cs="仿宋" w:hint="eastAsia"/>
            <w:lang w:eastAsia="zh-CN"/>
          </w:rPr>
          <w:t>(四)、土建工程建设指标</w:t>
        </w:r>
        <w:r>
          <w:tab/>
        </w:r>
        <w:r>
          <w:fldChar w:fldCharType="begin"/>
        </w:r>
        <w:r>
          <w:instrText xml:space="preserve"> PAGEREF _Toc1211 \h </w:instrText>
        </w:r>
        <w:r>
          <w:fldChar w:fldCharType="separate"/>
        </w:r>
        <w:r>
          <w:t>14</w:t>
        </w:r>
        <w:r>
          <w:fldChar w:fldCharType="end"/>
        </w:r>
      </w:hyperlink>
    </w:p>
    <w:p>
      <w:pPr>
        <w:pStyle w:val="TOC1"/>
        <w:tabs>
          <w:tab w:val="right" w:leader="dot" w:pos="8306"/>
        </w:tabs>
      </w:pPr>
      <w:hyperlink w:anchor="_Toc16480" w:history="1">
        <w:r>
          <w:rPr>
            <w:rFonts w:ascii="仿宋" w:eastAsia="仿宋" w:hAnsi="仿宋" w:cs="仿宋" w:hint="eastAsia"/>
            <w:lang w:eastAsia="zh-CN"/>
          </w:rPr>
          <w:t>四、垃圾分类桶项目选址可行性分析</w:t>
        </w:r>
        <w:r>
          <w:tab/>
        </w:r>
        <w:r>
          <w:fldChar w:fldCharType="begin"/>
        </w:r>
        <w:r>
          <w:instrText xml:space="preserve"> PAGEREF _Toc16480 \h </w:instrText>
        </w:r>
        <w:r>
          <w:fldChar w:fldCharType="separate"/>
        </w:r>
        <w:r>
          <w:t>15</w:t>
        </w:r>
        <w:r>
          <w:fldChar w:fldCharType="end"/>
        </w:r>
      </w:hyperlink>
    </w:p>
    <w:p>
      <w:pPr>
        <w:pStyle w:val="TOC2"/>
        <w:tabs>
          <w:tab w:val="right" w:leader="dot" w:pos="8306"/>
        </w:tabs>
      </w:pPr>
      <w:hyperlink w:anchor="_Toc16090" w:history="1">
        <w:r>
          <w:rPr>
            <w:rFonts w:ascii="仿宋" w:eastAsia="仿宋" w:hAnsi="仿宋" w:cs="仿宋" w:hint="eastAsia"/>
            <w:lang w:eastAsia="zh-CN"/>
          </w:rPr>
          <w:t>(一)、垃圾分类桶项目选址</w:t>
        </w:r>
        <w:r>
          <w:tab/>
        </w:r>
        <w:r>
          <w:fldChar w:fldCharType="begin"/>
        </w:r>
        <w:r>
          <w:instrText xml:space="preserve"> PAGEREF _Toc16090 \h </w:instrText>
        </w:r>
        <w:r>
          <w:fldChar w:fldCharType="separate"/>
        </w:r>
        <w:r>
          <w:t>15</w:t>
        </w:r>
        <w:r>
          <w:fldChar w:fldCharType="end"/>
        </w:r>
      </w:hyperlink>
    </w:p>
    <w:p>
      <w:pPr>
        <w:pStyle w:val="TOC2"/>
        <w:tabs>
          <w:tab w:val="right" w:leader="dot" w:pos="8306"/>
        </w:tabs>
      </w:pPr>
      <w:hyperlink w:anchor="_Toc26331" w:history="1">
        <w:r>
          <w:rPr>
            <w:rFonts w:ascii="仿宋" w:eastAsia="仿宋" w:hAnsi="仿宋" w:cs="仿宋" w:hint="eastAsia"/>
            <w:lang w:eastAsia="zh-CN"/>
          </w:rPr>
          <w:t>(二)、用地控制指标</w:t>
        </w:r>
        <w:r>
          <w:tab/>
        </w:r>
        <w:r>
          <w:fldChar w:fldCharType="begin"/>
        </w:r>
        <w:r>
          <w:instrText xml:space="preserve"> PAGEREF _Toc26331 \h </w:instrText>
        </w:r>
        <w:r>
          <w:fldChar w:fldCharType="separate"/>
        </w:r>
        <w:r>
          <w:t>15</w:t>
        </w:r>
        <w:r>
          <w:fldChar w:fldCharType="end"/>
        </w:r>
      </w:hyperlink>
    </w:p>
    <w:p>
      <w:pPr>
        <w:pStyle w:val="TOC2"/>
        <w:tabs>
          <w:tab w:val="right" w:leader="dot" w:pos="8306"/>
        </w:tabs>
      </w:pPr>
      <w:hyperlink w:anchor="_Toc7540" w:history="1">
        <w:r>
          <w:rPr>
            <w:rFonts w:ascii="仿宋" w:eastAsia="仿宋" w:hAnsi="仿宋" w:cs="仿宋" w:hint="eastAsia"/>
            <w:lang w:eastAsia="zh-CN"/>
          </w:rPr>
          <w:t>(三)、节约用地措施</w:t>
        </w:r>
        <w:r>
          <w:tab/>
        </w:r>
        <w:r>
          <w:fldChar w:fldCharType="begin"/>
        </w:r>
        <w:r>
          <w:instrText xml:space="preserve"> PAGEREF _Toc7540 \h </w:instrText>
        </w:r>
        <w:r>
          <w:fldChar w:fldCharType="separate"/>
        </w:r>
        <w:r>
          <w:t>17</w:t>
        </w:r>
        <w:r>
          <w:fldChar w:fldCharType="end"/>
        </w:r>
      </w:hyperlink>
    </w:p>
    <w:p>
      <w:pPr>
        <w:pStyle w:val="TOC2"/>
        <w:tabs>
          <w:tab w:val="right" w:leader="dot" w:pos="8306"/>
        </w:tabs>
      </w:pPr>
      <w:hyperlink w:anchor="_Toc25352" w:history="1">
        <w:r>
          <w:rPr>
            <w:rFonts w:ascii="仿宋" w:eastAsia="仿宋" w:hAnsi="仿宋" w:cs="仿宋" w:hint="eastAsia"/>
            <w:lang w:eastAsia="zh-CN"/>
          </w:rPr>
          <w:t>(四)、总图布置方案</w:t>
        </w:r>
        <w:r>
          <w:tab/>
        </w:r>
        <w:r>
          <w:fldChar w:fldCharType="begin"/>
        </w:r>
        <w:r>
          <w:instrText xml:space="preserve"> PAGEREF _Toc25352 \h </w:instrText>
        </w:r>
        <w:r>
          <w:fldChar w:fldCharType="separate"/>
        </w:r>
        <w:r>
          <w:t>18</w:t>
        </w:r>
        <w:r>
          <w:fldChar w:fldCharType="end"/>
        </w:r>
      </w:hyperlink>
    </w:p>
    <w:p>
      <w:pPr>
        <w:pStyle w:val="TOC2"/>
        <w:tabs>
          <w:tab w:val="right" w:leader="dot" w:pos="8306"/>
        </w:tabs>
      </w:pPr>
      <w:hyperlink w:anchor="_Toc13989" w:history="1">
        <w:r>
          <w:rPr>
            <w:rFonts w:ascii="仿宋" w:eastAsia="仿宋" w:hAnsi="仿宋" w:cs="仿宋" w:hint="eastAsia"/>
            <w:lang w:eastAsia="zh-CN"/>
          </w:rPr>
          <w:t>(五)、选址综合评价</w:t>
        </w:r>
        <w:r>
          <w:tab/>
        </w:r>
        <w:r>
          <w:fldChar w:fldCharType="begin"/>
        </w:r>
        <w:r>
          <w:instrText xml:space="preserve"> PAGEREF _Toc13989 \h </w:instrText>
        </w:r>
        <w:r>
          <w:fldChar w:fldCharType="separate"/>
        </w:r>
        <w:r>
          <w:t>19</w:t>
        </w:r>
        <w:r>
          <w:fldChar w:fldCharType="end"/>
        </w:r>
      </w:hyperlink>
    </w:p>
    <w:p>
      <w:pPr>
        <w:pStyle w:val="TOC1"/>
        <w:tabs>
          <w:tab w:val="right" w:leader="dot" w:pos="8306"/>
        </w:tabs>
      </w:pPr>
      <w:hyperlink w:anchor="_Toc28021" w:history="1">
        <w:r>
          <w:rPr>
            <w:rFonts w:ascii="仿宋" w:eastAsia="仿宋" w:hAnsi="仿宋" w:cs="仿宋" w:hint="eastAsia"/>
            <w:lang w:eastAsia="zh-CN"/>
          </w:rPr>
          <w:t>五、垃圾分类桶项目可持续发展</w:t>
        </w:r>
        <w:r>
          <w:tab/>
        </w:r>
        <w:r>
          <w:fldChar w:fldCharType="begin"/>
        </w:r>
        <w:r>
          <w:instrText xml:space="preserve"> PAGEREF _Toc28021 \h </w:instrText>
        </w:r>
        <w:r>
          <w:fldChar w:fldCharType="separate"/>
        </w:r>
        <w:r>
          <w:t>20</w:t>
        </w:r>
        <w:r>
          <w:fldChar w:fldCharType="end"/>
        </w:r>
      </w:hyperlink>
    </w:p>
    <w:p>
      <w:pPr>
        <w:pStyle w:val="TOC2"/>
        <w:tabs>
          <w:tab w:val="right" w:leader="dot" w:pos="8306"/>
        </w:tabs>
      </w:pPr>
      <w:hyperlink w:anchor="_Toc6141" w:history="1">
        <w:r>
          <w:rPr>
            <w:rFonts w:ascii="仿宋" w:eastAsia="仿宋" w:hAnsi="仿宋" w:cs="仿宋" w:hint="eastAsia"/>
            <w:lang w:eastAsia="zh-CN"/>
          </w:rPr>
          <w:t>(一)、可持续战略与实践</w:t>
        </w:r>
        <w:r>
          <w:tab/>
        </w:r>
        <w:r>
          <w:fldChar w:fldCharType="begin"/>
        </w:r>
        <w:r>
          <w:instrText xml:space="preserve"> PAGEREF _Toc6141 \h </w:instrText>
        </w:r>
        <w:r>
          <w:fldChar w:fldCharType="separate"/>
        </w:r>
        <w:r>
          <w:t>20</w:t>
        </w:r>
        <w:r>
          <w:fldChar w:fldCharType="end"/>
        </w:r>
      </w:hyperlink>
    </w:p>
    <w:p>
      <w:pPr>
        <w:pStyle w:val="TOC2"/>
        <w:tabs>
          <w:tab w:val="right" w:leader="dot" w:pos="8306"/>
        </w:tabs>
      </w:pPr>
      <w:hyperlink w:anchor="_Toc16304" w:history="1">
        <w:r>
          <w:rPr>
            <w:rFonts w:ascii="仿宋" w:eastAsia="仿宋" w:hAnsi="仿宋" w:cs="仿宋" w:hint="eastAsia"/>
            <w:lang w:eastAsia="zh-CN"/>
          </w:rPr>
          <w:t>(二)、环保与社会责任</w:t>
        </w:r>
        <w:r>
          <w:tab/>
        </w:r>
        <w:r>
          <w:fldChar w:fldCharType="begin"/>
        </w:r>
        <w:r>
          <w:instrText xml:space="preserve"> PAGEREF _Toc16304 \h </w:instrText>
        </w:r>
        <w:r>
          <w:fldChar w:fldCharType="separate"/>
        </w:r>
        <w:r>
          <w:t>21</w:t>
        </w:r>
        <w:r>
          <w:fldChar w:fldCharType="end"/>
        </w:r>
      </w:hyperlink>
    </w:p>
    <w:p>
      <w:pPr>
        <w:pStyle w:val="TOC1"/>
        <w:tabs>
          <w:tab w:val="right" w:leader="dot" w:pos="8306"/>
        </w:tabs>
      </w:pPr>
      <w:hyperlink w:anchor="_Toc22056" w:history="1">
        <w:r>
          <w:rPr>
            <w:rFonts w:ascii="仿宋" w:eastAsia="仿宋" w:hAnsi="仿宋" w:cs="仿宋" w:hint="eastAsia"/>
            <w:lang w:eastAsia="zh-CN"/>
          </w:rPr>
          <w:t>六、垃圾分类桶项目建设单位说明</w:t>
        </w:r>
        <w:r>
          <w:tab/>
        </w:r>
        <w:r>
          <w:fldChar w:fldCharType="begin"/>
        </w:r>
        <w:r>
          <w:instrText xml:space="preserve"> PAGEREF _Toc22056 \h </w:instrText>
        </w:r>
        <w:r>
          <w:fldChar w:fldCharType="separate"/>
        </w:r>
        <w:r>
          <w:t>22</w:t>
        </w:r>
        <w:r>
          <w:fldChar w:fldCharType="end"/>
        </w:r>
      </w:hyperlink>
    </w:p>
    <w:p>
      <w:pPr>
        <w:pStyle w:val="TOC2"/>
        <w:tabs>
          <w:tab w:val="right" w:leader="dot" w:pos="8306"/>
        </w:tabs>
      </w:pPr>
      <w:hyperlink w:anchor="_Toc8121" w:history="1">
        <w:r>
          <w:rPr>
            <w:rFonts w:ascii="仿宋" w:eastAsia="仿宋" w:hAnsi="仿宋" w:cs="仿宋" w:hint="eastAsia"/>
            <w:lang w:eastAsia="zh-CN"/>
          </w:rPr>
          <w:t>(一)、垃圾分类桶项目承办单位基本情况</w:t>
        </w:r>
        <w:r>
          <w:tab/>
        </w:r>
        <w:r>
          <w:fldChar w:fldCharType="begin"/>
        </w:r>
        <w:r>
          <w:instrText xml:space="preserve"> PAGEREF _Toc8121 \h </w:instrText>
        </w:r>
        <w:r>
          <w:fldChar w:fldCharType="separate"/>
        </w:r>
        <w:r>
          <w:t>22</w:t>
        </w:r>
        <w:r>
          <w:fldChar w:fldCharType="end"/>
        </w:r>
      </w:hyperlink>
    </w:p>
    <w:p>
      <w:pPr>
        <w:pStyle w:val="TOC2"/>
        <w:tabs>
          <w:tab w:val="right" w:leader="dot" w:pos="8306"/>
        </w:tabs>
      </w:pPr>
      <w:hyperlink w:anchor="_Toc15109" w:history="1">
        <w:r>
          <w:rPr>
            <w:rFonts w:ascii="仿宋" w:eastAsia="仿宋" w:hAnsi="仿宋" w:cs="仿宋" w:hint="eastAsia"/>
            <w:lang w:eastAsia="zh-CN"/>
          </w:rPr>
          <w:t>(二)、公司经济效益分析</w:t>
        </w:r>
        <w:r>
          <w:tab/>
        </w:r>
        <w:r>
          <w:fldChar w:fldCharType="begin"/>
        </w:r>
        <w:r>
          <w:instrText xml:space="preserve"> PAGEREF _Toc15109 \h </w:instrText>
        </w:r>
        <w:r>
          <w:fldChar w:fldCharType="separate"/>
        </w:r>
        <w:r>
          <w:t>22</w:t>
        </w:r>
        <w:r>
          <w:fldChar w:fldCharType="end"/>
        </w:r>
      </w:hyperlink>
    </w:p>
    <w:p>
      <w:pPr>
        <w:pStyle w:val="TOC1"/>
        <w:tabs>
          <w:tab w:val="right" w:leader="dot" w:pos="8306"/>
        </w:tabs>
      </w:pPr>
      <w:hyperlink w:anchor="_Toc25684" w:history="1">
        <w:r>
          <w:rPr>
            <w:rFonts w:ascii="仿宋" w:eastAsia="仿宋" w:hAnsi="仿宋" w:cs="仿宋" w:hint="eastAsia"/>
            <w:lang w:eastAsia="zh-CN"/>
          </w:rPr>
          <w:t>七、垃圾分类桶项目风险管理</w:t>
        </w:r>
        <w:r>
          <w:tab/>
        </w:r>
        <w:r>
          <w:fldChar w:fldCharType="begin"/>
        </w:r>
        <w:r>
          <w:instrText xml:space="preserve"> PAGEREF _Toc25684 \h </w:instrText>
        </w:r>
        <w:r>
          <w:fldChar w:fldCharType="separate"/>
        </w:r>
        <w:r>
          <w:t>23</w:t>
        </w:r>
        <w:r>
          <w:fldChar w:fldCharType="end"/>
        </w:r>
      </w:hyperlink>
    </w:p>
    <w:p>
      <w:pPr>
        <w:pStyle w:val="TOC2"/>
        <w:tabs>
          <w:tab w:val="right" w:leader="dot" w:pos="8306"/>
        </w:tabs>
      </w:pPr>
      <w:hyperlink w:anchor="_Toc3392" w:history="1">
        <w:r>
          <w:rPr>
            <w:rFonts w:ascii="仿宋" w:eastAsia="仿宋" w:hAnsi="仿宋" w:cs="仿宋" w:hint="eastAsia"/>
            <w:lang w:eastAsia="zh-CN"/>
          </w:rPr>
          <w:t>(一)、风险识别与评估</w:t>
        </w:r>
        <w:r>
          <w:tab/>
        </w:r>
        <w:r>
          <w:fldChar w:fldCharType="begin"/>
        </w:r>
        <w:r>
          <w:instrText xml:space="preserve"> PAGEREF _Toc3392 \h </w:instrText>
        </w:r>
        <w:r>
          <w:fldChar w:fldCharType="separate"/>
        </w:r>
        <w:r>
          <w:t>23</w:t>
        </w:r>
        <w:r>
          <w:fldChar w:fldCharType="end"/>
        </w:r>
      </w:hyperlink>
    </w:p>
    <w:p>
      <w:pPr>
        <w:pStyle w:val="TOC2"/>
        <w:tabs>
          <w:tab w:val="right" w:leader="dot" w:pos="8306"/>
        </w:tabs>
      </w:pPr>
      <w:hyperlink w:anchor="_Toc8358" w:history="1">
        <w:r>
          <w:rPr>
            <w:rFonts w:ascii="仿宋" w:eastAsia="仿宋" w:hAnsi="仿宋" w:cs="仿宋" w:hint="eastAsia"/>
            <w:lang w:eastAsia="zh-CN"/>
          </w:rPr>
          <w:t>(二)、风险应对策略</w:t>
        </w:r>
        <w:r>
          <w:tab/>
        </w:r>
        <w:r>
          <w:fldChar w:fldCharType="begin"/>
        </w:r>
        <w:r>
          <w:instrText xml:space="preserve"> PAGEREF _Toc8358 \h </w:instrText>
        </w:r>
        <w:r>
          <w:fldChar w:fldCharType="separate"/>
        </w:r>
        <w:r>
          <w:t>24</w:t>
        </w:r>
        <w:r>
          <w:fldChar w:fldCharType="end"/>
        </w:r>
      </w:hyperlink>
    </w:p>
    <w:p>
      <w:pPr>
        <w:pStyle w:val="TOC2"/>
        <w:tabs>
          <w:tab w:val="right" w:leader="dot" w:pos="8306"/>
        </w:tabs>
      </w:pPr>
      <w:hyperlink w:anchor="_Toc1509" w:history="1">
        <w:r>
          <w:rPr>
            <w:rFonts w:ascii="仿宋" w:eastAsia="仿宋" w:hAnsi="仿宋" w:cs="仿宋" w:hint="eastAsia"/>
            <w:lang w:eastAsia="zh-CN"/>
          </w:rPr>
          <w:t>(三)、风险监控与控制</w:t>
        </w:r>
        <w:r>
          <w:tab/>
        </w:r>
        <w:r>
          <w:fldChar w:fldCharType="begin"/>
        </w:r>
        <w:r>
          <w:instrText xml:space="preserve"> PAGEREF _Toc1509 \h </w:instrText>
        </w:r>
        <w:r>
          <w:fldChar w:fldCharType="separate"/>
        </w:r>
        <w:r>
          <w:t>26</w:t>
        </w:r>
        <w:r>
          <w:fldChar w:fldCharType="end"/>
        </w:r>
      </w:hyperlink>
    </w:p>
    <w:p>
      <w:pPr>
        <w:pStyle w:val="TOC1"/>
        <w:tabs>
          <w:tab w:val="right" w:leader="dot" w:pos="8306"/>
        </w:tabs>
      </w:pPr>
      <w:hyperlink w:anchor="_Toc23041" w:history="1">
        <w:r>
          <w:rPr>
            <w:rFonts w:ascii="仿宋" w:eastAsia="仿宋" w:hAnsi="仿宋" w:cs="仿宋" w:hint="eastAsia"/>
            <w:lang w:eastAsia="zh-CN"/>
          </w:rPr>
          <w:t>八、生产安全保护</w:t>
        </w:r>
        <w:r>
          <w:tab/>
        </w:r>
        <w:r>
          <w:fldChar w:fldCharType="begin"/>
        </w:r>
        <w:r>
          <w:instrText xml:space="preserve"> PAGEREF _Toc23041 \h </w:instrText>
        </w:r>
        <w:r>
          <w:fldChar w:fldCharType="separate"/>
        </w:r>
        <w:r>
          <w:t>27</w:t>
        </w:r>
        <w:r>
          <w:fldChar w:fldCharType="end"/>
        </w:r>
      </w:hyperlink>
    </w:p>
    <w:p>
      <w:pPr>
        <w:pStyle w:val="TOC2"/>
        <w:tabs>
          <w:tab w:val="right" w:leader="dot" w:pos="8306"/>
        </w:tabs>
      </w:pPr>
      <w:hyperlink w:anchor="_Toc27542" w:history="1">
        <w:r>
          <w:rPr>
            <w:rFonts w:ascii="仿宋" w:eastAsia="仿宋" w:hAnsi="仿宋" w:cs="仿宋" w:hint="eastAsia"/>
            <w:lang w:eastAsia="zh-CN"/>
          </w:rPr>
          <w:t>(一)、消防安全</w:t>
        </w:r>
        <w:r>
          <w:tab/>
        </w:r>
        <w:r>
          <w:fldChar w:fldCharType="begin"/>
        </w:r>
        <w:r>
          <w:instrText xml:space="preserve"> PAGEREF _Toc27542 \h </w:instrText>
        </w:r>
        <w:r>
          <w:fldChar w:fldCharType="separate"/>
        </w:r>
        <w:r>
          <w:t>27</w:t>
        </w:r>
        <w:r>
          <w:fldChar w:fldCharType="end"/>
        </w:r>
      </w:hyperlink>
    </w:p>
    <w:p>
      <w:pPr>
        <w:pStyle w:val="TOC2"/>
        <w:tabs>
          <w:tab w:val="right" w:leader="dot" w:pos="8306"/>
        </w:tabs>
      </w:pPr>
      <w:hyperlink w:anchor="_Toc204" w:history="1">
        <w:r>
          <w:rPr>
            <w:rFonts w:ascii="仿宋" w:eastAsia="仿宋" w:hAnsi="仿宋" w:cs="仿宋" w:hint="eastAsia"/>
            <w:lang w:eastAsia="zh-CN"/>
          </w:rPr>
          <w:t>(二)、防火防爆总图布置措施</w:t>
        </w:r>
        <w:r>
          <w:tab/>
        </w:r>
        <w:r>
          <w:fldChar w:fldCharType="begin"/>
        </w:r>
        <w:r>
          <w:instrText xml:space="preserve"> PAGEREF _Toc204 \h </w:instrText>
        </w:r>
        <w:r>
          <w:fldChar w:fldCharType="separate"/>
        </w:r>
        <w:r>
          <w:t>29</w:t>
        </w:r>
        <w:r>
          <w:fldChar w:fldCharType="end"/>
        </w:r>
      </w:hyperlink>
    </w:p>
    <w:p>
      <w:pPr>
        <w:pStyle w:val="TOC2"/>
        <w:tabs>
          <w:tab w:val="right" w:leader="dot" w:pos="8306"/>
        </w:tabs>
      </w:pPr>
      <w:hyperlink w:anchor="_Toc18491" w:history="1">
        <w:r>
          <w:rPr>
            <w:rFonts w:ascii="仿宋" w:eastAsia="仿宋" w:hAnsi="仿宋" w:cs="仿宋" w:hint="eastAsia"/>
            <w:lang w:eastAsia="zh-CN"/>
          </w:rPr>
          <w:t>(三)、自然灾害防范措施</w:t>
        </w:r>
        <w:r>
          <w:tab/>
        </w:r>
        <w:r>
          <w:fldChar w:fldCharType="begin"/>
        </w:r>
        <w:r>
          <w:instrText xml:space="preserve"> PAGEREF _Toc18491 \h </w:instrText>
        </w:r>
        <w:r>
          <w:fldChar w:fldCharType="separate"/>
        </w:r>
        <w:r>
          <w:t>29</w:t>
        </w:r>
        <w:r>
          <w:fldChar w:fldCharType="end"/>
        </w:r>
      </w:hyperlink>
    </w:p>
    <w:p>
      <w:pPr>
        <w:pStyle w:val="TOC2"/>
        <w:tabs>
          <w:tab w:val="right" w:leader="dot" w:pos="8306"/>
        </w:tabs>
      </w:pPr>
      <w:hyperlink w:anchor="_Toc28136" w:history="1">
        <w:r>
          <w:rPr>
            <w:rFonts w:ascii="仿宋" w:eastAsia="仿宋" w:hAnsi="仿宋" w:cs="仿宋" w:hint="eastAsia"/>
            <w:lang w:eastAsia="zh-CN"/>
          </w:rPr>
          <w:t>(四)、安全色及安全标志使用要求</w:t>
        </w:r>
        <w:r>
          <w:tab/>
        </w:r>
        <w:r>
          <w:fldChar w:fldCharType="begin"/>
        </w:r>
        <w:r>
          <w:instrText xml:space="preserve"> PAGEREF _Toc28136 \h </w:instrText>
        </w:r>
        <w:r>
          <w:fldChar w:fldCharType="separate"/>
        </w:r>
        <w:r>
          <w:t>30</w:t>
        </w:r>
        <w:r>
          <w:fldChar w:fldCharType="end"/>
        </w:r>
      </w:hyperlink>
    </w:p>
    <w:p>
      <w:pPr>
        <w:pStyle w:val="TOC2"/>
        <w:tabs>
          <w:tab w:val="right" w:leader="dot" w:pos="8306"/>
        </w:tabs>
      </w:pPr>
      <w:hyperlink w:anchor="_Toc5480" w:history="1">
        <w:r>
          <w:rPr>
            <w:rFonts w:ascii="仿宋" w:eastAsia="仿宋" w:hAnsi="仿宋" w:cs="仿宋" w:hint="eastAsia"/>
            <w:lang w:eastAsia="zh-CN"/>
          </w:rPr>
          <w:t>(五)、防尘防毒措施</w:t>
        </w:r>
        <w:r>
          <w:tab/>
        </w:r>
        <w:r>
          <w:fldChar w:fldCharType="begin"/>
        </w:r>
        <w:r>
          <w:instrText xml:space="preserve"> PAGEREF _Toc5480 \h </w:instrText>
        </w:r>
        <w:r>
          <w:fldChar w:fldCharType="separate"/>
        </w:r>
        <w:r>
          <w:t>31</w:t>
        </w:r>
        <w:r>
          <w:fldChar w:fldCharType="end"/>
        </w:r>
      </w:hyperlink>
    </w:p>
    <w:p>
      <w:pPr>
        <w:pStyle w:val="TOC2"/>
        <w:tabs>
          <w:tab w:val="right" w:leader="dot" w:pos="8306"/>
        </w:tabs>
      </w:pPr>
      <w:hyperlink w:anchor="_Toc28673" w:history="1">
        <w:r>
          <w:rPr>
            <w:rFonts w:ascii="仿宋" w:eastAsia="仿宋" w:hAnsi="仿宋" w:cs="仿宋" w:hint="eastAsia"/>
            <w:lang w:eastAsia="zh-CN"/>
          </w:rPr>
          <w:t>(六)、防静电、触电防护及防雷措施</w:t>
        </w:r>
        <w:r>
          <w:tab/>
        </w:r>
        <w:r>
          <w:fldChar w:fldCharType="begin"/>
        </w:r>
        <w:r>
          <w:instrText xml:space="preserve"> PAGEREF _Toc28673 \h </w:instrText>
        </w:r>
        <w:r>
          <w:fldChar w:fldCharType="separate"/>
        </w:r>
        <w:r>
          <w:t>32</w:t>
        </w:r>
        <w:r>
          <w:fldChar w:fldCharType="end"/>
        </w:r>
      </w:hyperlink>
    </w:p>
    <w:p>
      <w:pPr>
        <w:pStyle w:val="TOC2"/>
        <w:tabs>
          <w:tab w:val="right" w:leader="dot" w:pos="8306"/>
        </w:tabs>
      </w:pPr>
      <w:hyperlink w:anchor="_Toc23764" w:history="1">
        <w:r>
          <w:rPr>
            <w:rFonts w:ascii="仿宋" w:eastAsia="仿宋" w:hAnsi="仿宋" w:cs="仿宋" w:hint="eastAsia"/>
            <w:lang w:eastAsia="zh-CN"/>
          </w:rPr>
          <w:t>(七)、机械设备安全保障措施</w:t>
        </w:r>
        <w:r>
          <w:tab/>
        </w:r>
        <w:r>
          <w:fldChar w:fldCharType="begin"/>
        </w:r>
        <w:r>
          <w:instrText xml:space="preserve"> PAGEREF _Toc23764 \h </w:instrText>
        </w:r>
        <w:r>
          <w:fldChar w:fldCharType="separate"/>
        </w:r>
        <w:r>
          <w:t>34</w:t>
        </w:r>
        <w:r>
          <w:fldChar w:fldCharType="end"/>
        </w:r>
      </w:hyperlink>
    </w:p>
    <w:p>
      <w:pPr>
        <w:pStyle w:val="TOC1"/>
        <w:tabs>
          <w:tab w:val="right" w:leader="dot" w:pos="8306"/>
        </w:tabs>
      </w:pPr>
      <w:hyperlink w:anchor="_Toc4273" w:history="1">
        <w:r>
          <w:rPr>
            <w:rFonts w:ascii="仿宋" w:eastAsia="仿宋" w:hAnsi="仿宋" w:cs="仿宋" w:hint="eastAsia"/>
            <w:lang w:eastAsia="zh-CN"/>
          </w:rPr>
          <w:t>九、垃圾分类桶项目投资规划</w:t>
        </w:r>
        <w:r>
          <w:tab/>
        </w:r>
        <w:r>
          <w:fldChar w:fldCharType="begin"/>
        </w:r>
        <w:r>
          <w:instrText xml:space="preserve"> PAGEREF _Toc4273 \h </w:instrText>
        </w:r>
        <w:r>
          <w:fldChar w:fldCharType="separate"/>
        </w:r>
        <w:r>
          <w:t>35</w:t>
        </w:r>
        <w:r>
          <w:fldChar w:fldCharType="end"/>
        </w:r>
      </w:hyperlink>
    </w:p>
    <w:p>
      <w:pPr>
        <w:pStyle w:val="TOC2"/>
        <w:tabs>
          <w:tab w:val="right" w:leader="dot" w:pos="8306"/>
        </w:tabs>
      </w:pPr>
      <w:hyperlink w:anchor="_Toc30093" w:history="1">
        <w:r>
          <w:rPr>
            <w:rFonts w:ascii="仿宋" w:eastAsia="仿宋" w:hAnsi="仿宋" w:cs="仿宋" w:hint="eastAsia"/>
            <w:lang w:eastAsia="zh-CN"/>
          </w:rPr>
          <w:t>(一)、垃圾分类桶项目总投资估算</w:t>
        </w:r>
        <w:r>
          <w:tab/>
        </w:r>
        <w:r>
          <w:fldChar w:fldCharType="begin"/>
        </w:r>
        <w:r>
          <w:instrText xml:space="preserve"> PAGEREF _Toc30093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166" w:history="1">
        <w:r>
          <w:rPr>
            <w:rFonts w:ascii="仿宋" w:eastAsia="仿宋" w:hAnsi="仿宋" w:cs="仿宋" w:hint="eastAsia"/>
            <w:lang w:eastAsia="zh-CN"/>
          </w:rPr>
          <w:t>(二)、资金筹措</w:t>
        </w:r>
        <w:r>
          <w:tab/>
        </w:r>
        <w:r>
          <w:fldChar w:fldCharType="begin"/>
        </w:r>
        <w:r>
          <w:instrText xml:space="preserve"> PAGEREF _Toc14166 \h </w:instrText>
        </w:r>
        <w:r>
          <w:fldChar w:fldCharType="separate"/>
        </w:r>
        <w:r>
          <w:t>36</w:t>
        </w:r>
        <w:r>
          <w:fldChar w:fldCharType="end"/>
        </w:r>
      </w:hyperlink>
    </w:p>
    <w:p>
      <w:pPr>
        <w:pStyle w:val="TOC1"/>
        <w:tabs>
          <w:tab w:val="right" w:leader="dot" w:pos="8306"/>
        </w:tabs>
      </w:pPr>
      <w:hyperlink w:anchor="_Toc3024" w:history="1">
        <w:r>
          <w:rPr>
            <w:rFonts w:ascii="仿宋" w:eastAsia="仿宋" w:hAnsi="仿宋" w:cs="仿宋" w:hint="eastAsia"/>
            <w:lang w:eastAsia="zh-CN"/>
          </w:rPr>
          <w:t>十、垃圾分类桶项目人力资源培养与发展</w:t>
        </w:r>
        <w:r>
          <w:tab/>
        </w:r>
        <w:r>
          <w:fldChar w:fldCharType="begin"/>
        </w:r>
        <w:r>
          <w:instrText xml:space="preserve"> PAGEREF _Toc3024 \h </w:instrText>
        </w:r>
        <w:r>
          <w:fldChar w:fldCharType="separate"/>
        </w:r>
        <w:r>
          <w:t>37</w:t>
        </w:r>
        <w:r>
          <w:fldChar w:fldCharType="end"/>
        </w:r>
      </w:hyperlink>
    </w:p>
    <w:p>
      <w:pPr>
        <w:pStyle w:val="TOC2"/>
        <w:tabs>
          <w:tab w:val="right" w:leader="dot" w:pos="8306"/>
        </w:tabs>
      </w:pPr>
      <w:hyperlink w:anchor="_Toc16401" w:history="1">
        <w:r>
          <w:rPr>
            <w:rFonts w:ascii="仿宋" w:eastAsia="仿宋" w:hAnsi="仿宋" w:cs="仿宋" w:hint="eastAsia"/>
            <w:lang w:eastAsia="zh-CN"/>
          </w:rPr>
          <w:t>(一)、人才需求与规划</w:t>
        </w:r>
        <w:r>
          <w:tab/>
        </w:r>
        <w:r>
          <w:fldChar w:fldCharType="begin"/>
        </w:r>
        <w:r>
          <w:instrText xml:space="preserve"> PAGEREF _Toc16401 \h </w:instrText>
        </w:r>
        <w:r>
          <w:fldChar w:fldCharType="separate"/>
        </w:r>
        <w:r>
          <w:t>37</w:t>
        </w:r>
        <w:r>
          <w:fldChar w:fldCharType="end"/>
        </w:r>
      </w:hyperlink>
    </w:p>
    <w:p>
      <w:pPr>
        <w:pStyle w:val="TOC2"/>
        <w:tabs>
          <w:tab w:val="right" w:leader="dot" w:pos="8306"/>
        </w:tabs>
      </w:pPr>
      <w:hyperlink w:anchor="_Toc20659" w:history="1">
        <w:r>
          <w:rPr>
            <w:rFonts w:ascii="仿宋" w:eastAsia="仿宋" w:hAnsi="仿宋" w:cs="仿宋" w:hint="eastAsia"/>
            <w:lang w:eastAsia="zh-CN"/>
          </w:rPr>
          <w:t>(二)、培训与发展计划</w:t>
        </w:r>
        <w:r>
          <w:tab/>
        </w:r>
        <w:r>
          <w:fldChar w:fldCharType="begin"/>
        </w:r>
        <w:r>
          <w:instrText xml:space="preserve"> PAGEREF _Toc20659 \h </w:instrText>
        </w:r>
        <w:r>
          <w:fldChar w:fldCharType="separate"/>
        </w:r>
        <w:r>
          <w:t>37</w:t>
        </w:r>
        <w:r>
          <w:fldChar w:fldCharType="end"/>
        </w:r>
      </w:hyperlink>
    </w:p>
    <w:p>
      <w:pPr>
        <w:pStyle w:val="TOC1"/>
        <w:tabs>
          <w:tab w:val="right" w:leader="dot" w:pos="8306"/>
        </w:tabs>
      </w:pPr>
      <w:hyperlink w:anchor="_Toc3914" w:history="1">
        <w:r>
          <w:rPr>
            <w:rFonts w:ascii="仿宋" w:eastAsia="仿宋" w:hAnsi="仿宋" w:cs="仿宋" w:hint="eastAsia"/>
            <w:lang w:eastAsia="zh-CN"/>
          </w:rPr>
          <w:t>十一、垃圾分类桶项目创新与研发</w:t>
        </w:r>
        <w:r>
          <w:tab/>
        </w:r>
        <w:r>
          <w:fldChar w:fldCharType="begin"/>
        </w:r>
        <w:r>
          <w:instrText xml:space="preserve"> PAGEREF _Toc3914 \h </w:instrText>
        </w:r>
        <w:r>
          <w:fldChar w:fldCharType="separate"/>
        </w:r>
        <w:r>
          <w:t>38</w:t>
        </w:r>
        <w:r>
          <w:fldChar w:fldCharType="end"/>
        </w:r>
      </w:hyperlink>
    </w:p>
    <w:p>
      <w:pPr>
        <w:pStyle w:val="TOC2"/>
        <w:tabs>
          <w:tab w:val="right" w:leader="dot" w:pos="8306"/>
        </w:tabs>
      </w:pPr>
      <w:hyperlink w:anchor="_Toc22528" w:history="1">
        <w:r>
          <w:rPr>
            <w:rFonts w:ascii="仿宋" w:eastAsia="仿宋" w:hAnsi="仿宋" w:cs="仿宋" w:hint="eastAsia"/>
            <w:lang w:eastAsia="zh-CN"/>
          </w:rPr>
          <w:t>(一)、创新策略与方向</w:t>
        </w:r>
        <w:r>
          <w:tab/>
        </w:r>
        <w:r>
          <w:fldChar w:fldCharType="begin"/>
        </w:r>
        <w:r>
          <w:instrText xml:space="preserve"> PAGEREF _Toc22528 \h </w:instrText>
        </w:r>
        <w:r>
          <w:fldChar w:fldCharType="separate"/>
        </w:r>
        <w:r>
          <w:t>38</w:t>
        </w:r>
        <w:r>
          <w:fldChar w:fldCharType="end"/>
        </w:r>
      </w:hyperlink>
    </w:p>
    <w:p>
      <w:pPr>
        <w:pStyle w:val="TOC2"/>
        <w:tabs>
          <w:tab w:val="right" w:leader="dot" w:pos="8306"/>
        </w:tabs>
      </w:pPr>
      <w:hyperlink w:anchor="_Toc11935" w:history="1">
        <w:r>
          <w:rPr>
            <w:rFonts w:ascii="仿宋" w:eastAsia="仿宋" w:hAnsi="仿宋" w:cs="仿宋" w:hint="eastAsia"/>
            <w:lang w:eastAsia="zh-CN"/>
          </w:rPr>
          <w:t>(二)、研发规划与投入</w:t>
        </w:r>
        <w:r>
          <w:tab/>
        </w:r>
        <w:r>
          <w:fldChar w:fldCharType="begin"/>
        </w:r>
        <w:r>
          <w:instrText xml:space="preserve"> PAGEREF _Toc11935 \h </w:instrText>
        </w:r>
        <w:r>
          <w:fldChar w:fldCharType="separate"/>
        </w:r>
        <w:r>
          <w:t>39</w:t>
        </w:r>
        <w:r>
          <w:fldChar w:fldCharType="end"/>
        </w:r>
      </w:hyperlink>
    </w:p>
    <w:p>
      <w:pPr>
        <w:pStyle w:val="TOC1"/>
        <w:tabs>
          <w:tab w:val="right" w:leader="dot" w:pos="8306"/>
        </w:tabs>
      </w:pPr>
      <w:hyperlink w:anchor="_Toc7660" w:history="1">
        <w:r>
          <w:rPr>
            <w:rFonts w:ascii="仿宋" w:eastAsia="仿宋" w:hAnsi="仿宋" w:cs="仿宋" w:hint="eastAsia"/>
            <w:lang w:eastAsia="zh-CN"/>
          </w:rPr>
          <w:t>十二、垃圾分类桶项目经营效益</w:t>
        </w:r>
        <w:r>
          <w:tab/>
        </w:r>
        <w:r>
          <w:fldChar w:fldCharType="begin"/>
        </w:r>
        <w:r>
          <w:instrText xml:space="preserve"> PAGEREF _Toc7660 \h </w:instrText>
        </w:r>
        <w:r>
          <w:fldChar w:fldCharType="separate"/>
        </w:r>
        <w:r>
          <w:t>41</w:t>
        </w:r>
        <w:r>
          <w:fldChar w:fldCharType="end"/>
        </w:r>
      </w:hyperlink>
    </w:p>
    <w:p>
      <w:pPr>
        <w:pStyle w:val="TOC2"/>
        <w:tabs>
          <w:tab w:val="right" w:leader="dot" w:pos="8306"/>
        </w:tabs>
      </w:pPr>
      <w:hyperlink w:anchor="_Toc9789" w:history="1">
        <w:r>
          <w:rPr>
            <w:rFonts w:ascii="仿宋" w:eastAsia="仿宋" w:hAnsi="仿宋" w:cs="仿宋" w:hint="eastAsia"/>
            <w:lang w:eastAsia="zh-CN"/>
          </w:rPr>
          <w:t>(一)、经济评价财务测算</w:t>
        </w:r>
        <w:r>
          <w:tab/>
        </w:r>
        <w:r>
          <w:fldChar w:fldCharType="begin"/>
        </w:r>
        <w:r>
          <w:instrText xml:space="preserve"> PAGEREF _Toc9789 \h </w:instrText>
        </w:r>
        <w:r>
          <w:fldChar w:fldCharType="separate"/>
        </w:r>
        <w:r>
          <w:t>41</w:t>
        </w:r>
        <w:r>
          <w:fldChar w:fldCharType="end"/>
        </w:r>
      </w:hyperlink>
    </w:p>
    <w:p>
      <w:pPr>
        <w:pStyle w:val="TOC2"/>
        <w:tabs>
          <w:tab w:val="right" w:leader="dot" w:pos="8306"/>
        </w:tabs>
      </w:pPr>
      <w:hyperlink w:anchor="_Toc15251" w:history="1">
        <w:r>
          <w:rPr>
            <w:rFonts w:ascii="仿宋" w:eastAsia="仿宋" w:hAnsi="仿宋" w:cs="仿宋" w:hint="eastAsia"/>
            <w:lang w:eastAsia="zh-CN"/>
          </w:rPr>
          <w:t>(二)、垃圾分类桶项目盈利能力分析</w:t>
        </w:r>
        <w:r>
          <w:tab/>
        </w:r>
        <w:r>
          <w:fldChar w:fldCharType="begin"/>
        </w:r>
        <w:r>
          <w:instrText xml:space="preserve"> PAGEREF _Toc15251 \h </w:instrText>
        </w:r>
        <w:r>
          <w:fldChar w:fldCharType="separate"/>
        </w:r>
        <w:r>
          <w:t>42</w:t>
        </w:r>
        <w:r>
          <w:fldChar w:fldCharType="end"/>
        </w:r>
      </w:hyperlink>
    </w:p>
    <w:p>
      <w:pPr>
        <w:pStyle w:val="TOC1"/>
        <w:tabs>
          <w:tab w:val="right" w:leader="dot" w:pos="8306"/>
        </w:tabs>
      </w:pPr>
      <w:hyperlink w:anchor="_Toc7651" w:history="1">
        <w:r>
          <w:rPr>
            <w:rFonts w:ascii="仿宋" w:eastAsia="仿宋" w:hAnsi="仿宋" w:cs="仿宋" w:hint="eastAsia"/>
            <w:lang w:eastAsia="zh-CN"/>
          </w:rPr>
          <w:t>十三、垃圾分类桶项目变更管理</w:t>
        </w:r>
        <w:r>
          <w:tab/>
        </w:r>
        <w:r>
          <w:fldChar w:fldCharType="begin"/>
        </w:r>
        <w:r>
          <w:instrText xml:space="preserve"> PAGEREF _Toc7651 \h </w:instrText>
        </w:r>
        <w:r>
          <w:fldChar w:fldCharType="separate"/>
        </w:r>
        <w:r>
          <w:t>43</w:t>
        </w:r>
        <w:r>
          <w:fldChar w:fldCharType="end"/>
        </w:r>
      </w:hyperlink>
    </w:p>
    <w:p>
      <w:pPr>
        <w:pStyle w:val="TOC2"/>
        <w:tabs>
          <w:tab w:val="right" w:leader="dot" w:pos="8306"/>
        </w:tabs>
      </w:pPr>
      <w:hyperlink w:anchor="_Toc18537" w:history="1">
        <w:r>
          <w:rPr>
            <w:rFonts w:ascii="仿宋" w:eastAsia="仿宋" w:hAnsi="仿宋" w:cs="仿宋" w:hint="eastAsia"/>
            <w:lang w:eastAsia="zh-CN"/>
          </w:rPr>
          <w:t>(一)、变更申请与评估</w:t>
        </w:r>
        <w:r>
          <w:tab/>
        </w:r>
        <w:r>
          <w:fldChar w:fldCharType="begin"/>
        </w:r>
        <w:r>
          <w:instrText xml:space="preserve"> PAGEREF _Toc18537 \h </w:instrText>
        </w:r>
        <w:r>
          <w:fldChar w:fldCharType="separate"/>
        </w:r>
        <w:r>
          <w:t>43</w:t>
        </w:r>
        <w:r>
          <w:fldChar w:fldCharType="end"/>
        </w:r>
      </w:hyperlink>
    </w:p>
    <w:p>
      <w:pPr>
        <w:pStyle w:val="TOC2"/>
        <w:tabs>
          <w:tab w:val="right" w:leader="dot" w:pos="8306"/>
        </w:tabs>
      </w:pPr>
      <w:hyperlink w:anchor="_Toc27431" w:history="1">
        <w:r>
          <w:rPr>
            <w:rFonts w:ascii="仿宋" w:eastAsia="仿宋" w:hAnsi="仿宋" w:cs="仿宋" w:hint="eastAsia"/>
            <w:lang w:eastAsia="zh-CN"/>
          </w:rPr>
          <w:t>(二)、变更实施与控制</w:t>
        </w:r>
        <w:r>
          <w:tab/>
        </w:r>
        <w:r>
          <w:fldChar w:fldCharType="begin"/>
        </w:r>
        <w:r>
          <w:instrText xml:space="preserve"> PAGEREF _Toc27431 \h </w:instrText>
        </w:r>
        <w:r>
          <w:fldChar w:fldCharType="separate"/>
        </w:r>
        <w:r>
          <w:t>44</w:t>
        </w:r>
        <w:r>
          <w:fldChar w:fldCharType="end"/>
        </w:r>
      </w:hyperlink>
    </w:p>
    <w:p>
      <w:pPr>
        <w:pStyle w:val="TOC1"/>
        <w:tabs>
          <w:tab w:val="right" w:leader="dot" w:pos="8306"/>
        </w:tabs>
      </w:pPr>
      <w:hyperlink w:anchor="_Toc6130" w:history="1">
        <w:r>
          <w:rPr>
            <w:rFonts w:ascii="仿宋" w:eastAsia="仿宋" w:hAnsi="仿宋" w:cs="仿宋" w:hint="eastAsia"/>
            <w:lang w:eastAsia="zh-CN"/>
          </w:rPr>
          <w:t>十四、垃圾分类桶项目实施保障措施</w:t>
        </w:r>
        <w:r>
          <w:tab/>
        </w:r>
        <w:r>
          <w:fldChar w:fldCharType="begin"/>
        </w:r>
        <w:r>
          <w:instrText xml:space="preserve"> PAGEREF _Toc6130 \h </w:instrText>
        </w:r>
        <w:r>
          <w:fldChar w:fldCharType="separate"/>
        </w:r>
        <w:r>
          <w:t>44</w:t>
        </w:r>
        <w:r>
          <w:fldChar w:fldCharType="end"/>
        </w:r>
      </w:hyperlink>
    </w:p>
    <w:p>
      <w:pPr>
        <w:pStyle w:val="TOC2"/>
        <w:tabs>
          <w:tab w:val="right" w:leader="dot" w:pos="8306"/>
        </w:tabs>
      </w:pPr>
      <w:hyperlink w:anchor="_Toc7856" w:history="1">
        <w:r>
          <w:rPr>
            <w:rFonts w:ascii="仿宋" w:eastAsia="仿宋" w:hAnsi="仿宋" w:cs="仿宋" w:hint="eastAsia"/>
            <w:lang w:eastAsia="zh-CN"/>
          </w:rPr>
          <w:t>(一)、垃圾分类桶项目实施保障机制</w:t>
        </w:r>
        <w:r>
          <w:tab/>
        </w:r>
        <w:r>
          <w:fldChar w:fldCharType="begin"/>
        </w:r>
        <w:r>
          <w:instrText xml:space="preserve"> PAGEREF _Toc7856 \h </w:instrText>
        </w:r>
        <w:r>
          <w:fldChar w:fldCharType="separate"/>
        </w:r>
        <w:r>
          <w:t>44</w:t>
        </w:r>
        <w:r>
          <w:fldChar w:fldCharType="end"/>
        </w:r>
      </w:hyperlink>
    </w:p>
    <w:p>
      <w:pPr>
        <w:pStyle w:val="TOC2"/>
        <w:tabs>
          <w:tab w:val="right" w:leader="dot" w:pos="8306"/>
        </w:tabs>
      </w:pPr>
      <w:hyperlink w:anchor="_Toc16004" w:history="1">
        <w:r>
          <w:rPr>
            <w:rFonts w:ascii="仿宋" w:eastAsia="仿宋" w:hAnsi="仿宋" w:cs="仿宋" w:hint="eastAsia"/>
            <w:lang w:eastAsia="zh-CN"/>
          </w:rPr>
          <w:t>(二)、垃圾分类桶项目法律合规要求</w:t>
        </w:r>
        <w:r>
          <w:tab/>
        </w:r>
        <w:r>
          <w:fldChar w:fldCharType="begin"/>
        </w:r>
        <w:r>
          <w:instrText xml:space="preserve"> PAGEREF _Toc16004 \h </w:instrText>
        </w:r>
        <w:r>
          <w:fldChar w:fldCharType="separate"/>
        </w:r>
        <w:r>
          <w:t>48</w:t>
        </w:r>
        <w:r>
          <w:fldChar w:fldCharType="end"/>
        </w:r>
      </w:hyperlink>
    </w:p>
    <w:p>
      <w:pPr>
        <w:pStyle w:val="TOC2"/>
        <w:tabs>
          <w:tab w:val="right" w:leader="dot" w:pos="8306"/>
        </w:tabs>
      </w:pPr>
      <w:hyperlink w:anchor="_Toc28809" w:history="1">
        <w:r>
          <w:rPr>
            <w:rFonts w:ascii="仿宋" w:eastAsia="仿宋" w:hAnsi="仿宋" w:cs="仿宋" w:hint="eastAsia"/>
            <w:lang w:eastAsia="zh-CN"/>
          </w:rPr>
          <w:t>(三)、垃圾分类桶项目合同管理与法律事务</w:t>
        </w:r>
        <w:r>
          <w:tab/>
        </w:r>
        <w:r>
          <w:fldChar w:fldCharType="begin"/>
        </w:r>
        <w:r>
          <w:instrText xml:space="preserve"> PAGEREF _Toc28809 \h </w:instrText>
        </w:r>
        <w:r>
          <w:fldChar w:fldCharType="separate"/>
        </w:r>
        <w:r>
          <w:t>52</w:t>
        </w:r>
        <w:r>
          <w:fldChar w:fldCharType="end"/>
        </w:r>
      </w:hyperlink>
    </w:p>
    <w:p>
      <w:pPr>
        <w:pStyle w:val="TOC2"/>
        <w:tabs>
          <w:tab w:val="right" w:leader="dot" w:pos="8306"/>
        </w:tabs>
      </w:pPr>
      <w:hyperlink w:anchor="_Toc23784" w:history="1">
        <w:r>
          <w:rPr>
            <w:rFonts w:ascii="仿宋" w:eastAsia="仿宋" w:hAnsi="仿宋" w:cs="仿宋" w:hint="eastAsia"/>
            <w:lang w:eastAsia="zh-CN"/>
          </w:rPr>
          <w:t>(四)、垃圾分类桶项目知识产权保护策略</w:t>
        </w:r>
        <w:r>
          <w:tab/>
        </w:r>
        <w:r>
          <w:fldChar w:fldCharType="begin"/>
        </w:r>
        <w:r>
          <w:instrText xml:space="preserve"> PAGEREF _Toc23784 \h </w:instrText>
        </w:r>
        <w:r>
          <w:fldChar w:fldCharType="separate"/>
        </w:r>
        <w:r>
          <w:t>58</w:t>
        </w:r>
        <w:r>
          <w:fldChar w:fldCharType="end"/>
        </w:r>
      </w:hyperlink>
    </w:p>
    <w:p>
      <w:pPr>
        <w:pStyle w:val="TOC1"/>
        <w:tabs>
          <w:tab w:val="right" w:leader="dot" w:pos="8306"/>
        </w:tabs>
      </w:pPr>
      <w:hyperlink w:anchor="_Toc11188" w:history="1">
        <w:r>
          <w:rPr>
            <w:rFonts w:ascii="仿宋" w:eastAsia="仿宋" w:hAnsi="仿宋" w:cs="仿宋" w:hint="eastAsia"/>
            <w:lang w:eastAsia="zh-CN"/>
          </w:rPr>
          <w:t>十五、垃圾分类桶项目实施时间节点</w:t>
        </w:r>
        <w:r>
          <w:tab/>
        </w:r>
        <w:r>
          <w:fldChar w:fldCharType="begin"/>
        </w:r>
        <w:r>
          <w:instrText xml:space="preserve"> PAGEREF _Toc11188 \h </w:instrText>
        </w:r>
        <w:r>
          <w:fldChar w:fldCharType="separate"/>
        </w:r>
        <w:r>
          <w:t>61</w:t>
        </w:r>
        <w:r>
          <w:fldChar w:fldCharType="end"/>
        </w:r>
      </w:hyperlink>
    </w:p>
    <w:p>
      <w:pPr>
        <w:pStyle w:val="TOC2"/>
        <w:tabs>
          <w:tab w:val="right" w:leader="dot" w:pos="8306"/>
        </w:tabs>
      </w:pPr>
      <w:hyperlink w:anchor="_Toc29188" w:history="1">
        <w:r>
          <w:rPr>
            <w:rFonts w:ascii="仿宋" w:eastAsia="仿宋" w:hAnsi="仿宋" w:cs="仿宋" w:hint="eastAsia"/>
            <w:lang w:eastAsia="zh-CN"/>
          </w:rPr>
          <w:t>(一)、垃圾分类桶项目启动阶段时间节点</w:t>
        </w:r>
        <w:r>
          <w:tab/>
        </w:r>
        <w:r>
          <w:fldChar w:fldCharType="begin"/>
        </w:r>
        <w:r>
          <w:instrText xml:space="preserve"> PAGEREF _Toc29188 \h </w:instrText>
        </w:r>
        <w:r>
          <w:fldChar w:fldCharType="separate"/>
        </w:r>
        <w:r>
          <w:t>61</w:t>
        </w:r>
        <w:r>
          <w:fldChar w:fldCharType="end"/>
        </w:r>
      </w:hyperlink>
    </w:p>
    <w:p>
      <w:pPr>
        <w:pStyle w:val="TOC2"/>
        <w:tabs>
          <w:tab w:val="right" w:leader="dot" w:pos="8306"/>
        </w:tabs>
      </w:pPr>
      <w:hyperlink w:anchor="_Toc31652" w:history="1">
        <w:r>
          <w:rPr>
            <w:rFonts w:ascii="仿宋" w:eastAsia="仿宋" w:hAnsi="仿宋" w:cs="仿宋" w:hint="eastAsia"/>
            <w:lang w:eastAsia="zh-CN"/>
          </w:rPr>
          <w:t>(二)、垃圾分类桶项目执行阶段时间节点</w:t>
        </w:r>
        <w:r>
          <w:tab/>
        </w:r>
        <w:r>
          <w:fldChar w:fldCharType="begin"/>
        </w:r>
        <w:r>
          <w:instrText xml:space="preserve"> PAGEREF _Toc31652 \h </w:instrText>
        </w:r>
        <w:r>
          <w:fldChar w:fldCharType="separate"/>
        </w:r>
        <w:r>
          <w:t>62</w:t>
        </w:r>
        <w:r>
          <w:fldChar w:fldCharType="end"/>
        </w:r>
      </w:hyperlink>
    </w:p>
    <w:p>
      <w:pPr>
        <w:pStyle w:val="TOC2"/>
        <w:tabs>
          <w:tab w:val="right" w:leader="dot" w:pos="8306"/>
        </w:tabs>
      </w:pPr>
      <w:hyperlink w:anchor="_Toc11014" w:history="1">
        <w:r>
          <w:rPr>
            <w:rFonts w:ascii="仿宋" w:eastAsia="仿宋" w:hAnsi="仿宋" w:cs="仿宋" w:hint="eastAsia"/>
            <w:lang w:eastAsia="zh-CN"/>
          </w:rPr>
          <w:t>(三)、垃圾分类桶项目完成阶段时间节点</w:t>
        </w:r>
        <w:r>
          <w:tab/>
        </w:r>
        <w:r>
          <w:fldChar w:fldCharType="begin"/>
        </w:r>
        <w:r>
          <w:instrText xml:space="preserve"> PAGEREF _Toc11014 \h </w:instrText>
        </w:r>
        <w:r>
          <w:fldChar w:fldCharType="separate"/>
        </w:r>
        <w:r>
          <w:t>63</w:t>
        </w:r>
        <w:r>
          <w:fldChar w:fldCharType="end"/>
        </w:r>
      </w:hyperlink>
    </w:p>
    <w:p>
      <w:pPr>
        <w:pStyle w:val="TOC1"/>
        <w:tabs>
          <w:tab w:val="right" w:leader="dot" w:pos="8306"/>
        </w:tabs>
      </w:pPr>
      <w:hyperlink w:anchor="_Toc21070" w:history="1">
        <w:r>
          <w:rPr>
            <w:rFonts w:ascii="仿宋" w:eastAsia="仿宋" w:hAnsi="仿宋" w:cs="仿宋" w:hint="eastAsia"/>
            <w:lang w:eastAsia="zh-CN"/>
          </w:rPr>
          <w:t>十六、垃圾分类桶项目治理与监督</w:t>
        </w:r>
        <w:r>
          <w:tab/>
        </w:r>
        <w:r>
          <w:fldChar w:fldCharType="begin"/>
        </w:r>
        <w:r>
          <w:instrText xml:space="preserve"> PAGEREF _Toc21070 \h </w:instrText>
        </w:r>
        <w:r>
          <w:fldChar w:fldCharType="separate"/>
        </w:r>
        <w:r>
          <w:t>64</w:t>
        </w:r>
        <w:r>
          <w:fldChar w:fldCharType="end"/>
        </w:r>
      </w:hyperlink>
    </w:p>
    <w:p>
      <w:pPr>
        <w:pStyle w:val="TOC2"/>
        <w:tabs>
          <w:tab w:val="right" w:leader="dot" w:pos="8306"/>
        </w:tabs>
      </w:pPr>
      <w:hyperlink w:anchor="_Toc11677" w:history="1">
        <w:r>
          <w:rPr>
            <w:rFonts w:ascii="仿宋" w:eastAsia="仿宋" w:hAnsi="仿宋" w:cs="仿宋" w:hint="eastAsia"/>
            <w:lang w:eastAsia="zh-CN"/>
          </w:rPr>
          <w:t>(一)、垃圾分类桶项目治理结构</w:t>
        </w:r>
        <w:r>
          <w:tab/>
        </w:r>
        <w:r>
          <w:fldChar w:fldCharType="begin"/>
        </w:r>
        <w:r>
          <w:instrText xml:space="preserve"> PAGEREF _Toc11677 \h </w:instrText>
        </w:r>
        <w:r>
          <w:fldChar w:fldCharType="separate"/>
        </w:r>
        <w:r>
          <w:t>64</w:t>
        </w:r>
        <w:r>
          <w:fldChar w:fldCharType="end"/>
        </w:r>
      </w:hyperlink>
    </w:p>
    <w:p>
      <w:pPr>
        <w:pStyle w:val="TOC2"/>
        <w:tabs>
          <w:tab w:val="right" w:leader="dot" w:pos="8306"/>
        </w:tabs>
      </w:pPr>
      <w:hyperlink w:anchor="_Toc5098" w:history="1">
        <w:r>
          <w:rPr>
            <w:rFonts w:ascii="仿宋" w:eastAsia="仿宋" w:hAnsi="仿宋" w:cs="仿宋" w:hint="eastAsia"/>
            <w:lang w:eastAsia="zh-CN"/>
          </w:rPr>
          <w:t>(二)、监督与审计</w:t>
        </w:r>
        <w:r>
          <w:tab/>
        </w:r>
        <w:r>
          <w:fldChar w:fldCharType="begin"/>
        </w:r>
        <w:r>
          <w:instrText xml:space="preserve"> PAGEREF _Toc5098 \h </w:instrText>
        </w:r>
        <w:r>
          <w:fldChar w:fldCharType="separate"/>
        </w:r>
        <w:r>
          <w:t>66</w:t>
        </w:r>
        <w:r>
          <w:fldChar w:fldCharType="end"/>
        </w:r>
      </w:hyperlink>
    </w:p>
    <w:p>
      <w:pPr>
        <w:pStyle w:val="TOC1"/>
        <w:tabs>
          <w:tab w:val="right" w:leader="dot" w:pos="8306"/>
        </w:tabs>
      </w:pPr>
      <w:hyperlink w:anchor="_Toc30022" w:history="1">
        <w:r>
          <w:rPr>
            <w:rFonts w:ascii="仿宋" w:eastAsia="仿宋" w:hAnsi="仿宋" w:cs="仿宋" w:hint="eastAsia"/>
            <w:lang w:eastAsia="zh-CN"/>
          </w:rPr>
          <w:t>十七、质量管理体系</w:t>
        </w:r>
        <w:r>
          <w:tab/>
        </w:r>
        <w:r>
          <w:fldChar w:fldCharType="begin"/>
        </w:r>
        <w:r>
          <w:instrText xml:space="preserve"> PAGEREF _Toc30022 \h </w:instrText>
        </w:r>
        <w:r>
          <w:fldChar w:fldCharType="separate"/>
        </w:r>
        <w:r>
          <w:t>67</w:t>
        </w:r>
        <w:r>
          <w:fldChar w:fldCharType="end"/>
        </w:r>
      </w:hyperlink>
    </w:p>
    <w:p>
      <w:pPr>
        <w:pStyle w:val="TOC2"/>
        <w:tabs>
          <w:tab w:val="right" w:leader="dot" w:pos="8306"/>
        </w:tabs>
      </w:pPr>
      <w:hyperlink w:anchor="_Toc23967" w:history="1">
        <w:r>
          <w:rPr>
            <w:rFonts w:ascii="仿宋" w:eastAsia="仿宋" w:hAnsi="仿宋" w:cs="仿宋" w:hint="eastAsia"/>
            <w:lang w:eastAsia="zh-CN"/>
          </w:rPr>
          <w:t>(一)、质量目标与方针</w:t>
        </w:r>
        <w:r>
          <w:tab/>
        </w:r>
        <w:r>
          <w:fldChar w:fldCharType="begin"/>
        </w:r>
        <w:r>
          <w:instrText xml:space="preserve"> PAGEREF _Toc23967 \h </w:instrText>
        </w:r>
        <w:r>
          <w:fldChar w:fldCharType="separate"/>
        </w:r>
        <w:r>
          <w:t>67</w:t>
        </w:r>
        <w:r>
          <w:fldChar w:fldCharType="end"/>
        </w:r>
      </w:hyperlink>
    </w:p>
    <w:p>
      <w:pPr>
        <w:pStyle w:val="TOC2"/>
        <w:tabs>
          <w:tab w:val="right" w:leader="dot" w:pos="8306"/>
        </w:tabs>
      </w:pPr>
      <w:hyperlink w:anchor="_Toc25527" w:history="1">
        <w:r>
          <w:rPr>
            <w:rFonts w:ascii="仿宋" w:eastAsia="仿宋" w:hAnsi="仿宋" w:cs="仿宋" w:hint="eastAsia"/>
            <w:lang w:eastAsia="zh-CN"/>
          </w:rPr>
          <w:t>(二)、质量管理责任</w:t>
        </w:r>
        <w:r>
          <w:tab/>
        </w:r>
        <w:r>
          <w:fldChar w:fldCharType="begin"/>
        </w:r>
        <w:r>
          <w:instrText xml:space="preserve"> PAGEREF _Toc25527 \h </w:instrText>
        </w:r>
        <w:r>
          <w:fldChar w:fldCharType="separate"/>
        </w:r>
        <w:r>
          <w:t>68</w:t>
        </w:r>
        <w:r>
          <w:fldChar w:fldCharType="end"/>
        </w:r>
      </w:hyperlink>
    </w:p>
    <w:p>
      <w:pPr>
        <w:pStyle w:val="TOC2"/>
        <w:tabs>
          <w:tab w:val="right" w:leader="dot" w:pos="8306"/>
        </w:tabs>
      </w:pPr>
      <w:hyperlink w:anchor="_Toc9906" w:history="1">
        <w:r>
          <w:rPr>
            <w:rFonts w:ascii="仿宋" w:eastAsia="仿宋" w:hAnsi="仿宋" w:cs="仿宋" w:hint="eastAsia"/>
            <w:lang w:eastAsia="zh-CN"/>
          </w:rPr>
          <w:t>(三)、质量管理体系文件</w:t>
        </w:r>
        <w:r>
          <w:tab/>
        </w:r>
        <w:r>
          <w:fldChar w:fldCharType="begin"/>
        </w:r>
        <w:r>
          <w:instrText xml:space="preserve"> PAGEREF _Toc9906 \h </w:instrText>
        </w:r>
        <w:r>
          <w:fldChar w:fldCharType="separate"/>
        </w:r>
        <w:r>
          <w:t>69</w:t>
        </w:r>
        <w:r>
          <w:fldChar w:fldCharType="end"/>
        </w:r>
      </w:hyperlink>
    </w:p>
    <w:p>
      <w:pPr>
        <w:pStyle w:val="TOC2"/>
        <w:tabs>
          <w:tab w:val="right" w:leader="dot" w:pos="8306"/>
        </w:tabs>
      </w:pPr>
      <w:hyperlink w:anchor="_Toc26094" w:history="1">
        <w:r>
          <w:rPr>
            <w:rFonts w:ascii="仿宋" w:eastAsia="仿宋" w:hAnsi="仿宋" w:cs="仿宋" w:hint="eastAsia"/>
            <w:lang w:eastAsia="zh-CN"/>
          </w:rPr>
          <w:t>(四)、质量培训与教育</w:t>
        </w:r>
        <w:r>
          <w:tab/>
        </w:r>
        <w:r>
          <w:fldChar w:fldCharType="begin"/>
        </w:r>
        <w:r>
          <w:instrText xml:space="preserve"> PAGEREF _Toc26094 \h </w:instrText>
        </w:r>
        <w:r>
          <w:fldChar w:fldCharType="separate"/>
        </w:r>
        <w:r>
          <w:t>71</w:t>
        </w:r>
        <w:r>
          <w:fldChar w:fldCharType="end"/>
        </w:r>
      </w:hyperlink>
    </w:p>
    <w:p>
      <w:pPr>
        <w:pStyle w:val="TOC2"/>
        <w:tabs>
          <w:tab w:val="right" w:leader="dot" w:pos="8306"/>
        </w:tabs>
      </w:pPr>
      <w:hyperlink w:anchor="_Toc14308" w:history="1">
        <w:r>
          <w:rPr>
            <w:rFonts w:ascii="仿宋" w:eastAsia="仿宋" w:hAnsi="仿宋" w:cs="仿宋" w:hint="eastAsia"/>
            <w:lang w:eastAsia="zh-CN"/>
          </w:rPr>
          <w:t>(五)、质量审核与评价</w:t>
        </w:r>
        <w:r>
          <w:tab/>
        </w:r>
        <w:r>
          <w:fldChar w:fldCharType="begin"/>
        </w:r>
        <w:r>
          <w:instrText xml:space="preserve"> PAGEREF _Toc14308 \h </w:instrText>
        </w:r>
        <w:r>
          <w:fldChar w:fldCharType="separate"/>
        </w:r>
        <w:r>
          <w:t>73</w:t>
        </w:r>
        <w:r>
          <w:fldChar w:fldCharType="end"/>
        </w:r>
      </w:hyperlink>
    </w:p>
    <w:p>
      <w:pPr>
        <w:pStyle w:val="TOC2"/>
        <w:tabs>
          <w:tab w:val="right" w:leader="dot" w:pos="8306"/>
        </w:tabs>
      </w:pPr>
      <w:hyperlink w:anchor="_Toc23153" w:history="1">
        <w:r>
          <w:rPr>
            <w:rFonts w:ascii="仿宋" w:eastAsia="仿宋" w:hAnsi="仿宋" w:cs="仿宋" w:hint="eastAsia"/>
            <w:lang w:eastAsia="zh-CN"/>
          </w:rPr>
          <w:t>(六)、不符合与纠正措施</w:t>
        </w:r>
        <w:r>
          <w:tab/>
        </w:r>
        <w:r>
          <w:fldChar w:fldCharType="begin"/>
        </w:r>
        <w:r>
          <w:instrText xml:space="preserve"> PAGEREF _Toc23153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5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189"/>
      <w:r>
        <w:rPr>
          <w:rFonts w:ascii="仿宋" w:eastAsia="仿宋" w:hAnsi="仿宋" w:cs="仿宋" w:hint="eastAsia"/>
          <w:sz w:val="28"/>
          <w:lang w:eastAsia="zh-CN"/>
        </w:rPr>
        <w:t>一、垃圾分类桶项目概论</w:t>
      </w:r>
      <w:bookmarkEnd w:id="2"/>
    </w:p>
    <w:p>
      <w:pPr>
        <w:pStyle w:val="Heading2"/>
        <w:rPr>
          <w:rFonts w:ascii="仿宋" w:eastAsia="仿宋" w:hAnsi="仿宋" w:cs="仿宋" w:hint="eastAsia"/>
          <w:lang w:eastAsia="zh-CN"/>
        </w:rPr>
      </w:pPr>
      <w:bookmarkStart w:id="3" w:name="_Toc11958"/>
      <w:r>
        <w:rPr>
          <w:rFonts w:ascii="仿宋" w:eastAsia="仿宋" w:hAnsi="仿宋" w:cs="仿宋" w:hint="eastAsia"/>
          <w:lang w:eastAsia="zh-CN"/>
        </w:rPr>
        <w:t>(一)、垃圾分类桶项目概况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的起源追溯至对市场的深入洞察。市场的不断演变与变革为垃圾分类桶项目提供了难得的机遇。当前市场存在的需求缺口和变革的大环境共同构成了垃圾分类桶项目的背景。这个垃圾分类桶项目旨在充分利用市场机遇，填补行业中尚未满足的需求，为客户提供全新的解决方案。市场的变革和需求的增长使得这个垃圾分类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垃圾分类桶项目名称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垃圾分类桶项目正式命名为垃圾分类桶。这个名称不仅仅是一个标识，更代表了垃圾分类桶项目的核心理念和愿景。它蕴含着垃圾分类桶项目所要解决问题的关键字，具有强烈的表达和辨识度，为垃圾分类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垃圾分类桶项目目标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的核心目标是提供一种全新、高效的解决方案，满足客户日益增长的需求。垃圾分类桶项目追求的不仅仅是满足市场需求，更是在市场中获得卓越的竞争优势。通过不断提升产品或服务的质量和创新水平，垃圾分类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垃圾分类桶项目范围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全面涵盖了产品研发、制造、市场推广和售后服务，确保从产品设计到最终用户体验的全方位关注。这一全面的垃圾分类桶项目范围是为了确保垃圾分类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垃圾分类桶项目时间表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垃圾分类桶项目计划在未来18个月内完成，包括研发、测试、市场试点和正式推出等不同阶段。这个时间表的合理设计是为了确保垃圾分类桶项目各个阶段的顺利推进，以便按时交付高质量的成果。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垃圾分类桶项目预算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垃圾分类桶项目总预算估算为XX百万美元，主要分配在研发、市场推广、人员培训和运营等方面。这一充足的预算为垃圾分类桶项目提供了充足的资源，确保垃圾分类桶项目在各个方面都能取得优异的表现。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垃圾分类桶项目风险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可能面临的风险包括市场接受度低、技术难题、竞争激烈等。垃圾分类桶项目团队已经制定了相应的风险应对计划，通过前瞻性的风险管理，确保垃圾分类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垃圾分类桶项目团队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垃圾分类桶项目汇聚了一支经验丰富、多领域专业素养的核心团队，确保垃圾分类桶项目在各个方面都能拥有高水平的执行力。团队的协同作战是垃圾分类桶项目成功的关键因素之一。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垃圾分类桶项目背景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垃圾分类桶项目的背景根植于市场对更高效、创新产品的渴望，同时也受到科技发展对行业格局的深刻改变的影响。这为垃圾分类桶项目提供了广阔的发展空间和市场需求。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垃圾分类桶项目现状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截至目前，垃圾分类桶项目已完成市场调研和技术验证，取得了初步的成功。这为垃圾分类桶项目在未来的发展奠定了坚实的基础，为更远大的目标打下了坚实的基石。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6094"/>
      <w:r>
        <w:rPr>
          <w:rFonts w:ascii="仿宋" w:eastAsia="仿宋" w:hAnsi="仿宋" w:cs="仿宋" w:hint="eastAsia"/>
          <w:sz w:val="28"/>
          <w:lang w:eastAsia="zh-CN"/>
        </w:rPr>
        <w:t>(二)、垃圾分类桶项目目标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keyword》垃圾分类桶项目首要业务目标是在市场中占据有利地位，实现产品/服务的成功推广和销售。通过不断提升产品质量、创新性，垃圾分类桶项目追求成为行业中的领导者，赢得更多客户的青睐。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在科技迅速发展的时代，垃圾分类桶项目着眼于技术创新。通过持续的研发和技术升级，垃圾分类桶项目旨在推出更具创新性的产品或服务，以满足市场对新鲜、先进解决方案的需求。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为了建立可持续的客户关系，垃圾分类桶项目设定了客户满意度目标。通过提供卓越的产品质量和优质的客户服务，垃圾分类桶项目追求赢得客户的信任和忠诚度，确保他们的满意度达到行业领先水平。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垃圾分类桶项目注重社会责任和可持续发展。通过实施环保、社会责任垃圾分类桶项目，垃圾分类桶项目致力于在经济发展的同时保护环境，促进社会公平，实现可持续经营。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垃圾分类桶项目的团队是实现目标的核心驱动力。因此，垃圾分类桶项目设定了团队发展目标，包括提升团队成员的专业技能、培养领导力，以及搭建协同高效的团队工作氛围。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4942"/>
      <w:r>
        <w:rPr>
          <w:rFonts w:ascii="仿宋" w:eastAsia="仿宋" w:hAnsi="仿宋" w:cs="仿宋" w:hint="eastAsia"/>
          <w:sz w:val="28"/>
          <w:lang w:eastAsia="zh-CN"/>
        </w:rPr>
        <w:t>(三)、垃圾分类桶项目提出的理由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垃圾分类桶项目提出的理由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的提出源于对市场机遇的深刻洞察。当前市场中存在的需求缺口和行业发展趋势表明，有巨大的商业机会等待被开发。通过准确捕捉市场机遇，垃圾分类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的理念基于对技术创新的信仰。通过持续的研发和技术投入，垃圾分类桶项目有望推出更具创新性的产品或服务。在科技飞速发展的当下，垃圾分类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的提出是为了增强企业的行业竞争力。通过提升产品或服务的质量和独特性，垃圾分类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响应了消费者需求的变化。随着社会和科技的不断发展，消费者对产品和服务的需求也在发生变化。通过深入了解并及时回应消费者的新需求，垃圾分类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垃圾分类桶项目的提出是企业战略发展规划的一部分。在面对日益激烈的市场竞争和不断变化的商业环境中，垃圾分类桶项目作为企业战略的一环，旨在为企业开辟新的增长领域，巩固企业在行业中的地位。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的提出不仅仅是基于商业考量，还注重社会责任。通过推出环保、社会责任等方面的垃圾分类桶项目，垃圾分类桶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垃圾分类桶项目的提出反映了对利益相关者期望的关注。包括客户、员工、投资者等利益相关者在企业发展中都有着各自的期望，垃圾分类桶项目力求在满足这些期望的同时，取得更大的共赢。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0740"/>
      <w:r>
        <w:rPr>
          <w:rFonts w:ascii="仿宋" w:eastAsia="仿宋" w:hAnsi="仿宋" w:cs="仿宋" w:hint="eastAsia"/>
          <w:sz w:val="28"/>
          <w:lang w:eastAsia="zh-CN"/>
        </w:rPr>
        <w:t>(四)、垃圾分类桶项目意义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在实施垃圾分类桶项目的过程中，我们不仅仅是在追逐商业成功，更是为企业和社会的多个层面创造了深远的意义。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项目的首要意义在于提升企业的市场竞争力。通过持续的创新和对产品质量的高标准要求，垃圾分类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垃圾分类桶项目的推进将促使行业技术水平的提升。通过引入先进技术和创新性解决方案，垃圾分类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垃圾分类桶项目不仅创造了大量就业机会，提高了就业水平，还注重社会责任和环保。通过参与社会公益事业和推动环保垃圾分类桶项目，垃圾分类桶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综合而言，垃圾分类桶项目意义重大，不仅推动了企业的发展，也为行业和社会的进步贡献了积极力量。这是一个全面而深刻的影响，将在未来产生可持续的正面效应。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530"/>
      <w:r>
        <w:rPr>
          <w:rFonts w:ascii="仿宋" w:eastAsia="仿宋" w:hAnsi="仿宋" w:cs="仿宋" w:hint="eastAsia"/>
          <w:sz w:val="28"/>
          <w:lang w:eastAsia="zh-CN"/>
        </w:rPr>
        <w:t>(五)、垃圾分类桶项目背景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在当今迅猛发展的商业环境中，垃圾分类桶项目的动因根植于对多方面因素的审慎考量。这个垃圾分类桶项目的提出并非孤立的决策，而是对企业所处背景深入思考的产物。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垃圾分类桶项目背后的首要原因。科技的迅速发展和全球市场的快速变化使得企业必须灵活应对。垃圾分类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竞争的激烈程度也是垃圾分类桶项目背景中不可忽视的一环。企业需要在激烈竞争中脱颖而出，为此，垃圾分类桶项目致力于打破常规，提供独特的价值主张，以吸引客户并确保市场份额的增长。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技术的迅速发展为企业带来了机遇与挑战。作为垃圾分类桶项目启动的背景之一，对新兴技术的应用将有助于提升企业的技术水平，使其在不断演进的商业环境中保持竞争优势。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此外，社会对企业责任的期望也在逐渐升高。垃圾分类桶项目充分融入了社会责任的理念，通过可持续经营和社会公益垃圾分类桶项目，企图为社会贡献一份力量，在商业成功的同时关注社会价值。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3993"/>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13878"/>
      <w:r>
        <w:rPr>
          <w:rFonts w:ascii="仿宋" w:eastAsia="仿宋" w:hAnsi="仿宋" w:cs="仿宋" w:hint="eastAsia"/>
          <w:lang w:eastAsia="zh-CN"/>
        </w:rPr>
        <w:t>(一)、垃圾分类桶行业分析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垃圾分类桶行业一直以来都是市场的关注焦点。行业内的发展趋势、竞争态势以及潜在机会都对垃圾分类桶项目的推进产生深远的影响。通过深入研究行业的整体概貌，我们将更好地理解行业的核心特征，为垃圾分类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垃圾分类桶行业，技术一直是推动创新和发展的关键因素。我们将对当前技术趋势进行详尽分析，包括但不限于人工智能、大数据应用、先进制造技术等。这有助于垃圾分类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垃圾分类桶项目成功的基础。我们将对主要竞争对手进行深入研究，包括其市场份额、产品特点、市场定位等。通过全面了解竞争对手的优势和劣势，垃圾分类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5621"/>
      <w:r>
        <w:rPr>
          <w:rFonts w:ascii="仿宋" w:eastAsia="仿宋" w:hAnsi="仿宋" w:cs="仿宋" w:hint="eastAsia"/>
          <w:sz w:val="28"/>
          <w:lang w:eastAsia="zh-CN"/>
        </w:rPr>
        <w:t>(二)、垃圾分类桶市场分析预测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垃圾分类桶市场未来的增长趋势。这包括市场的整体规模、各细分领域的发展趋势等。垃圾分类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垃圾分类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垃圾分类桶项目实施过程中需要充分考虑的因素。我们将对市场风险进行全面评估，包括但不限于政策法规风险、市场竞争风险、技术变革风险等。通过对潜在风险的深入分析，垃圾分类桶项目可以制定相应的风险缓解策略，降低不确定性对垃圾分类桶项目的影响。</w:t>
      </w:r>
    </w:p>
    <w:p>
      <w:pPr>
        <w:pStyle w:val="Heading1"/>
        <w:ind w:firstLine="560" w:firstLineChars="200"/>
        <w:rPr>
          <w:rFonts w:ascii="仿宋" w:eastAsia="仿宋" w:hAnsi="仿宋" w:cs="仿宋" w:hint="eastAsia"/>
          <w:sz w:val="28"/>
          <w:lang w:eastAsia="zh-CN"/>
        </w:rPr>
      </w:pPr>
      <w:bookmarkStart w:id="11" w:name="_Toc1888"/>
      <w:r>
        <w:rPr>
          <w:rFonts w:ascii="仿宋" w:eastAsia="仿宋" w:hAnsi="仿宋" w:cs="仿宋" w:hint="eastAsia"/>
          <w:sz w:val="28"/>
          <w:lang w:eastAsia="zh-CN"/>
        </w:rPr>
        <w:t>三、垃圾分类桶项目土建工程</w:t>
      </w:r>
      <w:bookmarkEnd w:id="11"/>
    </w:p>
    <w:p>
      <w:pPr>
        <w:pStyle w:val="Heading2"/>
        <w:rPr>
          <w:rFonts w:ascii="仿宋" w:eastAsia="仿宋" w:hAnsi="仿宋" w:cs="仿宋" w:hint="eastAsia"/>
          <w:lang w:eastAsia="zh-CN"/>
        </w:rPr>
      </w:pPr>
      <w:bookmarkStart w:id="12" w:name="_Toc24056"/>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在垃圾分类桶项目的建筑工程设计中，我们将秉承一系列重要的设计原则，以确保垃圾分类桶项目建筑在功能、美观、可持续性等方面达到最佳效果。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首要原则是确保建筑的功能性得到最大化的发挥。我们将充分理解垃圾分类桶项目的实际需求，合理布局各个功能区域，保证建筑在满足业务需求的同时，提供高效的工作环境。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在建筑设计中，我们将综合考虑建设和运营成本。通过精细的经济效益分析，确保设计方案在高效利用资源的同时，对垃圾分类桶项目的长期盈利能力有积极的贡献。</w:t>
      </w:r>
    </w:p>
    <w:p>
      <w:pPr>
        <w:pStyle w:val="Heading2"/>
        <w:ind w:firstLine="560" w:firstLineChars="200"/>
        <w:rPr>
          <w:rFonts w:ascii="仿宋" w:eastAsia="仿宋" w:hAnsi="仿宋" w:cs="仿宋" w:hint="eastAsia"/>
          <w:sz w:val="28"/>
          <w:lang w:eastAsia="zh-CN"/>
        </w:rPr>
      </w:pPr>
      <w:bookmarkStart w:id="13" w:name="_Toc824"/>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垃圾分类桶项目的土建工程设计中，我们将精准设定设计年限，结合垃圾分类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垃圾分类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6413"/>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垃圾分类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垃圾分类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垃圾分类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211"/>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本期工程垃圾分类桶项目预计总建筑面积XXX平方米，其中：计容建筑面积XXX平方米，计划建筑工程投资XX万元，占垃圾分类桶项目总投资的XX%。</w:t>
      </w:r>
    </w:p>
    <w:p>
      <w:pPr>
        <w:pStyle w:val="Heading1"/>
        <w:ind w:firstLine="560" w:firstLineChars="200"/>
        <w:rPr>
          <w:rFonts w:ascii="仿宋" w:eastAsia="仿宋" w:hAnsi="仿宋" w:cs="仿宋" w:hint="eastAsia"/>
          <w:sz w:val="28"/>
          <w:lang w:eastAsia="zh-CN"/>
        </w:rPr>
      </w:pPr>
      <w:bookmarkStart w:id="16" w:name="_Toc16480"/>
      <w:r>
        <w:rPr>
          <w:rFonts w:ascii="仿宋" w:eastAsia="仿宋" w:hAnsi="仿宋" w:cs="仿宋" w:hint="eastAsia"/>
          <w:sz w:val="28"/>
          <w:lang w:eastAsia="zh-CN"/>
        </w:rPr>
        <w:t>四、垃圾分类桶项目选址可行性分析</w:t>
      </w:r>
      <w:bookmarkEnd w:id="16"/>
    </w:p>
    <w:p>
      <w:pPr>
        <w:pStyle w:val="Heading2"/>
        <w:rPr>
          <w:rFonts w:ascii="仿宋" w:eastAsia="仿宋" w:hAnsi="仿宋" w:cs="仿宋" w:hint="eastAsia"/>
          <w:lang w:eastAsia="zh-CN"/>
        </w:rPr>
      </w:pPr>
      <w:bookmarkStart w:id="17" w:name="_Toc16090"/>
      <w:r>
        <w:rPr>
          <w:rFonts w:ascii="仿宋" w:eastAsia="仿宋" w:hAnsi="仿宋" w:cs="仿宋" w:hint="eastAsia"/>
          <w:lang w:eastAsia="zh-CN"/>
        </w:rPr>
        <w:t>(一)、垃圾分类桶项目选址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该垃圾分类桶项目选址位于XX省XX市XX区XXX街道</w:t>
      </w:r>
    </w:p>
    <w:p>
      <w:pPr>
        <w:pStyle w:val="Heading2"/>
        <w:ind w:firstLine="560" w:firstLineChars="200"/>
        <w:rPr>
          <w:rFonts w:ascii="仿宋" w:eastAsia="仿宋" w:hAnsi="仿宋" w:cs="仿宋" w:hint="eastAsia"/>
          <w:sz w:val="28"/>
          <w:lang w:eastAsia="zh-CN"/>
        </w:rPr>
      </w:pPr>
      <w:bookmarkStart w:id="18" w:name="_Toc26331"/>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垃圾分类桶项目的征地面积将根据垃圾分类桶项目的实际规模和需求进行精确规划。具体面积XXX平方米，旨在确保垃圾分类桶项目不仅能够满足当前的发展需求，还能够预留空间以适应未来的扩展。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净用地面积是在征地面积基础上去除不可利用面积后的实际可开发用地。具体面积XXX平方米，考虑到环保、交通、安全等多方面因素，以确保垃圾分类桶项目在整体利用效率上达到最优。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垃圾分类桶项目计划建设的建筑总规模具体面积XXX平方米。这一规模的确定综合考虑了垃圾分类桶项目的性质、规模，以及城市规划的相关要求，确保建筑布局与周边环境协调一致。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绿地率是垃圾分类桶项目用地中被规划为绿地的比例。具体面积XXX平方米，旨在通过合理规划绿地，改善垃圾分类桶项目周边环境，提升居民生活质量，并符合城市整体绿化规划。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容积率是用地上可以建设的建筑总体积与用地面积之比。具体面积XXX，通过合理的容积率规划，确保垃圾分类桶项目建筑规模与周边环境和谐共生。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垃圾分类桶项目选址与当地城市规划相一致，具体面积XXX平方米。通过与城市规划部门深入沟通，确保垃圾分类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垃圾分类桶项目选址符合当地产业政策，具体面积XXX平方米。这包括垃圾分类桶项目对当地经济的促进作用，以及对相关产业的带动效应，确保垃圾分类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用地总体要求必须符合环保和可持续发展的原则，具体面积XXX平方米。通过采用绿色建筑设计、节能减排等措施，确保垃圾分类桶项目在建设和运营过程中对环境的影响最小化，达到可持续发展的要求。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确保垃圾分类桶项目选址具备必要的公共设施配套，具体面积XXX平方米。这包括交通便利性、教育、医疗等基础设施，以提高居民生活品质，使得垃圾分类桶项目选址更具吸引力。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考虑用地总体要求对当地社会稳定性的影响，具体面积XXX平方米。通过深入了解当地社区反馈，确保垃圾分类桶项目的选址和建设过程对当地社会和谐稳定产生积极作用。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https://d.book118.com/058122037110006046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垃圾分类桶项目规划设计纲要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垃圾分类桶项目规划设计纲要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垃圾分类桶项目规划设计纲要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垃圾分类桶项目规划设计纲要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垃圾分类桶项目规划设计纲要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垃圾分类桶项目规划设计纲要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垃圾分类桶项目规划设计纲要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垃圾分类桶项目规划设计纲要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垃圾分类桶项目规划设计纲要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垃圾分类桶项目规划设计纲要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垃圾分类桶项目规划设计纲要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垃圾分类桶项目规划设计纲要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垃圾分类桶项目规划设计纲要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垃圾分类桶项目规划设计纲要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垃圾分类桶项目规划设计纲要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垃圾分类桶项目规划设计纲要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垃圾分类桶项目规划设计纲要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8B4F04"/>
    <w:rsid w:val="7C8B4F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812203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2024-03-04T20:17:00Z</dcterms:created>
  <dcterms:modified xsi:type="dcterms:W3CDTF">2024-03-04T20:17:42Z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CBAF1A142048420F876C02143BFB7117_11</vt:lpwstr>
  </property>
  <property fmtid="{D5CDD505-2E9C-101B-9397-08002B2CF9AE}" pid="3" name="KSOProductBuildVer">
    <vt:lpwstr>2052-12.1.0.16388</vt:lpwstr>
  </property>
</Properties>
</file>