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填充母料项目规划设计方案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57" w:history="1">
        <w:r>
          <w:rPr>
            <w:rFonts w:ascii="仿宋" w:eastAsia="仿宋" w:hAnsi="仿宋" w:cs="仿宋" w:hint="eastAsia"/>
            <w:lang w:eastAsia="zh-CN"/>
          </w:rPr>
          <w:t>概论</w:t>
        </w:r>
        <w:r>
          <w:tab/>
        </w:r>
        <w:r>
          <w:fldChar w:fldCharType="begin"/>
        </w:r>
        <w:r>
          <w:instrText xml:space="preserve"> PAGEREF _Toc31457 \h </w:instrText>
        </w:r>
        <w:r>
          <w:fldChar w:fldCharType="separate"/>
        </w:r>
        <w:r>
          <w:t>3</w:t>
        </w:r>
        <w:r>
          <w:fldChar w:fldCharType="end"/>
        </w:r>
      </w:hyperlink>
    </w:p>
    <w:p>
      <w:pPr>
        <w:pStyle w:val="TOC1"/>
        <w:tabs>
          <w:tab w:val="right" w:leader="dot" w:pos="8306"/>
        </w:tabs>
      </w:pPr>
      <w:hyperlink w:anchor="_Toc8537" w:history="1">
        <w:r>
          <w:rPr>
            <w:rFonts w:ascii="仿宋" w:eastAsia="仿宋" w:hAnsi="仿宋" w:cs="仿宋" w:hint="eastAsia"/>
            <w:lang w:eastAsia="zh-CN"/>
          </w:rPr>
          <w:t>一、填充母料项目建设背景及必要性分析</w:t>
        </w:r>
        <w:r>
          <w:tab/>
        </w:r>
        <w:r>
          <w:fldChar w:fldCharType="begin"/>
        </w:r>
        <w:r>
          <w:instrText xml:space="preserve"> PAGEREF _Toc8537 \h </w:instrText>
        </w:r>
        <w:r>
          <w:fldChar w:fldCharType="separate"/>
        </w:r>
        <w:r>
          <w:t>3</w:t>
        </w:r>
        <w:r>
          <w:fldChar w:fldCharType="end"/>
        </w:r>
      </w:hyperlink>
    </w:p>
    <w:p>
      <w:pPr>
        <w:pStyle w:val="TOC2"/>
        <w:tabs>
          <w:tab w:val="right" w:leader="dot" w:pos="8306"/>
        </w:tabs>
      </w:pPr>
      <w:hyperlink w:anchor="_Toc17806" w:history="1">
        <w:r>
          <w:rPr>
            <w:rFonts w:ascii="仿宋" w:eastAsia="仿宋" w:hAnsi="仿宋" w:cs="仿宋" w:hint="eastAsia"/>
            <w:lang w:eastAsia="zh-CN"/>
          </w:rPr>
          <w:t>(一)、填充母料项目背景分析</w:t>
        </w:r>
        <w:r>
          <w:tab/>
        </w:r>
        <w:r>
          <w:fldChar w:fldCharType="begin"/>
        </w:r>
        <w:r>
          <w:instrText xml:space="preserve"> PAGEREF _Toc17806 \h </w:instrText>
        </w:r>
        <w:r>
          <w:fldChar w:fldCharType="separate"/>
        </w:r>
        <w:r>
          <w:t>3</w:t>
        </w:r>
        <w:r>
          <w:fldChar w:fldCharType="end"/>
        </w:r>
      </w:hyperlink>
    </w:p>
    <w:p>
      <w:pPr>
        <w:pStyle w:val="TOC2"/>
        <w:tabs>
          <w:tab w:val="right" w:leader="dot" w:pos="8306"/>
        </w:tabs>
      </w:pPr>
      <w:hyperlink w:anchor="_Toc31306" w:history="1">
        <w:r>
          <w:rPr>
            <w:rFonts w:ascii="仿宋" w:eastAsia="仿宋" w:hAnsi="仿宋" w:cs="仿宋" w:hint="eastAsia"/>
            <w:lang w:eastAsia="zh-CN"/>
          </w:rPr>
          <w:t>(二)、填充母料项目建设必要性分析</w:t>
        </w:r>
        <w:r>
          <w:tab/>
        </w:r>
        <w:r>
          <w:fldChar w:fldCharType="begin"/>
        </w:r>
        <w:r>
          <w:instrText xml:space="preserve"> PAGEREF _Toc31306 \h </w:instrText>
        </w:r>
        <w:r>
          <w:fldChar w:fldCharType="separate"/>
        </w:r>
        <w:r>
          <w:t>5</w:t>
        </w:r>
        <w:r>
          <w:fldChar w:fldCharType="end"/>
        </w:r>
      </w:hyperlink>
    </w:p>
    <w:p>
      <w:pPr>
        <w:pStyle w:val="TOC1"/>
        <w:tabs>
          <w:tab w:val="right" w:leader="dot" w:pos="8306"/>
        </w:tabs>
      </w:pPr>
      <w:hyperlink w:anchor="_Toc32628" w:history="1">
        <w:r>
          <w:rPr>
            <w:rFonts w:ascii="仿宋" w:eastAsia="仿宋" w:hAnsi="仿宋" w:cs="仿宋" w:hint="eastAsia"/>
            <w:lang w:eastAsia="zh-CN"/>
          </w:rPr>
          <w:t>二、填充母料项目可持续发展</w:t>
        </w:r>
        <w:r>
          <w:tab/>
        </w:r>
        <w:r>
          <w:fldChar w:fldCharType="begin"/>
        </w:r>
        <w:r>
          <w:instrText xml:space="preserve"> PAGEREF _Toc32628 \h </w:instrText>
        </w:r>
        <w:r>
          <w:fldChar w:fldCharType="separate"/>
        </w:r>
        <w:r>
          <w:t>6</w:t>
        </w:r>
        <w:r>
          <w:fldChar w:fldCharType="end"/>
        </w:r>
      </w:hyperlink>
    </w:p>
    <w:p>
      <w:pPr>
        <w:pStyle w:val="TOC2"/>
        <w:tabs>
          <w:tab w:val="right" w:leader="dot" w:pos="8306"/>
        </w:tabs>
      </w:pPr>
      <w:hyperlink w:anchor="_Toc12169" w:history="1">
        <w:r>
          <w:rPr>
            <w:rFonts w:ascii="仿宋" w:eastAsia="仿宋" w:hAnsi="仿宋" w:cs="仿宋" w:hint="eastAsia"/>
            <w:lang w:eastAsia="zh-CN"/>
          </w:rPr>
          <w:t>(一)、可持续战略与实践</w:t>
        </w:r>
        <w:r>
          <w:tab/>
        </w:r>
        <w:r>
          <w:fldChar w:fldCharType="begin"/>
        </w:r>
        <w:r>
          <w:instrText xml:space="preserve"> PAGEREF _Toc12169 \h </w:instrText>
        </w:r>
        <w:r>
          <w:fldChar w:fldCharType="separate"/>
        </w:r>
        <w:r>
          <w:t>6</w:t>
        </w:r>
        <w:r>
          <w:fldChar w:fldCharType="end"/>
        </w:r>
      </w:hyperlink>
    </w:p>
    <w:p>
      <w:pPr>
        <w:pStyle w:val="TOC2"/>
        <w:tabs>
          <w:tab w:val="right" w:leader="dot" w:pos="8306"/>
        </w:tabs>
      </w:pPr>
      <w:hyperlink w:anchor="_Toc9087" w:history="1">
        <w:r>
          <w:rPr>
            <w:rFonts w:ascii="仿宋" w:eastAsia="仿宋" w:hAnsi="仿宋" w:cs="仿宋" w:hint="eastAsia"/>
            <w:lang w:eastAsia="zh-CN"/>
          </w:rPr>
          <w:t>(二)、环保与社会责任</w:t>
        </w:r>
        <w:r>
          <w:tab/>
        </w:r>
        <w:r>
          <w:fldChar w:fldCharType="begin"/>
        </w:r>
        <w:r>
          <w:instrText xml:space="preserve"> PAGEREF _Toc9087 \h </w:instrText>
        </w:r>
        <w:r>
          <w:fldChar w:fldCharType="separate"/>
        </w:r>
        <w:r>
          <w:t>7</w:t>
        </w:r>
        <w:r>
          <w:fldChar w:fldCharType="end"/>
        </w:r>
      </w:hyperlink>
    </w:p>
    <w:p>
      <w:pPr>
        <w:pStyle w:val="TOC1"/>
        <w:tabs>
          <w:tab w:val="right" w:leader="dot" w:pos="8306"/>
        </w:tabs>
      </w:pPr>
      <w:hyperlink w:anchor="_Toc12847" w:history="1">
        <w:r>
          <w:rPr>
            <w:rFonts w:ascii="仿宋" w:eastAsia="仿宋" w:hAnsi="仿宋" w:cs="仿宋" w:hint="eastAsia"/>
            <w:lang w:eastAsia="zh-CN"/>
          </w:rPr>
          <w:t>三、填充母料项目文档管理</w:t>
        </w:r>
        <w:r>
          <w:tab/>
        </w:r>
        <w:r>
          <w:fldChar w:fldCharType="begin"/>
        </w:r>
        <w:r>
          <w:instrText xml:space="preserve"> PAGEREF _Toc12847 \h </w:instrText>
        </w:r>
        <w:r>
          <w:fldChar w:fldCharType="separate"/>
        </w:r>
        <w:r>
          <w:t>7</w:t>
        </w:r>
        <w:r>
          <w:fldChar w:fldCharType="end"/>
        </w:r>
      </w:hyperlink>
    </w:p>
    <w:p>
      <w:pPr>
        <w:pStyle w:val="TOC2"/>
        <w:tabs>
          <w:tab w:val="right" w:leader="dot" w:pos="8306"/>
        </w:tabs>
      </w:pPr>
      <w:hyperlink w:anchor="_Toc8403" w:history="1">
        <w:r>
          <w:rPr>
            <w:rFonts w:ascii="仿宋" w:eastAsia="仿宋" w:hAnsi="仿宋" w:cs="仿宋" w:hint="eastAsia"/>
            <w:lang w:eastAsia="zh-CN"/>
          </w:rPr>
          <w:t>(一)、文档编制与审查</w:t>
        </w:r>
        <w:r>
          <w:tab/>
        </w:r>
        <w:r>
          <w:fldChar w:fldCharType="begin"/>
        </w:r>
        <w:r>
          <w:instrText xml:space="preserve"> PAGEREF _Toc8403 \h </w:instrText>
        </w:r>
        <w:r>
          <w:fldChar w:fldCharType="separate"/>
        </w:r>
        <w:r>
          <w:t>7</w:t>
        </w:r>
        <w:r>
          <w:fldChar w:fldCharType="end"/>
        </w:r>
      </w:hyperlink>
    </w:p>
    <w:p>
      <w:pPr>
        <w:pStyle w:val="TOC2"/>
        <w:tabs>
          <w:tab w:val="right" w:leader="dot" w:pos="8306"/>
        </w:tabs>
      </w:pPr>
      <w:hyperlink w:anchor="_Toc13692" w:history="1">
        <w:r>
          <w:rPr>
            <w:rFonts w:ascii="仿宋" w:eastAsia="仿宋" w:hAnsi="仿宋" w:cs="仿宋" w:hint="eastAsia"/>
            <w:lang w:eastAsia="zh-CN"/>
          </w:rPr>
          <w:t>(二)、文档发布与分发</w:t>
        </w:r>
        <w:r>
          <w:tab/>
        </w:r>
        <w:r>
          <w:fldChar w:fldCharType="begin"/>
        </w:r>
        <w:r>
          <w:instrText xml:space="preserve"> PAGEREF _Toc13692 \h </w:instrText>
        </w:r>
        <w:r>
          <w:fldChar w:fldCharType="separate"/>
        </w:r>
        <w:r>
          <w:t>9</w:t>
        </w:r>
        <w:r>
          <w:fldChar w:fldCharType="end"/>
        </w:r>
      </w:hyperlink>
    </w:p>
    <w:p>
      <w:pPr>
        <w:pStyle w:val="TOC2"/>
        <w:tabs>
          <w:tab w:val="right" w:leader="dot" w:pos="8306"/>
        </w:tabs>
      </w:pPr>
      <w:hyperlink w:anchor="_Toc952" w:history="1">
        <w:r>
          <w:rPr>
            <w:rFonts w:ascii="仿宋" w:eastAsia="仿宋" w:hAnsi="仿宋" w:cs="仿宋" w:hint="eastAsia"/>
            <w:lang w:eastAsia="zh-CN"/>
          </w:rPr>
          <w:t>(三)、文档存档与归档</w:t>
        </w:r>
        <w:r>
          <w:tab/>
        </w:r>
        <w:r>
          <w:fldChar w:fldCharType="begin"/>
        </w:r>
        <w:r>
          <w:instrText xml:space="preserve"> PAGEREF _Toc952 \h </w:instrText>
        </w:r>
        <w:r>
          <w:fldChar w:fldCharType="separate"/>
        </w:r>
        <w:r>
          <w:t>10</w:t>
        </w:r>
        <w:r>
          <w:fldChar w:fldCharType="end"/>
        </w:r>
      </w:hyperlink>
    </w:p>
    <w:p>
      <w:pPr>
        <w:pStyle w:val="TOC1"/>
        <w:tabs>
          <w:tab w:val="right" w:leader="dot" w:pos="8306"/>
        </w:tabs>
      </w:pPr>
      <w:hyperlink w:anchor="_Toc10892" w:history="1">
        <w:r>
          <w:rPr>
            <w:rFonts w:ascii="仿宋" w:eastAsia="仿宋" w:hAnsi="仿宋" w:cs="仿宋" w:hint="eastAsia"/>
            <w:lang w:eastAsia="zh-CN"/>
          </w:rPr>
          <w:t>四、填充母料项目土建工程</w:t>
        </w:r>
        <w:r>
          <w:tab/>
        </w:r>
        <w:r>
          <w:fldChar w:fldCharType="begin"/>
        </w:r>
        <w:r>
          <w:instrText xml:space="preserve"> PAGEREF _Toc10892 \h </w:instrText>
        </w:r>
        <w:r>
          <w:fldChar w:fldCharType="separate"/>
        </w:r>
        <w:r>
          <w:t>11</w:t>
        </w:r>
        <w:r>
          <w:fldChar w:fldCharType="end"/>
        </w:r>
      </w:hyperlink>
    </w:p>
    <w:p>
      <w:pPr>
        <w:pStyle w:val="TOC2"/>
        <w:tabs>
          <w:tab w:val="right" w:leader="dot" w:pos="8306"/>
        </w:tabs>
      </w:pPr>
      <w:hyperlink w:anchor="_Toc7910" w:history="1">
        <w:r>
          <w:rPr>
            <w:rFonts w:ascii="仿宋" w:eastAsia="仿宋" w:hAnsi="仿宋" w:cs="仿宋" w:hint="eastAsia"/>
            <w:lang w:eastAsia="zh-CN"/>
          </w:rPr>
          <w:t>(一)、建筑工程设计原则</w:t>
        </w:r>
        <w:r>
          <w:tab/>
        </w:r>
        <w:r>
          <w:fldChar w:fldCharType="begin"/>
        </w:r>
        <w:r>
          <w:instrText xml:space="preserve"> PAGEREF _Toc7910 \h </w:instrText>
        </w:r>
        <w:r>
          <w:fldChar w:fldCharType="separate"/>
        </w:r>
        <w:r>
          <w:t>11</w:t>
        </w:r>
        <w:r>
          <w:fldChar w:fldCharType="end"/>
        </w:r>
      </w:hyperlink>
    </w:p>
    <w:p>
      <w:pPr>
        <w:pStyle w:val="TOC2"/>
        <w:tabs>
          <w:tab w:val="right" w:leader="dot" w:pos="8306"/>
        </w:tabs>
      </w:pPr>
      <w:hyperlink w:anchor="_Toc28421" w:history="1">
        <w:r>
          <w:rPr>
            <w:rFonts w:ascii="仿宋" w:eastAsia="仿宋" w:hAnsi="仿宋" w:cs="仿宋" w:hint="eastAsia"/>
            <w:lang w:eastAsia="zh-CN"/>
          </w:rPr>
          <w:t>(二)、土建工程设计年限及安全等级</w:t>
        </w:r>
        <w:r>
          <w:tab/>
        </w:r>
        <w:r>
          <w:fldChar w:fldCharType="begin"/>
        </w:r>
        <w:r>
          <w:instrText xml:space="preserve"> PAGEREF _Toc28421 \h </w:instrText>
        </w:r>
        <w:r>
          <w:fldChar w:fldCharType="separate"/>
        </w:r>
        <w:r>
          <w:t>12</w:t>
        </w:r>
        <w:r>
          <w:fldChar w:fldCharType="end"/>
        </w:r>
      </w:hyperlink>
    </w:p>
    <w:p>
      <w:pPr>
        <w:pStyle w:val="TOC2"/>
        <w:tabs>
          <w:tab w:val="right" w:leader="dot" w:pos="8306"/>
        </w:tabs>
      </w:pPr>
      <w:hyperlink w:anchor="_Toc15" w:history="1">
        <w:r>
          <w:rPr>
            <w:rFonts w:ascii="仿宋" w:eastAsia="仿宋" w:hAnsi="仿宋" w:cs="仿宋" w:hint="eastAsia"/>
            <w:lang w:eastAsia="zh-CN"/>
          </w:rPr>
          <w:t>(三)、建筑工程设计总体要求</w:t>
        </w:r>
        <w:r>
          <w:tab/>
        </w:r>
        <w:r>
          <w:fldChar w:fldCharType="begin"/>
        </w:r>
        <w:r>
          <w:instrText xml:space="preserve"> PAGEREF _Toc15 \h </w:instrText>
        </w:r>
        <w:r>
          <w:fldChar w:fldCharType="separate"/>
        </w:r>
        <w:r>
          <w:t>13</w:t>
        </w:r>
        <w:r>
          <w:fldChar w:fldCharType="end"/>
        </w:r>
      </w:hyperlink>
    </w:p>
    <w:p>
      <w:pPr>
        <w:pStyle w:val="TOC2"/>
        <w:tabs>
          <w:tab w:val="right" w:leader="dot" w:pos="8306"/>
        </w:tabs>
      </w:pPr>
      <w:hyperlink w:anchor="_Toc28139" w:history="1">
        <w:r>
          <w:rPr>
            <w:rFonts w:ascii="仿宋" w:eastAsia="仿宋" w:hAnsi="仿宋" w:cs="仿宋" w:hint="eastAsia"/>
            <w:lang w:eastAsia="zh-CN"/>
          </w:rPr>
          <w:t>(四)、土建工程建设指标</w:t>
        </w:r>
        <w:r>
          <w:tab/>
        </w:r>
        <w:r>
          <w:fldChar w:fldCharType="begin"/>
        </w:r>
        <w:r>
          <w:instrText xml:space="preserve"> PAGEREF _Toc28139 \h </w:instrText>
        </w:r>
        <w:r>
          <w:fldChar w:fldCharType="separate"/>
        </w:r>
        <w:r>
          <w:t>14</w:t>
        </w:r>
        <w:r>
          <w:fldChar w:fldCharType="end"/>
        </w:r>
      </w:hyperlink>
    </w:p>
    <w:p>
      <w:pPr>
        <w:pStyle w:val="TOC1"/>
        <w:tabs>
          <w:tab w:val="right" w:leader="dot" w:pos="8306"/>
        </w:tabs>
      </w:pPr>
      <w:hyperlink w:anchor="_Toc4571" w:history="1">
        <w:r>
          <w:rPr>
            <w:rFonts w:ascii="仿宋" w:eastAsia="仿宋" w:hAnsi="仿宋" w:cs="仿宋" w:hint="eastAsia"/>
            <w:lang w:eastAsia="zh-CN"/>
          </w:rPr>
          <w:t>五、填充母料项目概论</w:t>
        </w:r>
        <w:r>
          <w:tab/>
        </w:r>
        <w:r>
          <w:fldChar w:fldCharType="begin"/>
        </w:r>
        <w:r>
          <w:instrText xml:space="preserve"> PAGEREF _Toc4571 \h </w:instrText>
        </w:r>
        <w:r>
          <w:fldChar w:fldCharType="separate"/>
        </w:r>
        <w:r>
          <w:t>14</w:t>
        </w:r>
        <w:r>
          <w:fldChar w:fldCharType="end"/>
        </w:r>
      </w:hyperlink>
    </w:p>
    <w:p>
      <w:pPr>
        <w:pStyle w:val="TOC2"/>
        <w:tabs>
          <w:tab w:val="right" w:leader="dot" w:pos="8306"/>
        </w:tabs>
      </w:pPr>
      <w:hyperlink w:anchor="_Toc11311" w:history="1">
        <w:r>
          <w:rPr>
            <w:rFonts w:ascii="仿宋" w:eastAsia="仿宋" w:hAnsi="仿宋" w:cs="仿宋" w:hint="eastAsia"/>
            <w:lang w:eastAsia="zh-CN"/>
          </w:rPr>
          <w:t>(一)、填充母料项目概况</w:t>
        </w:r>
        <w:r>
          <w:tab/>
        </w:r>
        <w:r>
          <w:fldChar w:fldCharType="begin"/>
        </w:r>
        <w:r>
          <w:instrText xml:space="preserve"> PAGEREF _Toc11311 \h </w:instrText>
        </w:r>
        <w:r>
          <w:fldChar w:fldCharType="separate"/>
        </w:r>
        <w:r>
          <w:t>14</w:t>
        </w:r>
        <w:r>
          <w:fldChar w:fldCharType="end"/>
        </w:r>
      </w:hyperlink>
    </w:p>
    <w:p>
      <w:pPr>
        <w:pStyle w:val="TOC2"/>
        <w:tabs>
          <w:tab w:val="right" w:leader="dot" w:pos="8306"/>
        </w:tabs>
      </w:pPr>
      <w:hyperlink w:anchor="_Toc7865" w:history="1">
        <w:r>
          <w:rPr>
            <w:rFonts w:ascii="仿宋" w:eastAsia="仿宋" w:hAnsi="仿宋" w:cs="仿宋" w:hint="eastAsia"/>
            <w:lang w:eastAsia="zh-CN"/>
          </w:rPr>
          <w:t>(二)、填充母料项目目标</w:t>
        </w:r>
        <w:r>
          <w:tab/>
        </w:r>
        <w:r>
          <w:fldChar w:fldCharType="begin"/>
        </w:r>
        <w:r>
          <w:instrText xml:space="preserve"> PAGEREF _Toc7865 \h </w:instrText>
        </w:r>
        <w:r>
          <w:fldChar w:fldCharType="separate"/>
        </w:r>
        <w:r>
          <w:t>16</w:t>
        </w:r>
        <w:r>
          <w:fldChar w:fldCharType="end"/>
        </w:r>
      </w:hyperlink>
    </w:p>
    <w:p>
      <w:pPr>
        <w:pStyle w:val="TOC2"/>
        <w:tabs>
          <w:tab w:val="right" w:leader="dot" w:pos="8306"/>
        </w:tabs>
      </w:pPr>
      <w:hyperlink w:anchor="_Toc18112" w:history="1">
        <w:r>
          <w:rPr>
            <w:rFonts w:ascii="仿宋" w:eastAsia="仿宋" w:hAnsi="仿宋" w:cs="仿宋" w:hint="eastAsia"/>
            <w:lang w:eastAsia="zh-CN"/>
          </w:rPr>
          <w:t>(三)、填充母料项目提出的理由</w:t>
        </w:r>
        <w:r>
          <w:tab/>
        </w:r>
        <w:r>
          <w:fldChar w:fldCharType="begin"/>
        </w:r>
        <w:r>
          <w:instrText xml:space="preserve"> PAGEREF _Toc18112 \h </w:instrText>
        </w:r>
        <w:r>
          <w:fldChar w:fldCharType="separate"/>
        </w:r>
        <w:r>
          <w:t>17</w:t>
        </w:r>
        <w:r>
          <w:fldChar w:fldCharType="end"/>
        </w:r>
      </w:hyperlink>
    </w:p>
    <w:p>
      <w:pPr>
        <w:pStyle w:val="TOC2"/>
        <w:tabs>
          <w:tab w:val="right" w:leader="dot" w:pos="8306"/>
        </w:tabs>
      </w:pPr>
      <w:hyperlink w:anchor="_Toc17191" w:history="1">
        <w:r>
          <w:rPr>
            <w:rFonts w:ascii="仿宋" w:eastAsia="仿宋" w:hAnsi="仿宋" w:cs="仿宋" w:hint="eastAsia"/>
            <w:lang w:eastAsia="zh-CN"/>
          </w:rPr>
          <w:t>(四)、填充母料项目意义</w:t>
        </w:r>
        <w:r>
          <w:tab/>
        </w:r>
        <w:r>
          <w:fldChar w:fldCharType="begin"/>
        </w:r>
        <w:r>
          <w:instrText xml:space="preserve"> PAGEREF _Toc17191 \h </w:instrText>
        </w:r>
        <w:r>
          <w:fldChar w:fldCharType="separate"/>
        </w:r>
        <w:r>
          <w:t>19</w:t>
        </w:r>
        <w:r>
          <w:fldChar w:fldCharType="end"/>
        </w:r>
      </w:hyperlink>
    </w:p>
    <w:p>
      <w:pPr>
        <w:pStyle w:val="TOC2"/>
        <w:tabs>
          <w:tab w:val="right" w:leader="dot" w:pos="8306"/>
        </w:tabs>
      </w:pPr>
      <w:hyperlink w:anchor="_Toc22059" w:history="1">
        <w:r>
          <w:rPr>
            <w:rFonts w:ascii="仿宋" w:eastAsia="仿宋" w:hAnsi="仿宋" w:cs="仿宋" w:hint="eastAsia"/>
            <w:lang w:eastAsia="zh-CN"/>
          </w:rPr>
          <w:t>(五)、填充母料项目背景</w:t>
        </w:r>
        <w:r>
          <w:tab/>
        </w:r>
        <w:r>
          <w:fldChar w:fldCharType="begin"/>
        </w:r>
        <w:r>
          <w:instrText xml:space="preserve"> PAGEREF _Toc22059 \h </w:instrText>
        </w:r>
        <w:r>
          <w:fldChar w:fldCharType="separate"/>
        </w:r>
        <w:r>
          <w:t>20</w:t>
        </w:r>
        <w:r>
          <w:fldChar w:fldCharType="end"/>
        </w:r>
      </w:hyperlink>
    </w:p>
    <w:p>
      <w:pPr>
        <w:pStyle w:val="TOC1"/>
        <w:tabs>
          <w:tab w:val="right" w:leader="dot" w:pos="8306"/>
        </w:tabs>
      </w:pPr>
      <w:hyperlink w:anchor="_Toc4970" w:history="1">
        <w:r>
          <w:rPr>
            <w:rFonts w:ascii="仿宋" w:eastAsia="仿宋" w:hAnsi="仿宋" w:cs="仿宋" w:hint="eastAsia"/>
            <w:lang w:eastAsia="zh-CN"/>
          </w:rPr>
          <w:t>六、填充母料项目选址可行性分析</w:t>
        </w:r>
        <w:r>
          <w:tab/>
        </w:r>
        <w:r>
          <w:fldChar w:fldCharType="begin"/>
        </w:r>
        <w:r>
          <w:instrText xml:space="preserve"> PAGEREF _Toc4970 \h </w:instrText>
        </w:r>
        <w:r>
          <w:fldChar w:fldCharType="separate"/>
        </w:r>
        <w:r>
          <w:t>21</w:t>
        </w:r>
        <w:r>
          <w:fldChar w:fldCharType="end"/>
        </w:r>
      </w:hyperlink>
    </w:p>
    <w:p>
      <w:pPr>
        <w:pStyle w:val="TOC2"/>
        <w:tabs>
          <w:tab w:val="right" w:leader="dot" w:pos="8306"/>
        </w:tabs>
      </w:pPr>
      <w:hyperlink w:anchor="_Toc3068" w:history="1">
        <w:r>
          <w:rPr>
            <w:rFonts w:ascii="仿宋" w:eastAsia="仿宋" w:hAnsi="仿宋" w:cs="仿宋" w:hint="eastAsia"/>
            <w:lang w:eastAsia="zh-CN"/>
          </w:rPr>
          <w:t>(一)、填充母料项目选址</w:t>
        </w:r>
        <w:r>
          <w:tab/>
        </w:r>
        <w:r>
          <w:fldChar w:fldCharType="begin"/>
        </w:r>
        <w:r>
          <w:instrText xml:space="preserve"> PAGEREF _Toc3068 \h </w:instrText>
        </w:r>
        <w:r>
          <w:fldChar w:fldCharType="separate"/>
        </w:r>
        <w:r>
          <w:t>21</w:t>
        </w:r>
        <w:r>
          <w:fldChar w:fldCharType="end"/>
        </w:r>
      </w:hyperlink>
    </w:p>
    <w:p>
      <w:pPr>
        <w:pStyle w:val="TOC2"/>
        <w:tabs>
          <w:tab w:val="right" w:leader="dot" w:pos="8306"/>
        </w:tabs>
      </w:pPr>
      <w:hyperlink w:anchor="_Toc6087" w:history="1">
        <w:r>
          <w:rPr>
            <w:rFonts w:ascii="仿宋" w:eastAsia="仿宋" w:hAnsi="仿宋" w:cs="仿宋" w:hint="eastAsia"/>
            <w:lang w:eastAsia="zh-CN"/>
          </w:rPr>
          <w:t>(二)、用地控制指标</w:t>
        </w:r>
        <w:r>
          <w:tab/>
        </w:r>
        <w:r>
          <w:fldChar w:fldCharType="begin"/>
        </w:r>
        <w:r>
          <w:instrText xml:space="preserve"> PAGEREF _Toc6087 \h </w:instrText>
        </w:r>
        <w:r>
          <w:fldChar w:fldCharType="separate"/>
        </w:r>
        <w:r>
          <w:t>21</w:t>
        </w:r>
        <w:r>
          <w:fldChar w:fldCharType="end"/>
        </w:r>
      </w:hyperlink>
    </w:p>
    <w:p>
      <w:pPr>
        <w:pStyle w:val="TOC2"/>
        <w:tabs>
          <w:tab w:val="right" w:leader="dot" w:pos="8306"/>
        </w:tabs>
      </w:pPr>
      <w:hyperlink w:anchor="_Toc16524" w:history="1">
        <w:r>
          <w:rPr>
            <w:rFonts w:ascii="仿宋" w:eastAsia="仿宋" w:hAnsi="仿宋" w:cs="仿宋" w:hint="eastAsia"/>
            <w:lang w:eastAsia="zh-CN"/>
          </w:rPr>
          <w:t>(三)、节约用地措施</w:t>
        </w:r>
        <w:r>
          <w:tab/>
        </w:r>
        <w:r>
          <w:fldChar w:fldCharType="begin"/>
        </w:r>
        <w:r>
          <w:instrText xml:space="preserve"> PAGEREF _Toc16524 \h </w:instrText>
        </w:r>
        <w:r>
          <w:fldChar w:fldCharType="separate"/>
        </w:r>
        <w:r>
          <w:t>23</w:t>
        </w:r>
        <w:r>
          <w:fldChar w:fldCharType="end"/>
        </w:r>
      </w:hyperlink>
    </w:p>
    <w:p>
      <w:pPr>
        <w:pStyle w:val="TOC2"/>
        <w:tabs>
          <w:tab w:val="right" w:leader="dot" w:pos="8306"/>
        </w:tabs>
      </w:pPr>
      <w:hyperlink w:anchor="_Toc7100" w:history="1">
        <w:r>
          <w:rPr>
            <w:rFonts w:ascii="仿宋" w:eastAsia="仿宋" w:hAnsi="仿宋" w:cs="仿宋" w:hint="eastAsia"/>
            <w:lang w:eastAsia="zh-CN"/>
          </w:rPr>
          <w:t>(四)、总图布置方案</w:t>
        </w:r>
        <w:r>
          <w:tab/>
        </w:r>
        <w:r>
          <w:fldChar w:fldCharType="begin"/>
        </w:r>
        <w:r>
          <w:instrText xml:space="preserve"> PAGEREF _Toc7100 \h </w:instrText>
        </w:r>
        <w:r>
          <w:fldChar w:fldCharType="separate"/>
        </w:r>
        <w:r>
          <w:t>24</w:t>
        </w:r>
        <w:r>
          <w:fldChar w:fldCharType="end"/>
        </w:r>
      </w:hyperlink>
    </w:p>
    <w:p>
      <w:pPr>
        <w:pStyle w:val="TOC2"/>
        <w:tabs>
          <w:tab w:val="right" w:leader="dot" w:pos="8306"/>
        </w:tabs>
      </w:pPr>
      <w:hyperlink w:anchor="_Toc7135" w:history="1">
        <w:r>
          <w:rPr>
            <w:rFonts w:ascii="仿宋" w:eastAsia="仿宋" w:hAnsi="仿宋" w:cs="仿宋" w:hint="eastAsia"/>
            <w:lang w:eastAsia="zh-CN"/>
          </w:rPr>
          <w:t>(五)、选址综合评价</w:t>
        </w:r>
        <w:r>
          <w:tab/>
        </w:r>
        <w:r>
          <w:fldChar w:fldCharType="begin"/>
        </w:r>
        <w:r>
          <w:instrText xml:space="preserve"> PAGEREF _Toc7135 \h </w:instrText>
        </w:r>
        <w:r>
          <w:fldChar w:fldCharType="separate"/>
        </w:r>
        <w:r>
          <w:t>25</w:t>
        </w:r>
        <w:r>
          <w:fldChar w:fldCharType="end"/>
        </w:r>
      </w:hyperlink>
    </w:p>
    <w:p>
      <w:pPr>
        <w:pStyle w:val="TOC1"/>
        <w:tabs>
          <w:tab w:val="right" w:leader="dot" w:pos="8306"/>
        </w:tabs>
      </w:pPr>
      <w:hyperlink w:anchor="_Toc28620" w:history="1">
        <w:r>
          <w:rPr>
            <w:rFonts w:ascii="仿宋" w:eastAsia="仿宋" w:hAnsi="仿宋" w:cs="仿宋" w:hint="eastAsia"/>
            <w:lang w:eastAsia="zh-CN"/>
          </w:rPr>
          <w:t>七、填充母料项目人力资源管理</w:t>
        </w:r>
        <w:r>
          <w:tab/>
        </w:r>
        <w:r>
          <w:fldChar w:fldCharType="begin"/>
        </w:r>
        <w:r>
          <w:instrText xml:space="preserve"> PAGEREF _Toc28620 \h </w:instrText>
        </w:r>
        <w:r>
          <w:fldChar w:fldCharType="separate"/>
        </w:r>
        <w:r>
          <w:t>26</w:t>
        </w:r>
        <w:r>
          <w:fldChar w:fldCharType="end"/>
        </w:r>
      </w:hyperlink>
    </w:p>
    <w:p>
      <w:pPr>
        <w:pStyle w:val="TOC2"/>
        <w:tabs>
          <w:tab w:val="right" w:leader="dot" w:pos="8306"/>
        </w:tabs>
      </w:pPr>
      <w:hyperlink w:anchor="_Toc6839" w:history="1">
        <w:r>
          <w:rPr>
            <w:rFonts w:ascii="仿宋" w:eastAsia="仿宋" w:hAnsi="仿宋" w:cs="仿宋" w:hint="eastAsia"/>
            <w:lang w:eastAsia="zh-CN"/>
          </w:rPr>
          <w:t>(一)、建立健全的预算管理制度</w:t>
        </w:r>
        <w:r>
          <w:tab/>
        </w:r>
        <w:r>
          <w:fldChar w:fldCharType="begin"/>
        </w:r>
        <w:r>
          <w:instrText xml:space="preserve"> PAGEREF _Toc6839 \h </w:instrText>
        </w:r>
        <w:r>
          <w:fldChar w:fldCharType="separate"/>
        </w:r>
        <w:r>
          <w:t>26</w:t>
        </w:r>
        <w:r>
          <w:fldChar w:fldCharType="end"/>
        </w:r>
      </w:hyperlink>
    </w:p>
    <w:p>
      <w:pPr>
        <w:pStyle w:val="TOC2"/>
        <w:tabs>
          <w:tab w:val="right" w:leader="dot" w:pos="8306"/>
        </w:tabs>
      </w:pPr>
      <w:hyperlink w:anchor="_Toc31445" w:history="1">
        <w:r>
          <w:rPr>
            <w:rFonts w:ascii="仿宋" w:eastAsia="仿宋" w:hAnsi="仿宋" w:cs="仿宋" w:hint="eastAsia"/>
            <w:lang w:eastAsia="zh-CN"/>
          </w:rPr>
          <w:t>(二)、加强资金流动监控</w:t>
        </w:r>
        <w:r>
          <w:tab/>
        </w:r>
        <w:r>
          <w:fldChar w:fldCharType="begin"/>
        </w:r>
        <w:r>
          <w:instrText xml:space="preserve"> PAGEREF _Toc31445 \h </w:instrText>
        </w:r>
        <w:r>
          <w:fldChar w:fldCharType="separate"/>
        </w:r>
        <w:r>
          <w:t>28</w:t>
        </w:r>
        <w:r>
          <w:fldChar w:fldCharType="end"/>
        </w:r>
      </w:hyperlink>
    </w:p>
    <w:p>
      <w:pPr>
        <w:pStyle w:val="TOC2"/>
        <w:tabs>
          <w:tab w:val="right" w:leader="dot" w:pos="8306"/>
        </w:tabs>
      </w:pPr>
      <w:hyperlink w:anchor="_Toc30990" w:history="1">
        <w:r>
          <w:rPr>
            <w:rFonts w:ascii="仿宋" w:eastAsia="仿宋" w:hAnsi="仿宋" w:cs="仿宋" w:hint="eastAsia"/>
            <w:lang w:eastAsia="zh-CN"/>
          </w:rPr>
          <w:t>(三)、制定完善的风险控制机制</w:t>
        </w:r>
        <w:r>
          <w:tab/>
        </w:r>
        <w:r>
          <w:fldChar w:fldCharType="begin"/>
        </w:r>
        <w:r>
          <w:instrText xml:space="preserve"> PAGEREF _Toc30990 \h </w:instrText>
        </w:r>
        <w:r>
          <w:fldChar w:fldCharType="separate"/>
        </w:r>
        <w:r>
          <w:t>29</w:t>
        </w:r>
        <w:r>
          <w:fldChar w:fldCharType="end"/>
        </w:r>
      </w:hyperlink>
    </w:p>
    <w:p>
      <w:pPr>
        <w:pStyle w:val="TOC2"/>
        <w:tabs>
          <w:tab w:val="right" w:leader="dot" w:pos="8306"/>
        </w:tabs>
      </w:pPr>
      <w:hyperlink w:anchor="_Toc7958" w:history="1">
        <w:r>
          <w:rPr>
            <w:rFonts w:ascii="仿宋" w:eastAsia="仿宋" w:hAnsi="仿宋" w:cs="仿宋" w:hint="eastAsia"/>
            <w:lang w:eastAsia="zh-CN"/>
          </w:rPr>
          <w:t>(四)、优化成本管理</w:t>
        </w:r>
        <w:r>
          <w:tab/>
        </w:r>
        <w:r>
          <w:fldChar w:fldCharType="begin"/>
        </w:r>
        <w:r>
          <w:instrText xml:space="preserve"> PAGEREF _Toc7958 \h </w:instrText>
        </w:r>
        <w:r>
          <w:fldChar w:fldCharType="separate"/>
        </w:r>
        <w:r>
          <w:t>30</w:t>
        </w:r>
        <w:r>
          <w:fldChar w:fldCharType="end"/>
        </w:r>
      </w:hyperlink>
    </w:p>
    <w:p>
      <w:pPr>
        <w:pStyle w:val="TOC1"/>
        <w:tabs>
          <w:tab w:val="right" w:leader="dot" w:pos="8306"/>
        </w:tabs>
      </w:pPr>
      <w:hyperlink w:anchor="_Toc5524" w:history="1">
        <w:r>
          <w:rPr>
            <w:rFonts w:ascii="仿宋" w:eastAsia="仿宋" w:hAnsi="仿宋" w:cs="仿宋" w:hint="eastAsia"/>
            <w:lang w:eastAsia="zh-CN"/>
          </w:rPr>
          <w:t>八、生产安全保护</w:t>
        </w:r>
        <w:r>
          <w:tab/>
        </w:r>
        <w:r>
          <w:fldChar w:fldCharType="begin"/>
        </w:r>
        <w:r>
          <w:instrText xml:space="preserve"> PAGEREF _Toc5524 \h </w:instrText>
        </w:r>
        <w:r>
          <w:fldChar w:fldCharType="separate"/>
        </w:r>
        <w:r>
          <w:t>31</w:t>
        </w:r>
        <w:r>
          <w:fldChar w:fldCharType="end"/>
        </w:r>
      </w:hyperlink>
    </w:p>
    <w:p>
      <w:pPr>
        <w:pStyle w:val="TOC2"/>
        <w:tabs>
          <w:tab w:val="right" w:leader="dot" w:pos="8306"/>
        </w:tabs>
      </w:pPr>
      <w:hyperlink w:anchor="_Toc22596" w:history="1">
        <w:r>
          <w:rPr>
            <w:rFonts w:ascii="仿宋" w:eastAsia="仿宋" w:hAnsi="仿宋" w:cs="仿宋" w:hint="eastAsia"/>
            <w:lang w:eastAsia="zh-CN"/>
          </w:rPr>
          <w:t>(一)、消防安全</w:t>
        </w:r>
        <w:r>
          <w:tab/>
        </w:r>
        <w:r>
          <w:fldChar w:fldCharType="begin"/>
        </w:r>
        <w:r>
          <w:instrText xml:space="preserve"> PAGEREF _Toc22596 \h </w:instrText>
        </w:r>
        <w:r>
          <w:fldChar w:fldCharType="separate"/>
        </w:r>
        <w:r>
          <w:t>31</w:t>
        </w:r>
        <w:r>
          <w:fldChar w:fldCharType="end"/>
        </w:r>
      </w:hyperlink>
    </w:p>
    <w:p>
      <w:pPr>
        <w:pStyle w:val="TOC2"/>
        <w:tabs>
          <w:tab w:val="right" w:leader="dot" w:pos="8306"/>
        </w:tabs>
      </w:pPr>
      <w:hyperlink w:anchor="_Toc15845" w:history="1">
        <w:r>
          <w:rPr>
            <w:rFonts w:ascii="仿宋" w:eastAsia="仿宋" w:hAnsi="仿宋" w:cs="仿宋" w:hint="eastAsia"/>
            <w:lang w:eastAsia="zh-CN"/>
          </w:rPr>
          <w:t>(二)、防火防爆总图布置措施</w:t>
        </w:r>
        <w:r>
          <w:tab/>
        </w:r>
        <w:r>
          <w:fldChar w:fldCharType="begin"/>
        </w:r>
        <w:r>
          <w:instrText xml:space="preserve"> PAGEREF _Toc15845 \h </w:instrText>
        </w:r>
        <w:r>
          <w:fldChar w:fldCharType="separate"/>
        </w:r>
        <w:r>
          <w:t>33</w:t>
        </w:r>
        <w:r>
          <w:fldChar w:fldCharType="end"/>
        </w:r>
      </w:hyperlink>
    </w:p>
    <w:p>
      <w:pPr>
        <w:pStyle w:val="TOC2"/>
        <w:tabs>
          <w:tab w:val="right" w:leader="dot" w:pos="8306"/>
        </w:tabs>
      </w:pPr>
      <w:hyperlink w:anchor="_Toc25440" w:history="1">
        <w:r>
          <w:rPr>
            <w:rFonts w:ascii="仿宋" w:eastAsia="仿宋" w:hAnsi="仿宋" w:cs="仿宋" w:hint="eastAsia"/>
            <w:lang w:eastAsia="zh-CN"/>
          </w:rPr>
          <w:t>(三)、自然灾害防范措施</w:t>
        </w:r>
        <w:r>
          <w:tab/>
        </w:r>
        <w:r>
          <w:fldChar w:fldCharType="begin"/>
        </w:r>
        <w:r>
          <w:instrText xml:space="preserve"> PAGEREF _Toc25440 \h </w:instrText>
        </w:r>
        <w:r>
          <w:fldChar w:fldCharType="separate"/>
        </w:r>
        <w:r>
          <w:t>33</w:t>
        </w:r>
        <w:r>
          <w:fldChar w:fldCharType="end"/>
        </w:r>
      </w:hyperlink>
    </w:p>
    <w:p>
      <w:pPr>
        <w:pStyle w:val="TOC2"/>
        <w:tabs>
          <w:tab w:val="right" w:leader="dot" w:pos="8306"/>
        </w:tabs>
      </w:pPr>
      <w:hyperlink w:anchor="_Toc4490" w:history="1">
        <w:r>
          <w:rPr>
            <w:rFonts w:ascii="仿宋" w:eastAsia="仿宋" w:hAnsi="仿宋" w:cs="仿宋" w:hint="eastAsia"/>
            <w:lang w:eastAsia="zh-CN"/>
          </w:rPr>
          <w:t>(四)、安全色及安全标志使用要求</w:t>
        </w:r>
        <w:r>
          <w:tab/>
        </w:r>
        <w:r>
          <w:fldChar w:fldCharType="begin"/>
        </w:r>
        <w:r>
          <w:instrText xml:space="preserve"> PAGEREF _Toc4490 \h </w:instrText>
        </w:r>
        <w:r>
          <w:fldChar w:fldCharType="separate"/>
        </w:r>
        <w:r>
          <w:t>34</w:t>
        </w:r>
        <w:r>
          <w:fldChar w:fldCharType="end"/>
        </w:r>
      </w:hyperlink>
    </w:p>
    <w:p>
      <w:pPr>
        <w:pStyle w:val="TOC2"/>
        <w:tabs>
          <w:tab w:val="right" w:leader="dot" w:pos="8306"/>
        </w:tabs>
      </w:pPr>
      <w:hyperlink w:anchor="_Toc1581" w:history="1">
        <w:r>
          <w:rPr>
            <w:rFonts w:ascii="仿宋" w:eastAsia="仿宋" w:hAnsi="仿宋" w:cs="仿宋" w:hint="eastAsia"/>
            <w:lang w:eastAsia="zh-CN"/>
          </w:rPr>
          <w:t>(五)、防尘防毒措施</w:t>
        </w:r>
        <w:r>
          <w:tab/>
        </w:r>
        <w:r>
          <w:fldChar w:fldCharType="begin"/>
        </w:r>
        <w:r>
          <w:instrText xml:space="preserve"> PAGEREF _Toc1581 \h </w:instrText>
        </w:r>
        <w:r>
          <w:fldChar w:fldCharType="separate"/>
        </w:r>
        <w:r>
          <w:t>35</w:t>
        </w:r>
        <w:r>
          <w:fldChar w:fldCharType="end"/>
        </w:r>
      </w:hyperlink>
    </w:p>
    <w:p>
      <w:pPr>
        <w:pStyle w:val="TOC2"/>
        <w:tabs>
          <w:tab w:val="right" w:leader="dot" w:pos="8306"/>
        </w:tabs>
      </w:pPr>
      <w:hyperlink w:anchor="_Toc23054" w:history="1">
        <w:r>
          <w:rPr>
            <w:rFonts w:ascii="仿宋" w:eastAsia="仿宋" w:hAnsi="仿宋" w:cs="仿宋" w:hint="eastAsia"/>
            <w:lang w:eastAsia="zh-CN"/>
          </w:rPr>
          <w:t>(六)、防静电、触电防护及防雷措施</w:t>
        </w:r>
        <w:r>
          <w:tab/>
        </w:r>
        <w:r>
          <w:fldChar w:fldCharType="begin"/>
        </w:r>
        <w:r>
          <w:instrText xml:space="preserve"> PAGEREF _Toc23054 \h </w:instrText>
        </w:r>
        <w:r>
          <w:fldChar w:fldCharType="separate"/>
        </w:r>
        <w:r>
          <w:t>36</w:t>
        </w:r>
        <w:r>
          <w:fldChar w:fldCharType="end"/>
        </w:r>
      </w:hyperlink>
    </w:p>
    <w:p>
      <w:pPr>
        <w:pStyle w:val="TOC2"/>
        <w:tabs>
          <w:tab w:val="right" w:leader="dot" w:pos="8306"/>
        </w:tabs>
      </w:pPr>
      <w:hyperlink w:anchor="_Toc31613" w:history="1">
        <w:r>
          <w:rPr>
            <w:rFonts w:ascii="仿宋" w:eastAsia="仿宋" w:hAnsi="仿宋" w:cs="仿宋" w:hint="eastAsia"/>
            <w:lang w:eastAsia="zh-CN"/>
          </w:rPr>
          <w:t>(七)、机械设备安全保障措施</w:t>
        </w:r>
        <w:r>
          <w:tab/>
        </w:r>
        <w:r>
          <w:fldChar w:fldCharType="begin"/>
        </w:r>
        <w:r>
          <w:instrText xml:space="preserve"> PAGEREF _Toc31613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95" w:history="1">
        <w:r>
          <w:rPr>
            <w:rFonts w:ascii="仿宋" w:eastAsia="仿宋" w:hAnsi="仿宋" w:cs="仿宋" w:hint="eastAsia"/>
            <w:lang w:eastAsia="zh-CN"/>
          </w:rPr>
          <w:t>九、填充母料项目技术管理</w:t>
        </w:r>
        <w:r>
          <w:tab/>
        </w:r>
        <w:r>
          <w:fldChar w:fldCharType="begin"/>
        </w:r>
        <w:r>
          <w:instrText xml:space="preserve"> PAGEREF _Toc26795 \h </w:instrText>
        </w:r>
        <w:r>
          <w:fldChar w:fldCharType="separate"/>
        </w:r>
        <w:r>
          <w:t>39</w:t>
        </w:r>
        <w:r>
          <w:fldChar w:fldCharType="end"/>
        </w:r>
      </w:hyperlink>
    </w:p>
    <w:p>
      <w:pPr>
        <w:pStyle w:val="TOC2"/>
        <w:tabs>
          <w:tab w:val="right" w:leader="dot" w:pos="8306"/>
        </w:tabs>
      </w:pPr>
      <w:hyperlink w:anchor="_Toc29350" w:history="1">
        <w:r>
          <w:rPr>
            <w:rFonts w:ascii="仿宋" w:eastAsia="仿宋" w:hAnsi="仿宋" w:cs="仿宋" w:hint="eastAsia"/>
            <w:lang w:eastAsia="zh-CN"/>
          </w:rPr>
          <w:t>(一)、技术方案选用方向</w:t>
        </w:r>
        <w:r>
          <w:tab/>
        </w:r>
        <w:r>
          <w:fldChar w:fldCharType="begin"/>
        </w:r>
        <w:r>
          <w:instrText xml:space="preserve"> PAGEREF _Toc29350 \h </w:instrText>
        </w:r>
        <w:r>
          <w:fldChar w:fldCharType="separate"/>
        </w:r>
        <w:r>
          <w:t>39</w:t>
        </w:r>
        <w:r>
          <w:fldChar w:fldCharType="end"/>
        </w:r>
      </w:hyperlink>
    </w:p>
    <w:p>
      <w:pPr>
        <w:pStyle w:val="TOC2"/>
        <w:tabs>
          <w:tab w:val="right" w:leader="dot" w:pos="8306"/>
        </w:tabs>
      </w:pPr>
      <w:hyperlink w:anchor="_Toc20051" w:history="1">
        <w:r>
          <w:rPr>
            <w:rFonts w:ascii="仿宋" w:eastAsia="仿宋" w:hAnsi="仿宋" w:cs="仿宋" w:hint="eastAsia"/>
            <w:lang w:eastAsia="zh-CN"/>
          </w:rPr>
          <w:t>(二)、工艺技术方案选用原则</w:t>
        </w:r>
        <w:r>
          <w:tab/>
        </w:r>
        <w:r>
          <w:fldChar w:fldCharType="begin"/>
        </w:r>
        <w:r>
          <w:instrText xml:space="preserve"> PAGEREF _Toc20051 \h </w:instrText>
        </w:r>
        <w:r>
          <w:fldChar w:fldCharType="separate"/>
        </w:r>
        <w:r>
          <w:t>41</w:t>
        </w:r>
        <w:r>
          <w:fldChar w:fldCharType="end"/>
        </w:r>
      </w:hyperlink>
    </w:p>
    <w:p>
      <w:pPr>
        <w:pStyle w:val="TOC2"/>
        <w:tabs>
          <w:tab w:val="right" w:leader="dot" w:pos="8306"/>
        </w:tabs>
      </w:pPr>
      <w:hyperlink w:anchor="_Toc17376" w:history="1">
        <w:r>
          <w:rPr>
            <w:rFonts w:ascii="仿宋" w:eastAsia="仿宋" w:hAnsi="仿宋" w:cs="仿宋" w:hint="eastAsia"/>
            <w:lang w:eastAsia="zh-CN"/>
          </w:rPr>
          <w:t>(三)、工艺技术方案要求</w:t>
        </w:r>
        <w:r>
          <w:tab/>
        </w:r>
        <w:r>
          <w:fldChar w:fldCharType="begin"/>
        </w:r>
        <w:r>
          <w:instrText xml:space="preserve"> PAGEREF _Toc17376 \h </w:instrText>
        </w:r>
        <w:r>
          <w:fldChar w:fldCharType="separate"/>
        </w:r>
        <w:r>
          <w:t>43</w:t>
        </w:r>
        <w:r>
          <w:fldChar w:fldCharType="end"/>
        </w:r>
      </w:hyperlink>
    </w:p>
    <w:p>
      <w:pPr>
        <w:pStyle w:val="TOC1"/>
        <w:tabs>
          <w:tab w:val="right" w:leader="dot" w:pos="8306"/>
        </w:tabs>
      </w:pPr>
      <w:hyperlink w:anchor="_Toc10539" w:history="1">
        <w:r>
          <w:rPr>
            <w:rFonts w:ascii="仿宋" w:eastAsia="仿宋" w:hAnsi="仿宋" w:cs="仿宋" w:hint="eastAsia"/>
            <w:lang w:eastAsia="zh-CN"/>
          </w:rPr>
          <w:t>十、填充母料项目创新与研发</w:t>
        </w:r>
        <w:r>
          <w:tab/>
        </w:r>
        <w:r>
          <w:fldChar w:fldCharType="begin"/>
        </w:r>
        <w:r>
          <w:instrText xml:space="preserve"> PAGEREF _Toc10539 \h </w:instrText>
        </w:r>
        <w:r>
          <w:fldChar w:fldCharType="separate"/>
        </w:r>
        <w:r>
          <w:t>45</w:t>
        </w:r>
        <w:r>
          <w:fldChar w:fldCharType="end"/>
        </w:r>
      </w:hyperlink>
    </w:p>
    <w:p>
      <w:pPr>
        <w:pStyle w:val="TOC2"/>
        <w:tabs>
          <w:tab w:val="right" w:leader="dot" w:pos="8306"/>
        </w:tabs>
      </w:pPr>
      <w:hyperlink w:anchor="_Toc18528" w:history="1">
        <w:r>
          <w:rPr>
            <w:rFonts w:ascii="仿宋" w:eastAsia="仿宋" w:hAnsi="仿宋" w:cs="仿宋" w:hint="eastAsia"/>
            <w:lang w:eastAsia="zh-CN"/>
          </w:rPr>
          <w:t>(一)、创新策略与方向</w:t>
        </w:r>
        <w:r>
          <w:tab/>
        </w:r>
        <w:r>
          <w:fldChar w:fldCharType="begin"/>
        </w:r>
        <w:r>
          <w:instrText xml:space="preserve"> PAGEREF _Toc18528 \h </w:instrText>
        </w:r>
        <w:r>
          <w:fldChar w:fldCharType="separate"/>
        </w:r>
        <w:r>
          <w:t>45</w:t>
        </w:r>
        <w:r>
          <w:fldChar w:fldCharType="end"/>
        </w:r>
      </w:hyperlink>
    </w:p>
    <w:p>
      <w:pPr>
        <w:pStyle w:val="TOC2"/>
        <w:tabs>
          <w:tab w:val="right" w:leader="dot" w:pos="8306"/>
        </w:tabs>
      </w:pPr>
      <w:hyperlink w:anchor="_Toc23216" w:history="1">
        <w:r>
          <w:rPr>
            <w:rFonts w:ascii="仿宋" w:eastAsia="仿宋" w:hAnsi="仿宋" w:cs="仿宋" w:hint="eastAsia"/>
            <w:lang w:eastAsia="zh-CN"/>
          </w:rPr>
          <w:t>(二)、研发规划与投入</w:t>
        </w:r>
        <w:r>
          <w:tab/>
        </w:r>
        <w:r>
          <w:fldChar w:fldCharType="begin"/>
        </w:r>
        <w:r>
          <w:instrText xml:space="preserve"> PAGEREF _Toc23216 \h </w:instrText>
        </w:r>
        <w:r>
          <w:fldChar w:fldCharType="separate"/>
        </w:r>
        <w:r>
          <w:t>46</w:t>
        </w:r>
        <w:r>
          <w:fldChar w:fldCharType="end"/>
        </w:r>
      </w:hyperlink>
    </w:p>
    <w:p>
      <w:pPr>
        <w:pStyle w:val="TOC1"/>
        <w:tabs>
          <w:tab w:val="right" w:leader="dot" w:pos="8306"/>
        </w:tabs>
      </w:pPr>
      <w:hyperlink w:anchor="_Toc31842" w:history="1">
        <w:r>
          <w:rPr>
            <w:rFonts w:ascii="仿宋" w:eastAsia="仿宋" w:hAnsi="仿宋" w:cs="仿宋" w:hint="eastAsia"/>
            <w:lang w:eastAsia="zh-CN"/>
          </w:rPr>
          <w:t>十一、填充母料项目社会影响</w:t>
        </w:r>
        <w:r>
          <w:tab/>
        </w:r>
        <w:r>
          <w:fldChar w:fldCharType="begin"/>
        </w:r>
        <w:r>
          <w:instrText xml:space="preserve"> PAGEREF _Toc31842 \h </w:instrText>
        </w:r>
        <w:r>
          <w:fldChar w:fldCharType="separate"/>
        </w:r>
        <w:r>
          <w:t>48</w:t>
        </w:r>
        <w:r>
          <w:fldChar w:fldCharType="end"/>
        </w:r>
      </w:hyperlink>
    </w:p>
    <w:p>
      <w:pPr>
        <w:pStyle w:val="TOC2"/>
        <w:tabs>
          <w:tab w:val="right" w:leader="dot" w:pos="8306"/>
        </w:tabs>
      </w:pPr>
      <w:hyperlink w:anchor="_Toc21527" w:history="1">
        <w:r>
          <w:rPr>
            <w:rFonts w:ascii="仿宋" w:eastAsia="仿宋" w:hAnsi="仿宋" w:cs="仿宋" w:hint="eastAsia"/>
            <w:lang w:eastAsia="zh-CN"/>
          </w:rPr>
          <w:t>(一)、社会责任与义务</w:t>
        </w:r>
        <w:r>
          <w:tab/>
        </w:r>
        <w:r>
          <w:fldChar w:fldCharType="begin"/>
        </w:r>
        <w:r>
          <w:instrText xml:space="preserve"> PAGEREF _Toc21527 \h </w:instrText>
        </w:r>
        <w:r>
          <w:fldChar w:fldCharType="separate"/>
        </w:r>
        <w:r>
          <w:t>48</w:t>
        </w:r>
        <w:r>
          <w:fldChar w:fldCharType="end"/>
        </w:r>
      </w:hyperlink>
    </w:p>
    <w:p>
      <w:pPr>
        <w:pStyle w:val="TOC2"/>
        <w:tabs>
          <w:tab w:val="right" w:leader="dot" w:pos="8306"/>
        </w:tabs>
      </w:pPr>
      <w:hyperlink w:anchor="_Toc650" w:history="1">
        <w:r>
          <w:rPr>
            <w:rFonts w:ascii="仿宋" w:eastAsia="仿宋" w:hAnsi="仿宋" w:cs="仿宋" w:hint="eastAsia"/>
            <w:lang w:eastAsia="zh-CN"/>
          </w:rPr>
          <w:t>(二)、社会参与与沟通</w:t>
        </w:r>
        <w:r>
          <w:tab/>
        </w:r>
        <w:r>
          <w:fldChar w:fldCharType="begin"/>
        </w:r>
        <w:r>
          <w:instrText xml:space="preserve"> PAGEREF _Toc650 \h </w:instrText>
        </w:r>
        <w:r>
          <w:fldChar w:fldCharType="separate"/>
        </w:r>
        <w:r>
          <w:t>49</w:t>
        </w:r>
        <w:r>
          <w:fldChar w:fldCharType="end"/>
        </w:r>
      </w:hyperlink>
    </w:p>
    <w:p>
      <w:pPr>
        <w:pStyle w:val="TOC1"/>
        <w:tabs>
          <w:tab w:val="right" w:leader="dot" w:pos="8306"/>
        </w:tabs>
      </w:pPr>
      <w:hyperlink w:anchor="_Toc21165" w:history="1">
        <w:r>
          <w:rPr>
            <w:rFonts w:ascii="仿宋" w:eastAsia="仿宋" w:hAnsi="仿宋" w:cs="仿宋" w:hint="eastAsia"/>
            <w:lang w:eastAsia="zh-CN"/>
          </w:rPr>
          <w:t>十二、填充母料项目投资规划</w:t>
        </w:r>
        <w:r>
          <w:tab/>
        </w:r>
        <w:r>
          <w:fldChar w:fldCharType="begin"/>
        </w:r>
        <w:r>
          <w:instrText xml:space="preserve"> PAGEREF _Toc21165 \h </w:instrText>
        </w:r>
        <w:r>
          <w:fldChar w:fldCharType="separate"/>
        </w:r>
        <w:r>
          <w:t>50</w:t>
        </w:r>
        <w:r>
          <w:fldChar w:fldCharType="end"/>
        </w:r>
      </w:hyperlink>
    </w:p>
    <w:p>
      <w:pPr>
        <w:pStyle w:val="TOC2"/>
        <w:tabs>
          <w:tab w:val="right" w:leader="dot" w:pos="8306"/>
        </w:tabs>
      </w:pPr>
      <w:hyperlink w:anchor="_Toc6976" w:history="1">
        <w:r>
          <w:rPr>
            <w:rFonts w:ascii="仿宋" w:eastAsia="仿宋" w:hAnsi="仿宋" w:cs="仿宋" w:hint="eastAsia"/>
            <w:lang w:eastAsia="zh-CN"/>
          </w:rPr>
          <w:t>(一)、填充母料项目总投资估算</w:t>
        </w:r>
        <w:r>
          <w:tab/>
        </w:r>
        <w:r>
          <w:fldChar w:fldCharType="begin"/>
        </w:r>
        <w:r>
          <w:instrText xml:space="preserve"> PAGEREF _Toc6976 \h </w:instrText>
        </w:r>
        <w:r>
          <w:fldChar w:fldCharType="separate"/>
        </w:r>
        <w:r>
          <w:t>50</w:t>
        </w:r>
        <w:r>
          <w:fldChar w:fldCharType="end"/>
        </w:r>
      </w:hyperlink>
    </w:p>
    <w:p>
      <w:pPr>
        <w:pStyle w:val="TOC2"/>
        <w:tabs>
          <w:tab w:val="right" w:leader="dot" w:pos="8306"/>
        </w:tabs>
      </w:pPr>
      <w:hyperlink w:anchor="_Toc29763" w:history="1">
        <w:r>
          <w:rPr>
            <w:rFonts w:ascii="仿宋" w:eastAsia="仿宋" w:hAnsi="仿宋" w:cs="仿宋" w:hint="eastAsia"/>
            <w:lang w:eastAsia="zh-CN"/>
          </w:rPr>
          <w:t>(二)、资金筹措</w:t>
        </w:r>
        <w:r>
          <w:tab/>
        </w:r>
        <w:r>
          <w:fldChar w:fldCharType="begin"/>
        </w:r>
        <w:r>
          <w:instrText xml:space="preserve"> PAGEREF _Toc29763 \h </w:instrText>
        </w:r>
        <w:r>
          <w:fldChar w:fldCharType="separate"/>
        </w:r>
        <w:r>
          <w:t>51</w:t>
        </w:r>
        <w:r>
          <w:fldChar w:fldCharType="end"/>
        </w:r>
      </w:hyperlink>
    </w:p>
    <w:p>
      <w:pPr>
        <w:pStyle w:val="TOC1"/>
        <w:tabs>
          <w:tab w:val="right" w:leader="dot" w:pos="8306"/>
        </w:tabs>
      </w:pPr>
      <w:hyperlink w:anchor="_Toc30706" w:history="1">
        <w:r>
          <w:rPr>
            <w:rFonts w:ascii="仿宋" w:eastAsia="仿宋" w:hAnsi="仿宋" w:cs="仿宋" w:hint="eastAsia"/>
            <w:lang w:eastAsia="zh-CN"/>
          </w:rPr>
          <w:t>十三、利益相关者分析与沟通计划</w:t>
        </w:r>
        <w:r>
          <w:tab/>
        </w:r>
        <w:r>
          <w:fldChar w:fldCharType="begin"/>
        </w:r>
        <w:r>
          <w:instrText xml:space="preserve"> PAGEREF _Toc30706 \h </w:instrText>
        </w:r>
        <w:r>
          <w:fldChar w:fldCharType="separate"/>
        </w:r>
        <w:r>
          <w:t>52</w:t>
        </w:r>
        <w:r>
          <w:fldChar w:fldCharType="end"/>
        </w:r>
      </w:hyperlink>
    </w:p>
    <w:p>
      <w:pPr>
        <w:pStyle w:val="TOC2"/>
        <w:tabs>
          <w:tab w:val="right" w:leader="dot" w:pos="8306"/>
        </w:tabs>
      </w:pPr>
      <w:hyperlink w:anchor="_Toc3051" w:history="1">
        <w:r>
          <w:rPr>
            <w:rFonts w:ascii="仿宋" w:eastAsia="仿宋" w:hAnsi="仿宋" w:cs="仿宋" w:hint="eastAsia"/>
            <w:lang w:eastAsia="zh-CN"/>
          </w:rPr>
          <w:t>(一)、利益相关者分析</w:t>
        </w:r>
        <w:r>
          <w:tab/>
        </w:r>
        <w:r>
          <w:fldChar w:fldCharType="begin"/>
        </w:r>
        <w:r>
          <w:instrText xml:space="preserve"> PAGEREF _Toc3051 \h </w:instrText>
        </w:r>
        <w:r>
          <w:fldChar w:fldCharType="separate"/>
        </w:r>
        <w:r>
          <w:t>52</w:t>
        </w:r>
        <w:r>
          <w:fldChar w:fldCharType="end"/>
        </w:r>
      </w:hyperlink>
    </w:p>
    <w:p>
      <w:pPr>
        <w:pStyle w:val="TOC2"/>
        <w:tabs>
          <w:tab w:val="right" w:leader="dot" w:pos="8306"/>
        </w:tabs>
      </w:pPr>
      <w:hyperlink w:anchor="_Toc20835" w:history="1">
        <w:r>
          <w:rPr>
            <w:rFonts w:ascii="仿宋" w:eastAsia="仿宋" w:hAnsi="仿宋" w:cs="仿宋" w:hint="eastAsia"/>
            <w:lang w:eastAsia="zh-CN"/>
          </w:rPr>
          <w:t>(二)、沟通计划</w:t>
        </w:r>
        <w:r>
          <w:tab/>
        </w:r>
        <w:r>
          <w:fldChar w:fldCharType="begin"/>
        </w:r>
        <w:r>
          <w:instrText xml:space="preserve"> PAGEREF _Toc20835 \h </w:instrText>
        </w:r>
        <w:r>
          <w:fldChar w:fldCharType="separate"/>
        </w:r>
        <w:r>
          <w:t>53</w:t>
        </w:r>
        <w:r>
          <w:fldChar w:fldCharType="end"/>
        </w:r>
      </w:hyperlink>
    </w:p>
    <w:p>
      <w:pPr>
        <w:pStyle w:val="TOC1"/>
        <w:tabs>
          <w:tab w:val="right" w:leader="dot" w:pos="8306"/>
        </w:tabs>
      </w:pPr>
      <w:hyperlink w:anchor="_Toc8581" w:history="1">
        <w:r>
          <w:rPr>
            <w:rFonts w:ascii="仿宋" w:eastAsia="仿宋" w:hAnsi="仿宋" w:cs="仿宋" w:hint="eastAsia"/>
            <w:lang w:eastAsia="zh-CN"/>
          </w:rPr>
          <w:t>十四、填充母料项目实施时间节点</w:t>
        </w:r>
        <w:r>
          <w:tab/>
        </w:r>
        <w:r>
          <w:fldChar w:fldCharType="begin"/>
        </w:r>
        <w:r>
          <w:instrText xml:space="preserve"> PAGEREF _Toc8581 \h </w:instrText>
        </w:r>
        <w:r>
          <w:fldChar w:fldCharType="separate"/>
        </w:r>
        <w:r>
          <w:t>54</w:t>
        </w:r>
        <w:r>
          <w:fldChar w:fldCharType="end"/>
        </w:r>
      </w:hyperlink>
    </w:p>
    <w:p>
      <w:pPr>
        <w:pStyle w:val="TOC2"/>
        <w:tabs>
          <w:tab w:val="right" w:leader="dot" w:pos="8306"/>
        </w:tabs>
      </w:pPr>
      <w:hyperlink w:anchor="_Toc8558" w:history="1">
        <w:r>
          <w:rPr>
            <w:rFonts w:ascii="仿宋" w:eastAsia="仿宋" w:hAnsi="仿宋" w:cs="仿宋" w:hint="eastAsia"/>
            <w:lang w:eastAsia="zh-CN"/>
          </w:rPr>
          <w:t>(一)、填充母料项目启动阶段时间节点</w:t>
        </w:r>
        <w:r>
          <w:tab/>
        </w:r>
        <w:r>
          <w:fldChar w:fldCharType="begin"/>
        </w:r>
        <w:r>
          <w:instrText xml:space="preserve"> PAGEREF _Toc8558 \h </w:instrText>
        </w:r>
        <w:r>
          <w:fldChar w:fldCharType="separate"/>
        </w:r>
        <w:r>
          <w:t>54</w:t>
        </w:r>
        <w:r>
          <w:fldChar w:fldCharType="end"/>
        </w:r>
      </w:hyperlink>
    </w:p>
    <w:p>
      <w:pPr>
        <w:pStyle w:val="TOC2"/>
        <w:tabs>
          <w:tab w:val="right" w:leader="dot" w:pos="8306"/>
        </w:tabs>
      </w:pPr>
      <w:hyperlink w:anchor="_Toc6908" w:history="1">
        <w:r>
          <w:rPr>
            <w:rFonts w:ascii="仿宋" w:eastAsia="仿宋" w:hAnsi="仿宋" w:cs="仿宋" w:hint="eastAsia"/>
            <w:lang w:eastAsia="zh-CN"/>
          </w:rPr>
          <w:t>(二)、填充母料项目执行阶段时间节点</w:t>
        </w:r>
        <w:r>
          <w:tab/>
        </w:r>
        <w:r>
          <w:fldChar w:fldCharType="begin"/>
        </w:r>
        <w:r>
          <w:instrText xml:space="preserve"> PAGEREF _Toc6908 \h </w:instrText>
        </w:r>
        <w:r>
          <w:fldChar w:fldCharType="separate"/>
        </w:r>
        <w:r>
          <w:t>55</w:t>
        </w:r>
        <w:r>
          <w:fldChar w:fldCharType="end"/>
        </w:r>
      </w:hyperlink>
    </w:p>
    <w:p>
      <w:pPr>
        <w:pStyle w:val="TOC2"/>
        <w:tabs>
          <w:tab w:val="right" w:leader="dot" w:pos="8306"/>
        </w:tabs>
      </w:pPr>
      <w:hyperlink w:anchor="_Toc9189" w:history="1">
        <w:r>
          <w:rPr>
            <w:rFonts w:ascii="仿宋" w:eastAsia="仿宋" w:hAnsi="仿宋" w:cs="仿宋" w:hint="eastAsia"/>
            <w:lang w:eastAsia="zh-CN"/>
          </w:rPr>
          <w:t>(三)、填充母料项目完成阶段时间节点</w:t>
        </w:r>
        <w:r>
          <w:tab/>
        </w:r>
        <w:r>
          <w:fldChar w:fldCharType="begin"/>
        </w:r>
        <w:r>
          <w:instrText xml:space="preserve"> PAGEREF _Toc9189 \h </w:instrText>
        </w:r>
        <w:r>
          <w:fldChar w:fldCharType="separate"/>
        </w:r>
        <w:r>
          <w:t>56</w:t>
        </w:r>
        <w:r>
          <w:fldChar w:fldCharType="end"/>
        </w:r>
      </w:hyperlink>
    </w:p>
    <w:p>
      <w:pPr>
        <w:pStyle w:val="TOC1"/>
        <w:tabs>
          <w:tab w:val="right" w:leader="dot" w:pos="8306"/>
        </w:tabs>
      </w:pPr>
      <w:hyperlink w:anchor="_Toc17440" w:history="1">
        <w:r>
          <w:rPr>
            <w:rFonts w:ascii="仿宋" w:eastAsia="仿宋" w:hAnsi="仿宋" w:cs="仿宋" w:hint="eastAsia"/>
            <w:lang w:eastAsia="zh-CN"/>
          </w:rPr>
          <w:t>十五、填充母料项目治理与监督</w:t>
        </w:r>
        <w:r>
          <w:tab/>
        </w:r>
        <w:r>
          <w:fldChar w:fldCharType="begin"/>
        </w:r>
        <w:r>
          <w:instrText xml:space="preserve"> PAGEREF _Toc17440 \h </w:instrText>
        </w:r>
        <w:r>
          <w:fldChar w:fldCharType="separate"/>
        </w:r>
        <w:r>
          <w:t>57</w:t>
        </w:r>
        <w:r>
          <w:fldChar w:fldCharType="end"/>
        </w:r>
      </w:hyperlink>
    </w:p>
    <w:p>
      <w:pPr>
        <w:pStyle w:val="TOC2"/>
        <w:tabs>
          <w:tab w:val="right" w:leader="dot" w:pos="8306"/>
        </w:tabs>
      </w:pPr>
      <w:hyperlink w:anchor="_Toc8058" w:history="1">
        <w:r>
          <w:rPr>
            <w:rFonts w:ascii="仿宋" w:eastAsia="仿宋" w:hAnsi="仿宋" w:cs="仿宋" w:hint="eastAsia"/>
            <w:lang w:eastAsia="zh-CN"/>
          </w:rPr>
          <w:t>(一)、填充母料项目治理结构</w:t>
        </w:r>
        <w:r>
          <w:tab/>
        </w:r>
        <w:r>
          <w:fldChar w:fldCharType="begin"/>
        </w:r>
        <w:r>
          <w:instrText xml:space="preserve"> PAGEREF _Toc8058 \h </w:instrText>
        </w:r>
        <w:r>
          <w:fldChar w:fldCharType="separate"/>
        </w:r>
        <w:r>
          <w:t>57</w:t>
        </w:r>
        <w:r>
          <w:fldChar w:fldCharType="end"/>
        </w:r>
      </w:hyperlink>
    </w:p>
    <w:p>
      <w:pPr>
        <w:pStyle w:val="TOC2"/>
        <w:tabs>
          <w:tab w:val="right" w:leader="dot" w:pos="8306"/>
        </w:tabs>
      </w:pPr>
      <w:hyperlink w:anchor="_Toc21111" w:history="1">
        <w:r>
          <w:rPr>
            <w:rFonts w:ascii="仿宋" w:eastAsia="仿宋" w:hAnsi="仿宋" w:cs="仿宋" w:hint="eastAsia"/>
            <w:lang w:eastAsia="zh-CN"/>
          </w:rPr>
          <w:t>(二)、监督与审计</w:t>
        </w:r>
        <w:r>
          <w:tab/>
        </w:r>
        <w:r>
          <w:fldChar w:fldCharType="begin"/>
        </w:r>
        <w:r>
          <w:instrText xml:space="preserve"> PAGEREF _Toc21111 \h </w:instrText>
        </w:r>
        <w:r>
          <w:fldChar w:fldCharType="separate"/>
        </w:r>
        <w:r>
          <w:t>59</w:t>
        </w:r>
        <w:r>
          <w:fldChar w:fldCharType="end"/>
        </w:r>
      </w:hyperlink>
    </w:p>
    <w:p>
      <w:pPr>
        <w:pStyle w:val="TOC1"/>
        <w:tabs>
          <w:tab w:val="right" w:leader="dot" w:pos="8306"/>
        </w:tabs>
      </w:pPr>
      <w:hyperlink w:anchor="_Toc16080" w:history="1">
        <w:r>
          <w:rPr>
            <w:rFonts w:ascii="仿宋" w:eastAsia="仿宋" w:hAnsi="仿宋" w:cs="仿宋" w:hint="eastAsia"/>
            <w:lang w:eastAsia="zh-CN"/>
          </w:rPr>
          <w:t>十六、质量管理体系</w:t>
        </w:r>
        <w:r>
          <w:tab/>
        </w:r>
        <w:r>
          <w:fldChar w:fldCharType="begin"/>
        </w:r>
        <w:r>
          <w:instrText xml:space="preserve"> PAGEREF _Toc16080 \h </w:instrText>
        </w:r>
        <w:r>
          <w:fldChar w:fldCharType="separate"/>
        </w:r>
        <w:r>
          <w:t>60</w:t>
        </w:r>
        <w:r>
          <w:fldChar w:fldCharType="end"/>
        </w:r>
      </w:hyperlink>
    </w:p>
    <w:p>
      <w:pPr>
        <w:pStyle w:val="TOC2"/>
        <w:tabs>
          <w:tab w:val="right" w:leader="dot" w:pos="8306"/>
        </w:tabs>
      </w:pPr>
      <w:hyperlink w:anchor="_Toc11395" w:history="1">
        <w:r>
          <w:rPr>
            <w:rFonts w:ascii="仿宋" w:eastAsia="仿宋" w:hAnsi="仿宋" w:cs="仿宋" w:hint="eastAsia"/>
            <w:lang w:eastAsia="zh-CN"/>
          </w:rPr>
          <w:t>(一)、质量目标与方针</w:t>
        </w:r>
        <w:r>
          <w:tab/>
        </w:r>
        <w:r>
          <w:fldChar w:fldCharType="begin"/>
        </w:r>
        <w:r>
          <w:instrText xml:space="preserve"> PAGEREF _Toc11395 \h </w:instrText>
        </w:r>
        <w:r>
          <w:fldChar w:fldCharType="separate"/>
        </w:r>
        <w:r>
          <w:t>60</w:t>
        </w:r>
        <w:r>
          <w:fldChar w:fldCharType="end"/>
        </w:r>
      </w:hyperlink>
    </w:p>
    <w:p>
      <w:pPr>
        <w:pStyle w:val="TOC2"/>
        <w:tabs>
          <w:tab w:val="right" w:leader="dot" w:pos="8306"/>
        </w:tabs>
      </w:pPr>
      <w:hyperlink w:anchor="_Toc17186" w:history="1">
        <w:r>
          <w:rPr>
            <w:rFonts w:ascii="仿宋" w:eastAsia="仿宋" w:hAnsi="仿宋" w:cs="仿宋" w:hint="eastAsia"/>
            <w:lang w:eastAsia="zh-CN"/>
          </w:rPr>
          <w:t>(二)、质量管理责任</w:t>
        </w:r>
        <w:r>
          <w:tab/>
        </w:r>
        <w:r>
          <w:fldChar w:fldCharType="begin"/>
        </w:r>
        <w:r>
          <w:instrText xml:space="preserve"> PAGEREF _Toc17186 \h </w:instrText>
        </w:r>
        <w:r>
          <w:fldChar w:fldCharType="separate"/>
        </w:r>
        <w:r>
          <w:t>61</w:t>
        </w:r>
        <w:r>
          <w:fldChar w:fldCharType="end"/>
        </w:r>
      </w:hyperlink>
    </w:p>
    <w:p>
      <w:pPr>
        <w:pStyle w:val="TOC2"/>
        <w:tabs>
          <w:tab w:val="right" w:leader="dot" w:pos="8306"/>
        </w:tabs>
      </w:pPr>
      <w:hyperlink w:anchor="_Toc14412" w:history="1">
        <w:r>
          <w:rPr>
            <w:rFonts w:ascii="仿宋" w:eastAsia="仿宋" w:hAnsi="仿宋" w:cs="仿宋" w:hint="eastAsia"/>
            <w:lang w:eastAsia="zh-CN"/>
          </w:rPr>
          <w:t>(三)、质量管理体系文件</w:t>
        </w:r>
        <w:r>
          <w:tab/>
        </w:r>
        <w:r>
          <w:fldChar w:fldCharType="begin"/>
        </w:r>
        <w:r>
          <w:instrText xml:space="preserve"> PAGEREF _Toc14412 \h </w:instrText>
        </w:r>
        <w:r>
          <w:fldChar w:fldCharType="separate"/>
        </w:r>
        <w:r>
          <w:t>62</w:t>
        </w:r>
        <w:r>
          <w:fldChar w:fldCharType="end"/>
        </w:r>
      </w:hyperlink>
    </w:p>
    <w:p>
      <w:pPr>
        <w:pStyle w:val="TOC2"/>
        <w:tabs>
          <w:tab w:val="right" w:leader="dot" w:pos="8306"/>
        </w:tabs>
      </w:pPr>
      <w:hyperlink w:anchor="_Toc25897" w:history="1">
        <w:r>
          <w:rPr>
            <w:rFonts w:ascii="仿宋" w:eastAsia="仿宋" w:hAnsi="仿宋" w:cs="仿宋" w:hint="eastAsia"/>
            <w:lang w:eastAsia="zh-CN"/>
          </w:rPr>
          <w:t>(四)、质量培训与教育</w:t>
        </w:r>
        <w:r>
          <w:tab/>
        </w:r>
        <w:r>
          <w:fldChar w:fldCharType="begin"/>
        </w:r>
        <w:r>
          <w:instrText xml:space="preserve"> PAGEREF _Toc25897 \h </w:instrText>
        </w:r>
        <w:r>
          <w:fldChar w:fldCharType="separate"/>
        </w:r>
        <w:r>
          <w:t>65</w:t>
        </w:r>
        <w:r>
          <w:fldChar w:fldCharType="end"/>
        </w:r>
      </w:hyperlink>
    </w:p>
    <w:p>
      <w:pPr>
        <w:pStyle w:val="TOC2"/>
        <w:tabs>
          <w:tab w:val="right" w:leader="dot" w:pos="8306"/>
        </w:tabs>
      </w:pPr>
      <w:hyperlink w:anchor="_Toc21300" w:history="1">
        <w:r>
          <w:rPr>
            <w:rFonts w:ascii="仿宋" w:eastAsia="仿宋" w:hAnsi="仿宋" w:cs="仿宋" w:hint="eastAsia"/>
            <w:lang w:eastAsia="zh-CN"/>
          </w:rPr>
          <w:t>(五)、质量审核与评价</w:t>
        </w:r>
        <w:r>
          <w:tab/>
        </w:r>
        <w:r>
          <w:fldChar w:fldCharType="begin"/>
        </w:r>
        <w:r>
          <w:instrText xml:space="preserve"> PAGEREF _Toc21300 \h </w:instrText>
        </w:r>
        <w:r>
          <w:fldChar w:fldCharType="separate"/>
        </w:r>
        <w:r>
          <w:t>66</w:t>
        </w:r>
        <w:r>
          <w:fldChar w:fldCharType="end"/>
        </w:r>
      </w:hyperlink>
    </w:p>
    <w:p>
      <w:pPr>
        <w:pStyle w:val="TOC2"/>
        <w:tabs>
          <w:tab w:val="right" w:leader="dot" w:pos="8306"/>
        </w:tabs>
      </w:pPr>
      <w:hyperlink w:anchor="_Toc7715" w:history="1">
        <w:r>
          <w:rPr>
            <w:rFonts w:ascii="仿宋" w:eastAsia="仿宋" w:hAnsi="仿宋" w:cs="仿宋" w:hint="eastAsia"/>
            <w:lang w:eastAsia="zh-CN"/>
          </w:rPr>
          <w:t>(六)、不符合与纠正措施</w:t>
        </w:r>
        <w:r>
          <w:tab/>
        </w:r>
        <w:r>
          <w:fldChar w:fldCharType="begin"/>
        </w:r>
        <w:r>
          <w:instrText xml:space="preserve"> PAGEREF _Toc7715 \h </w:instrText>
        </w:r>
        <w:r>
          <w:fldChar w:fldCharType="separate"/>
        </w:r>
        <w:r>
          <w:t>67</w:t>
        </w:r>
        <w:r>
          <w:fldChar w:fldCharType="end"/>
        </w:r>
      </w:hyperlink>
    </w:p>
    <w:p>
      <w:pPr>
        <w:pStyle w:val="TOC1"/>
        <w:tabs>
          <w:tab w:val="right" w:leader="dot" w:pos="8306"/>
        </w:tabs>
      </w:pPr>
      <w:hyperlink w:anchor="_Toc25942" w:history="1">
        <w:r>
          <w:rPr>
            <w:rFonts w:ascii="仿宋" w:eastAsia="仿宋" w:hAnsi="仿宋" w:cs="仿宋" w:hint="eastAsia"/>
            <w:lang w:eastAsia="zh-CN"/>
          </w:rPr>
          <w:t>十七、填充母料项目工程方案分析</w:t>
        </w:r>
        <w:r>
          <w:tab/>
        </w:r>
        <w:r>
          <w:fldChar w:fldCharType="begin"/>
        </w:r>
        <w:r>
          <w:instrText xml:space="preserve"> PAGEREF _Toc25942 \h </w:instrText>
        </w:r>
        <w:r>
          <w:fldChar w:fldCharType="separate"/>
        </w:r>
        <w:r>
          <w:t>68</w:t>
        </w:r>
        <w:r>
          <w:fldChar w:fldCharType="end"/>
        </w:r>
      </w:hyperlink>
    </w:p>
    <w:p>
      <w:pPr>
        <w:pStyle w:val="TOC2"/>
        <w:tabs>
          <w:tab w:val="right" w:leader="dot" w:pos="8306"/>
        </w:tabs>
      </w:pPr>
      <w:hyperlink w:anchor="_Toc8749" w:history="1">
        <w:r>
          <w:rPr>
            <w:rFonts w:ascii="仿宋" w:eastAsia="仿宋" w:hAnsi="仿宋" w:cs="仿宋" w:hint="eastAsia"/>
            <w:lang w:eastAsia="zh-CN"/>
          </w:rPr>
          <w:t>(一)、建筑工程设计原则</w:t>
        </w:r>
        <w:r>
          <w:tab/>
        </w:r>
        <w:r>
          <w:fldChar w:fldCharType="begin"/>
        </w:r>
        <w:r>
          <w:instrText xml:space="preserve"> PAGEREF _Toc8749 \h </w:instrText>
        </w:r>
        <w:r>
          <w:fldChar w:fldCharType="separate"/>
        </w:r>
        <w:r>
          <w:t>68</w:t>
        </w:r>
        <w:r>
          <w:fldChar w:fldCharType="end"/>
        </w:r>
      </w:hyperlink>
    </w:p>
    <w:p>
      <w:pPr>
        <w:pStyle w:val="TOC2"/>
        <w:tabs>
          <w:tab w:val="right" w:leader="dot" w:pos="8306"/>
        </w:tabs>
      </w:pPr>
      <w:hyperlink w:anchor="_Toc21767" w:history="1">
        <w:r>
          <w:rPr>
            <w:rFonts w:ascii="仿宋" w:eastAsia="仿宋" w:hAnsi="仿宋" w:cs="仿宋" w:hint="eastAsia"/>
            <w:lang w:eastAsia="zh-CN"/>
          </w:rPr>
          <w:t>(二)、土建工程建设指标</w:t>
        </w:r>
        <w:r>
          <w:tab/>
        </w:r>
        <w:r>
          <w:fldChar w:fldCharType="begin"/>
        </w:r>
        <w:r>
          <w:instrText xml:space="preserve"> PAGEREF _Toc21767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537"/>
      <w:r>
        <w:rPr>
          <w:rFonts w:ascii="仿宋" w:eastAsia="仿宋" w:hAnsi="仿宋" w:cs="仿宋" w:hint="eastAsia"/>
          <w:sz w:val="28"/>
          <w:lang w:eastAsia="zh-CN"/>
        </w:rPr>
        <w:t>一、填充母料项目建设背景及必要性分析</w:t>
      </w:r>
      <w:bookmarkEnd w:id="2"/>
    </w:p>
    <w:p>
      <w:pPr>
        <w:pStyle w:val="Heading2"/>
        <w:rPr>
          <w:rFonts w:ascii="仿宋" w:eastAsia="仿宋" w:hAnsi="仿宋" w:cs="仿宋" w:hint="eastAsia"/>
          <w:lang w:eastAsia="zh-CN"/>
        </w:rPr>
      </w:pPr>
      <w:bookmarkStart w:id="3" w:name="_Toc17806"/>
      <w:r>
        <w:rPr>
          <w:rFonts w:ascii="仿宋" w:eastAsia="仿宋" w:hAnsi="仿宋" w:cs="仿宋" w:hint="eastAsia"/>
          <w:lang w:eastAsia="zh-CN"/>
        </w:rPr>
        <w:t>(一)、填充母料项目背景分析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填充母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填充母料项目在这个潮流中的定位。同时，我们将关注行业内涌现的新兴机遇，以便填充母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填充母料项目提供了强大的发展动力。我们将聚焦于行业内最新的技术发展趋势，包括但不限于人工智能、大数据分析、物联网等领域。通过深度的技术研究，我们将确保填充母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填充母料项目发展的源泉。我们将投入更多的精力对市场需求进行深入剖析，超越表面的需求，深入挖掘潜在的市场痛点和机遇。通过对市场需求的细致了解，填充母料项目将更有针对性地设计解决方案，满足市场的多样化需求，从而更好地促进填充母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填充母料项目战略至关重要。我们将对竞争态势进行更为深入的分析，包括但不限于市场份额、产品特点、客户满意度等多个维度。通过深度的竞争分析，填充母料项目将能够更准确地把握市场脉搏，制定具有竞争力的填充母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填充母料项目的发展具有直接的影响。我们将进行更为全面的法规和政策分析，了解行业发展中的潜在法律风险和合规挑战。通过充分了解和遵守相关法规，填充母料项目将确保在法律框架内合法合规运营，为填充母料项目的稳健发展提供有力支持。</w:t>
      </w:r>
    </w:p>
    <w:p>
      <w:pPr>
        <w:pStyle w:val="Heading2"/>
        <w:ind w:firstLine="560" w:firstLineChars="200"/>
        <w:rPr>
          <w:rFonts w:ascii="仿宋" w:eastAsia="仿宋" w:hAnsi="仿宋" w:cs="仿宋" w:hint="eastAsia"/>
          <w:sz w:val="28"/>
          <w:lang w:eastAsia="zh-CN"/>
        </w:rPr>
      </w:pPr>
      <w:bookmarkStart w:id="4" w:name="_Toc31306"/>
      <w:r>
        <w:rPr>
          <w:rFonts w:ascii="仿宋" w:eastAsia="仿宋" w:hAnsi="仿宋" w:cs="仿宋" w:hint="eastAsia"/>
          <w:sz w:val="28"/>
          <w:lang w:eastAsia="zh-CN"/>
        </w:rPr>
        <w:t>(二)、填充母料项目建设必要性分析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建设的迫切性源于对行业发展趋势的深刻洞察。我们正处于一个行业变革的时代，科技创新、数字化转型成为企业发展的关键动力。填充母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建设不仅仅是为了跟上潮流，更是为了通过技术创新推动企业的持续发展。通过引入先进的技术和解决方案，填充母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填充母料项目的建设成为必然选择，通过提高产品质量、拓展服务领域，从而在竞争中获得更多的机会。填充母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填充母料项目建设的必要性体现在对客户需求更精准的满足。通过填充母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建设的背后是对企业持续创新的追求。只有通过不断创新，企业才能在竞争中立于不败之地。填充母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2628"/>
      <w:r>
        <w:rPr>
          <w:rFonts w:ascii="仿宋" w:eastAsia="仿宋" w:hAnsi="仿宋" w:cs="仿宋" w:hint="eastAsia"/>
          <w:sz w:val="28"/>
          <w:lang w:eastAsia="zh-CN"/>
        </w:rPr>
        <w:t>二、填充母料项目可持续发展</w:t>
      </w:r>
      <w:bookmarkEnd w:id="5"/>
    </w:p>
    <w:p>
      <w:pPr>
        <w:pStyle w:val="Heading2"/>
        <w:rPr>
          <w:rFonts w:ascii="仿宋" w:eastAsia="仿宋" w:hAnsi="仿宋" w:cs="仿宋" w:hint="eastAsia"/>
          <w:lang w:eastAsia="zh-CN"/>
        </w:rPr>
      </w:pPr>
      <w:bookmarkStart w:id="6" w:name="_Toc1216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中，填充母料项目团队着眼于未来，明确了可持续发展的战略方向。制定的具体可持续发展目标包括降低资源使用、采用环保技术、最大化社会效益等。这一步骤不仅有助于填充母料项目在环保和社会责任方面达到最高标准，也为未来提供了明确的指引，确保填充母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可持续实践的融入填充母料项目管理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填充母料项目管理周期。从填充母料项目规划开始，填充母料项目团队就考虑了环境和社会的因素。在执行阶段，填充母料项目团队积极推动绿色技术的应用，优化资源利用。此外，关注员工的社会责任，通过培训和沟通活动提高员工对可持续发展的认知，使他们能够在日常工作中践行可持续实践。这些举措不仅为填充母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08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扎根于填充母料项目的可持续发展理念，我们深信环保与社会责任是填充母料项目成功的关键支柱。在填充母料项目的每一步，我们都致力于通过创新和实践，履行对环境和社会的坚定责任。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团队通过引入先进的环保技术、建立高效的废物处理系统以及推动能源节约措施，积极履行环保责任。定期的环保监测和评估确保填充母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不仅致力于自身可持续发展，还注重对社会的回馈。通过支持社区填充母料项目、参与慈善事业、提供培训机会等方式，填充母料项目积极履行社会责任。与当地社区建立积极互动，关注员工的工作与生活平衡，以及员工的身心健康，是填充母料项目在社会责任层面的关键举措。这样的实践不仅增强了填充母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2847"/>
      <w:r>
        <w:rPr>
          <w:rFonts w:ascii="仿宋" w:eastAsia="仿宋" w:hAnsi="仿宋" w:cs="仿宋" w:hint="eastAsia"/>
          <w:sz w:val="28"/>
          <w:lang w:eastAsia="zh-CN"/>
        </w:rPr>
        <w:t>三、填充母料项目文档管理</w:t>
      </w:r>
      <w:bookmarkEnd w:id="8"/>
    </w:p>
    <w:p>
      <w:pPr>
        <w:pStyle w:val="Heading2"/>
        <w:rPr>
          <w:rFonts w:ascii="仿宋" w:eastAsia="仿宋" w:hAnsi="仿宋" w:cs="仿宋" w:hint="eastAsia"/>
          <w:lang w:eastAsia="zh-CN"/>
        </w:rPr>
      </w:pPr>
      <w:bookmarkStart w:id="9" w:name="_Toc840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填充母料项目高度重视文档的质量和准确性，以支持填充母料项目的各项活动和决策。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文档的编制始于填充母料项目计划的初期，我们制定了详细的文档编制计划，明确了每个文档的内容、格式和编写责任人。在填充母料项目启动阶段，我们首先编制了填充母料项目章程，明确定义了填充母料项目的目标、范围、风险等关键要素。随后，填充母料项目团队根据计划陆续编制了需求文档、设计文档、测试文档等各类文档，确保填充母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填充母料项目管理中的重要环节，旨在确保填充母料项目文档符合质量标准和填充母料项目需求。在填充母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除了内部审查，我们还进行了外部审查，邀请填充母料项目相关利益方和专业领域的专家对文档进行独立审查。这有助于获取更全面、客观的反馈，确保填充母料项目文档不仅符合内部标准，也满足外部需求。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填充母料项目在文档编制与审查方面建立了严格的管理机制，通过规范的流程和多维度的审查，确保填充母料项目文档的质量、准确性和可靠性，为填充母料项目的顺利推进提供了有力支持。</w:t>
      </w:r>
    </w:p>
    <w:p>
      <w:pPr>
        <w:pStyle w:val="Heading2"/>
        <w:ind w:firstLine="560" w:firstLineChars="200"/>
        <w:rPr>
          <w:rFonts w:ascii="仿宋" w:eastAsia="仿宋" w:hAnsi="仿宋" w:cs="仿宋" w:hint="eastAsia"/>
          <w:sz w:val="28"/>
          <w:lang w:eastAsia="zh-CN"/>
        </w:rPr>
      </w:pPr>
      <w:bookmarkStart w:id="10" w:name="_Toc1369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我们通过多渠道发布文档，包括电子邮件、填充母料项目管理平台、内部网站等，以满足不同团队成员的偏好和需求。多渠道发布确保了信息的全面覆盖。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我们采用了精细的权限控制，确保只有授权人员可以访问敏感信息。这种安全措施保护了填充母料项目文档的机密性，防止了未经授权的信息泄露。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95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文档存档与归档是填充母料项目生命周期中一个至关重要的环节，直接关系到填充母料项目信息的长期保存和历史记录的完整性。在填充母料项目中，我们实施了一系列有效的文档存档与归档管理策略：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0892"/>
      <w:r>
        <w:rPr>
          <w:rFonts w:ascii="仿宋" w:eastAsia="仿宋" w:hAnsi="仿宋" w:cs="仿宋" w:hint="eastAsia"/>
          <w:sz w:val="28"/>
          <w:lang w:eastAsia="zh-CN"/>
        </w:rPr>
        <w:t>四、填充母料项目土建工程</w:t>
      </w:r>
      <w:bookmarkEnd w:id="12"/>
    </w:p>
    <w:p>
      <w:pPr>
        <w:pStyle w:val="Heading2"/>
        <w:rPr>
          <w:rFonts w:ascii="仿宋" w:eastAsia="仿宋" w:hAnsi="仿宋" w:cs="仿宋" w:hint="eastAsia"/>
          <w:lang w:eastAsia="zh-CN"/>
        </w:rPr>
      </w:pPr>
      <w:bookmarkStart w:id="13" w:name="_Toc7910"/>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在填充母料项目的建筑工程设计中，我们将秉承一系列重要的设计原则，以确保填充母料项目建筑在功能、美观、可持续性等方面达到最佳效果。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首要原则是确保建筑的功能性得到最大化的发挥。我们将充分理解填充母料项目的实际需求，合理布局各个功能区域，保证建筑在满足业务需求的同时，提供高效的工作环境。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在建筑设计中，我们将综合考虑建设和运营成本。通过精细的经济效益分析，确保设计方案在高效利用资源的同时，对填充母料项目的长期盈利能力有积极的贡献。</w:t>
      </w:r>
    </w:p>
    <w:p>
      <w:pPr>
        <w:pStyle w:val="Heading2"/>
        <w:ind w:firstLine="560" w:firstLineChars="200"/>
        <w:rPr>
          <w:rFonts w:ascii="仿宋" w:eastAsia="仿宋" w:hAnsi="仿宋" w:cs="仿宋" w:hint="eastAsia"/>
          <w:sz w:val="28"/>
          <w:lang w:eastAsia="zh-CN"/>
        </w:rPr>
      </w:pPr>
      <w:bookmarkStart w:id="14" w:name="_Toc2842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的土建工程设计中，我们将精准设定设计年限，结合填充母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填充母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填充母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填充母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填充母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813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本期工程填充母料项目预计总建筑面积XXX平方米，其中：计容建筑面积XXX平方米，计划建筑工程投资XX万元，占填充母料项目总投资的XX%。</w:t>
      </w:r>
    </w:p>
    <w:p>
      <w:pPr>
        <w:pStyle w:val="Heading1"/>
        <w:ind w:firstLine="560" w:firstLineChars="200"/>
        <w:rPr>
          <w:rFonts w:ascii="仿宋" w:eastAsia="仿宋" w:hAnsi="仿宋" w:cs="仿宋" w:hint="eastAsia"/>
          <w:sz w:val="28"/>
          <w:lang w:eastAsia="zh-CN"/>
        </w:rPr>
      </w:pPr>
      <w:bookmarkStart w:id="17" w:name="_Toc4571"/>
      <w:r>
        <w:rPr>
          <w:rFonts w:ascii="仿宋" w:eastAsia="仿宋" w:hAnsi="仿宋" w:cs="仿宋" w:hint="eastAsia"/>
          <w:sz w:val="28"/>
          <w:lang w:eastAsia="zh-CN"/>
        </w:rPr>
        <w:t>五、填充母料项目概论</w:t>
      </w:r>
      <w:bookmarkEnd w:id="17"/>
    </w:p>
    <w:p>
      <w:pPr>
        <w:pStyle w:val="Heading2"/>
        <w:rPr>
          <w:rFonts w:ascii="仿宋" w:eastAsia="仿宋" w:hAnsi="仿宋" w:cs="仿宋" w:hint="eastAsia"/>
          <w:lang w:eastAsia="zh-CN"/>
        </w:rPr>
      </w:pPr>
      <w:bookmarkStart w:id="18" w:name="_Toc11311"/>
      <w:r>
        <w:rPr>
          <w:rFonts w:ascii="仿宋" w:eastAsia="仿宋" w:hAnsi="仿宋" w:cs="仿宋" w:hint="eastAsia"/>
          <w:lang w:eastAsia="zh-CN"/>
        </w:rPr>
        <w:t>(一)、填充母料项目概况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的起源追溯至对市场的深入洞察。市场的不断演变与变革为填充母料项目提供了难得的机遇。当前市场存在的需求缺口和变革的大环境共同构成了填充母料项目的背景。这个填充母料项目旨在充分利用市场机遇，填补行业中尚未满足的需求，为客户提供全新的解决方案。市场的变革和需求的增长使得这个填充母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填充母料项目名称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正式命名为填充母料。这个名称不仅仅是一个标识，更代表了填充母料项目的核心理念和愿景。它蕴含着填充母料项目所要解决问题的关键字，具有强烈的表达和辨识度，为填充母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填充母料项目目标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的核心目标是提供一种全新、高效的解决方案，满足客户日益增长的需求。填充母料项目追求的不仅仅是满足市场需求，更是在市场中获得卓越的竞争优势。通过不断提升产品或服务的质量和创新水平，填充母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填充母料项目范围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全面涵盖了产品研发、制造、市场推广和售后服务，确保从产品设计到最终用户体验的全方位关注。这一全面的填充母料项目范围是为了确保填充母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填充母料项目时间表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填充母料项目计划在未来18个月内完成，包括研发、测试、市场试点和正式推出等不同阶段。这个时间表的合理设计是为了确保填充母料项目各个阶段的顺利推进，以便按时交付高质量的成果。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填充母料项目预算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填充母料项目总预算估算为XX百万美元，主要分配在研发、市场推广、人员培训和运营等方面。这一充足的预算为填充母料项目提供了充足的资源，确保填充母料项目在各个方面都能取得优异的表现。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1.7 填充母料项目风险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填充母料项目可能面临的风险包括市场接受度低、技术难题、竞争激烈等。填充母料项目团队已经制定了相应的风险应对计划，通过前瞻性的风险管理，确保填充母料项目在面对不确定性时能够迅速做出应对。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填充母料项目团队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填充母料项目汇聚了一支经验丰富、多领域专业素养的核心团队，确保填充母料项目在各个方面都能拥有高水平的执行力。团队的协同作战是填充母料项目成功的关键因素之一。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填充母料项目背景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填充母料项目的背景根植于市场对更高效、创新产品的渴望，同时也受到科技发展对行业格局的深刻改变的影响。这为填充母料项目提供了广阔的发展空间和市场需求。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填充母料项目现状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截至目前，填充母料项目已完成市场调研和技术验证，取得了初步的成功。这为填充母料项目在未来的发展奠定了坚实的基础，为更远大的目标打下了坚实的基石。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7865"/>
      <w:r>
        <w:rPr>
          <w:rFonts w:ascii="仿宋" w:eastAsia="仿宋" w:hAnsi="仿宋" w:cs="仿宋" w:hint="eastAsia"/>
          <w:sz w:val="28"/>
          <w:lang w:eastAsia="zh-CN"/>
        </w:rPr>
        <w:t>(二)、填充母料项目目标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keyword》填充母料项目首要业务目标是在市场中占据有利地位，实现产品/服务的成功推广和销售。通过不断提升产品质量、创新性，填充母料项目追求成为行业中的领导者，赢得更多客户的青睐。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https://d.book118.com/058122050110006046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236179"/>
    <w:rsid w:val="122361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12205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2024-03-02T18:11:00Z</dcterms:created>
  <dcterms:modified xsi:type="dcterms:W3CDTF">2024-03-02T18:12:15Z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88F9E9E400E146948EA46427E4CEB24D_11</vt:lpwstr>
  </property>
  <property fmtid="{D5CDD505-2E9C-101B-9397-08002B2CF9AE}" pid="3" name="KSOProductBuildVer">
    <vt:lpwstr>2052-12.1.0.16388</vt:lpwstr>
  </property>
</Properties>
</file>