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pStyle w:val="BodyText"/>
        <w:spacing w:line="344" w:lineRule="exact"/>
        <w:ind w:firstLine="5822"/>
      </w:pPr>
      <w:r>
        <w:rPr>
          <w:position w:val="-6"/>
        </w:rPr>
        <w:pict>
          <v:group id="_x0000_i1025" style="width:165.4pt;height:17.25pt;mso-position-horizontal-relative:char;mso-position-vertical-relative:line" coordorigin="0,0" coordsize="3307,345" filled="f" stroked="f">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width:3307;height:345;position:absolute" filled="f" stroked="f">
              <v:imagedata r:id="rId4" o:title=""/>
            </v:shape>
            <v:shapetype id="_x0000_t202" coordsize="21600,21600" o:spt="202" path="m,l,21600r21600,l21600,xe">
              <v:stroke joinstyle="miter"/>
              <v:path gradientshapeok="t" o:connecttype="rect"/>
            </v:shapetype>
            <v:shape id="_x0000_s1027" type="#_x0000_t202" style="width:3347;height:385;left:-20;position:absolute;top:-20" filled="f" stroked="f">
              <o:lock v:ext="edit" aspectratio="f"/>
              <v:textbox inset="0,0,0,0">
                <w:txbxContent>
                  <w:p>
                    <w:pPr>
                      <w:spacing w:before="99" w:line="177" w:lineRule="auto"/>
                      <w:ind w:left="469"/>
                      <w:rPr>
                        <w:rFonts w:ascii="Microsoft YaHei" w:eastAsia="Microsoft YaHei" w:hAnsi="Microsoft YaHei" w:cs="Microsoft YaHei"/>
                        <w:sz w:val="19"/>
                        <w:szCs w:val="19"/>
                      </w:rPr>
                    </w:pPr>
                    <w:r>
                      <w:rPr>
                        <w:rFonts w:ascii="Microsoft YaHei" w:eastAsia="Microsoft YaHei" w:hAnsi="Microsoft YaHei" w:cs="Microsoft YaHei"/>
                        <w:color w:val="FFFFFF"/>
                        <w:spacing w:val="5"/>
                        <w:sz w:val="19"/>
                        <w:szCs w:val="19"/>
                      </w:rPr>
                      <w:t>商业银行数据模型白皮书</w:t>
                    </w:r>
                  </w:p>
                </w:txbxContent>
              </v:textbox>
            </v:shape>
            <w10:wrap type="none"/>
          </v:group>
        </w:pict>
      </w:r>
    </w:p>
    <w:p>
      <w:pPr>
        <w:spacing w:line="411" w:lineRule="auto"/>
        <w:rPr>
          <w:rFonts w:ascii="Arial"/>
          <w:sz w:val="21"/>
        </w:rPr>
      </w:pPr>
    </w:p>
    <w:p>
      <w:pPr>
        <w:pStyle w:val="BodyText"/>
        <w:spacing w:before="218" w:line="174" w:lineRule="auto"/>
        <w:ind w:left="75"/>
        <w:outlineLvl w:val="0"/>
        <w:rPr>
          <w:sz w:val="51"/>
          <w:szCs w:val="51"/>
        </w:rPr>
      </w:pPr>
      <w:bookmarkStart w:id="0" w:name="bookmark1"/>
      <w:bookmarkEnd w:id="0"/>
      <w:r>
        <w:rPr>
          <w:color w:val="231F20"/>
          <w:spacing w:val="-23"/>
          <w:sz w:val="51"/>
          <w:szCs w:val="51"/>
        </w:rPr>
        <w:t>CONTENTS</w:t>
      </w:r>
    </w:p>
    <w:p>
      <w:pPr>
        <w:pStyle w:val="BodyText"/>
        <w:spacing w:before="23" w:line="172" w:lineRule="auto"/>
        <w:ind w:left="111"/>
        <w:rPr>
          <w:sz w:val="40"/>
          <w:szCs w:val="40"/>
        </w:rPr>
      </w:pPr>
      <w:r>
        <w:rPr>
          <w:color w:val="231F20"/>
          <w:spacing w:val="-33"/>
          <w:sz w:val="40"/>
          <w:szCs w:val="40"/>
        </w:rPr>
        <w:t>目</w:t>
      </w:r>
      <w:r>
        <w:rPr>
          <w:color w:val="231F20"/>
          <w:spacing w:val="12"/>
          <w:sz w:val="40"/>
          <w:szCs w:val="40"/>
        </w:rPr>
        <w:t xml:space="preserve">    </w:t>
      </w:r>
      <w:r>
        <w:rPr>
          <w:color w:val="231F20"/>
          <w:spacing w:val="-33"/>
          <w:sz w:val="40"/>
          <w:szCs w:val="40"/>
        </w:rPr>
        <w:t>录</w:t>
      </w:r>
    </w:p>
    <w:p>
      <w:pPr>
        <w:spacing w:before="183" w:line="101" w:lineRule="exact"/>
        <w:ind w:firstLine="46"/>
      </w:pPr>
      <w:r>
        <w:rPr>
          <w:position w:val="-2"/>
        </w:rPr>
        <w:drawing>
          <wp:inline distT="0" distB="0" distL="0" distR="0">
            <wp:extent cx="5405780" cy="63893"/>
            <wp:effectExtent l="0" t="0" r="0" b="0"/>
            <wp:docPr id="2" name="IM 2"/>
            <wp:cNvGraphicFramePr/>
            <a:graphic xmlns:a="http://schemas.openxmlformats.org/drawingml/2006/main">
              <a:graphicData uri="http://schemas.openxmlformats.org/drawingml/2006/picture">
                <pic:pic xmlns:pic="http://schemas.openxmlformats.org/drawingml/2006/picture">
                  <pic:nvPicPr>
                    <pic:cNvPr id="2" name="IM 2"/>
                    <pic:cNvPicPr/>
                  </pic:nvPicPr>
                  <pic:blipFill>
                    <a:blip xmlns:r="http://schemas.openxmlformats.org/officeDocument/2006/relationships" r:embed="rId5"/>
                    <a:stretch>
                      <a:fillRect/>
                    </a:stretch>
                  </pic:blipFill>
                  <pic:spPr>
                    <a:xfrm>
                      <a:off x="0" y="0"/>
                      <a:ext cx="5405780" cy="63893"/>
                    </a:xfrm>
                    <a:prstGeom prst="rect">
                      <a:avLst/>
                    </a:prstGeom>
                  </pic:spPr>
                </pic:pic>
              </a:graphicData>
            </a:graphic>
          </wp:inline>
        </w:drawing>
      </w:r>
    </w:p>
    <w:p>
      <w:pPr>
        <w:spacing w:line="409" w:lineRule="auto"/>
        <w:rPr>
          <w:rFonts w:ascii="Arial"/>
          <w:sz w:val="21"/>
        </w:rPr>
      </w:pPr>
    </w:p>
    <w:p>
      <w:pPr>
        <w:pStyle w:val="BodyText"/>
        <w:spacing w:before="116" w:line="180" w:lineRule="auto"/>
        <w:rPr>
          <w:sz w:val="27"/>
          <w:szCs w:val="27"/>
        </w:rPr>
      </w:pPr>
      <w:r>
        <w:rPr>
          <w:color w:val="2B6EA4"/>
          <w:spacing w:val="7"/>
          <w:sz w:val="27"/>
          <w:szCs w:val="27"/>
        </w:rPr>
        <w:t>前言</w:t>
      </w:r>
    </w:p>
    <w:p>
      <w:pPr>
        <w:pStyle w:val="BodyText"/>
        <w:spacing w:before="333" w:line="183" w:lineRule="auto"/>
        <w:ind w:left="10"/>
        <w:rPr>
          <w:sz w:val="27"/>
          <w:szCs w:val="27"/>
        </w:rPr>
      </w:pPr>
      <w:r>
        <w:rPr>
          <w:color w:val="2B6EA4"/>
          <w:spacing w:val="17"/>
          <w:sz w:val="27"/>
          <w:szCs w:val="27"/>
        </w:rPr>
        <w:t>一、商业银行数据模型概述</w:t>
      </w:r>
    </w:p>
    <w:sdt>
      <w:sdtPr>
        <w:rPr>
          <w:rFonts w:ascii="Microsoft YaHei" w:eastAsia="Microsoft YaHei" w:hAnsi="Microsoft YaHei" w:cs="Microsoft YaHei"/>
          <w:sz w:val="21"/>
          <w:szCs w:val="21"/>
        </w:rPr>
        <w:id w:val="1027733214"/>
        <w:docPartObj>
          <w:docPartGallery w:val="Table of Contents"/>
          <w:docPartUnique/>
        </w:docPartObj>
      </w:sdtPr>
      <w:sdtEndPr>
        <w:rPr>
          <w:rFonts w:ascii="Microsoft YaHei" w:eastAsia="Microsoft YaHei" w:hAnsi="Microsoft YaHei" w:cs="Microsoft YaHei"/>
          <w:sz w:val="21"/>
          <w:szCs w:val="21"/>
        </w:rPr>
      </w:sdtEndPr>
      <w:sdtContent>
        <w:p>
          <w:pPr>
            <w:pStyle w:val="BodyText"/>
            <w:spacing w:before="106" w:line="235" w:lineRule="auto"/>
            <w:ind w:left="98"/>
            <w:rPr>
              <w:sz w:val="21"/>
              <w:szCs w:val="21"/>
            </w:rPr>
          </w:pPr>
          <w:r>
            <w:rPr>
              <w:color w:val="231F20"/>
              <w:spacing w:val="25"/>
              <w:sz w:val="21"/>
              <w:szCs w:val="21"/>
            </w:rPr>
            <w:t>（一）商业银行业数据模型发展经历四个阶段</w:t>
          </w:r>
          <w:r>
            <w:rPr>
              <w:color w:val="231F20"/>
              <w:spacing w:val="1"/>
              <w:sz w:val="21"/>
              <w:szCs w:val="21"/>
            </w:rPr>
            <w:t xml:space="preserve">                                                       </w:t>
          </w:r>
          <w:hyperlink w:anchor="bookmark1" w:history="1">
            <w:r>
              <w:rPr>
                <w:color w:val="231F20"/>
                <w:spacing w:val="25"/>
                <w:sz w:val="21"/>
                <w:szCs w:val="21"/>
              </w:rPr>
              <w:t>0</w:t>
            </w:r>
          </w:hyperlink>
          <w:r>
            <w:rPr>
              <w:color w:val="231F20"/>
              <w:spacing w:val="25"/>
              <w:sz w:val="21"/>
              <w:szCs w:val="21"/>
            </w:rPr>
            <w:t>1</w:t>
          </w:r>
        </w:p>
        <w:p>
          <w:pPr>
            <w:pStyle w:val="BodyText"/>
            <w:spacing w:before="24" w:line="180" w:lineRule="auto"/>
            <w:ind w:left="98"/>
            <w:rPr>
              <w:sz w:val="21"/>
              <w:szCs w:val="21"/>
            </w:rPr>
          </w:pPr>
          <w:r>
            <w:rPr>
              <w:color w:val="231F20"/>
              <w:spacing w:val="22"/>
              <w:sz w:val="21"/>
              <w:szCs w:val="21"/>
            </w:rPr>
            <w:t>（二）数据模型具有四大价值</w:t>
          </w:r>
          <w:r>
            <w:rPr>
              <w:color w:val="231F20"/>
              <w:spacing w:val="1"/>
              <w:sz w:val="21"/>
              <w:szCs w:val="21"/>
            </w:rPr>
            <w:t xml:space="preserve">                        </w:t>
          </w:r>
          <w:r>
            <w:rPr>
              <w:color w:val="231F20"/>
              <w:sz w:val="21"/>
              <w:szCs w:val="21"/>
            </w:rPr>
            <w:t xml:space="preserve">                                                           </w:t>
          </w:r>
          <w:hyperlink w:anchor="bookmark2" w:history="1">
            <w:r>
              <w:rPr>
                <w:color w:val="231F20"/>
                <w:spacing w:val="22"/>
                <w:sz w:val="21"/>
                <w:szCs w:val="21"/>
              </w:rPr>
              <w:t>0</w:t>
            </w:r>
          </w:hyperlink>
          <w:r>
            <w:rPr>
              <w:color w:val="231F20"/>
              <w:spacing w:val="22"/>
              <w:sz w:val="21"/>
              <w:szCs w:val="21"/>
            </w:rPr>
            <w:t>3</w:t>
          </w:r>
        </w:p>
      </w:sdtContent>
    </w:sdt>
    <w:p>
      <w:pPr>
        <w:spacing w:line="340" w:lineRule="auto"/>
        <w:rPr>
          <w:rFonts w:ascii="Arial"/>
          <w:sz w:val="21"/>
        </w:rPr>
      </w:pPr>
    </w:p>
    <w:sdt>
      <w:sdtPr>
        <w:rPr>
          <w:rFonts w:ascii="Microsoft YaHei" w:eastAsia="Microsoft YaHei" w:hAnsi="Microsoft YaHei" w:cs="Microsoft YaHei"/>
          <w:sz w:val="28"/>
          <w:szCs w:val="28"/>
        </w:rPr>
        <w:id w:val="30596455"/>
        <w:docPartObj>
          <w:docPartGallery w:val="Table of Contents"/>
          <w:docPartUnique/>
        </w:docPartObj>
      </w:sdtPr>
      <w:sdtEndPr>
        <w:rPr>
          <w:rFonts w:ascii="Microsoft YaHei" w:eastAsia="Microsoft YaHei" w:hAnsi="Microsoft YaHei" w:cs="Microsoft YaHei"/>
          <w:sz w:val="22"/>
          <w:szCs w:val="22"/>
        </w:rPr>
      </w:sdtEndPr>
      <w:sdtContent>
        <w:p>
          <w:pPr>
            <w:pStyle w:val="BodyText"/>
            <w:spacing w:before="120" w:line="175" w:lineRule="auto"/>
            <w:ind w:left="12"/>
            <w:rPr>
              <w:sz w:val="28"/>
              <w:szCs w:val="28"/>
            </w:rPr>
          </w:pPr>
          <w:r>
            <w:rPr>
              <w:color w:val="2B6EA4"/>
              <w:spacing w:val="8"/>
              <w:sz w:val="28"/>
              <w:szCs w:val="28"/>
            </w:rPr>
            <w:t>二、数据模型建设模式</w:t>
          </w:r>
        </w:p>
        <w:p>
          <w:pPr>
            <w:pStyle w:val="BodyText"/>
            <w:spacing w:before="183" w:line="226" w:lineRule="auto"/>
            <w:ind w:left="94"/>
          </w:pPr>
          <w:r>
            <w:rPr>
              <w:color w:val="231F20"/>
              <w:spacing w:val="16"/>
            </w:rPr>
            <w:t>（一）贯彻企业战略—基于企业架构视角建模</w:t>
          </w:r>
          <w:r>
            <w:rPr>
              <w:color w:val="231F20"/>
              <w:spacing w:val="1"/>
            </w:rPr>
            <w:t xml:space="preserve">                         </w:t>
          </w:r>
          <w:r>
            <w:rPr>
              <w:color w:val="231F20"/>
            </w:rPr>
            <w:t xml:space="preserve">                            </w:t>
          </w:r>
          <w:hyperlink w:anchor="bookmark3" w:history="1">
            <w:r>
              <w:rPr>
                <w:color w:val="231F20"/>
                <w:spacing w:val="16"/>
              </w:rPr>
              <w:t>0</w:t>
            </w:r>
          </w:hyperlink>
          <w:r>
            <w:rPr>
              <w:color w:val="231F20"/>
              <w:spacing w:val="16"/>
            </w:rPr>
            <w:t>4</w:t>
          </w:r>
        </w:p>
        <w:p>
          <w:pPr>
            <w:pStyle w:val="BodyText"/>
            <w:spacing w:before="24" w:line="172" w:lineRule="auto"/>
            <w:ind w:left="94"/>
          </w:pPr>
          <w:r>
            <w:rPr>
              <w:color w:val="231F20"/>
              <w:spacing w:val="16"/>
            </w:rPr>
            <w:t>（二）穿透场景应用—基于应用场景视角建模</w:t>
          </w:r>
          <w:r>
            <w:rPr>
              <w:color w:val="231F20"/>
              <w:spacing w:val="1"/>
            </w:rPr>
            <w:t xml:space="preserve">                     </w:t>
          </w:r>
          <w:r>
            <w:rPr>
              <w:color w:val="231F20"/>
            </w:rPr>
            <w:t xml:space="preserve">                                </w:t>
          </w:r>
          <w:hyperlink w:anchor="bookmark4" w:history="1">
            <w:r>
              <w:rPr>
                <w:color w:val="231F20"/>
                <w:spacing w:val="16"/>
              </w:rPr>
              <w:t>0</w:t>
            </w:r>
          </w:hyperlink>
          <w:r>
            <w:rPr>
              <w:color w:val="231F20"/>
              <w:spacing w:val="16"/>
            </w:rPr>
            <w:t>6</w:t>
          </w:r>
        </w:p>
        <w:p>
          <w:pPr>
            <w:pStyle w:val="BodyText"/>
            <w:spacing w:before="70" w:line="171" w:lineRule="auto"/>
            <w:ind w:left="94"/>
          </w:pPr>
          <w:r>
            <w:rPr>
              <w:color w:val="231F20"/>
              <w:spacing w:val="14"/>
            </w:rPr>
            <w:t>（三）两种数据模型建设模式对比</w:t>
          </w:r>
          <w:r>
            <w:rPr>
              <w:color w:val="231F20"/>
            </w:rPr>
            <w:t xml:space="preserve">                                                                        </w:t>
          </w:r>
          <w:hyperlink w:anchor="bookmark5" w:history="1">
            <w:r>
              <w:rPr>
                <w:color w:val="231F20"/>
                <w:spacing w:val="14"/>
              </w:rPr>
              <w:t>0</w:t>
            </w:r>
          </w:hyperlink>
          <w:r>
            <w:rPr>
              <w:color w:val="231F20"/>
              <w:spacing w:val="14"/>
            </w:rPr>
            <w:t>7</w:t>
          </w:r>
        </w:p>
        <w:p>
          <w:pPr>
            <w:spacing w:line="343" w:lineRule="auto"/>
            <w:rPr>
              <w:rFonts w:ascii="Arial"/>
              <w:sz w:val="21"/>
            </w:rPr>
          </w:pPr>
        </w:p>
        <w:p>
          <w:pPr>
            <w:pStyle w:val="BodyText"/>
            <w:spacing w:before="120" w:line="175" w:lineRule="auto"/>
            <w:ind w:left="13"/>
            <w:rPr>
              <w:sz w:val="28"/>
              <w:szCs w:val="28"/>
            </w:rPr>
          </w:pPr>
          <w:r>
            <w:rPr>
              <w:color w:val="2B6EA4"/>
              <w:spacing w:val="9"/>
              <w:sz w:val="28"/>
              <w:szCs w:val="28"/>
            </w:rPr>
            <w:t>三、数据模型设计原则与研发工艺</w:t>
          </w:r>
        </w:p>
        <w:p>
          <w:pPr>
            <w:pStyle w:val="BodyText"/>
            <w:spacing w:before="183" w:line="226" w:lineRule="auto"/>
            <w:ind w:left="94"/>
          </w:pPr>
          <w:r>
            <w:rPr>
              <w:color w:val="231F20"/>
              <w:spacing w:val="13"/>
            </w:rPr>
            <w:t>（一）数据模型设计的六项原则</w:t>
          </w:r>
          <w:r>
            <w:rPr>
              <w:color w:val="231F20"/>
              <w:spacing w:val="1"/>
            </w:rPr>
            <w:t xml:space="preserve">                                                                  </w:t>
          </w:r>
          <w:r>
            <w:rPr>
              <w:color w:val="231F20"/>
            </w:rPr>
            <w:t xml:space="preserve">         </w:t>
          </w:r>
          <w:hyperlink w:anchor="bookmark6" w:history="1">
            <w:r>
              <w:rPr>
                <w:color w:val="231F20"/>
                <w:spacing w:val="13"/>
              </w:rPr>
              <w:t>0</w:t>
            </w:r>
          </w:hyperlink>
          <w:r>
            <w:rPr>
              <w:color w:val="231F20"/>
              <w:spacing w:val="13"/>
            </w:rPr>
            <w:t>8</w:t>
          </w:r>
        </w:p>
        <w:p>
          <w:pPr>
            <w:pStyle w:val="BodyText"/>
            <w:spacing w:before="26" w:line="170" w:lineRule="auto"/>
            <w:ind w:left="94"/>
          </w:pPr>
          <w:r>
            <w:rPr>
              <w:color w:val="231F20"/>
              <w:spacing w:val="10"/>
            </w:rPr>
            <w:t>（二）概念数据模型</w:t>
          </w:r>
          <w:r>
            <w:rPr>
              <w:color w:val="231F20"/>
              <w:spacing w:val="1"/>
            </w:rPr>
            <w:t xml:space="preserve">                               </w:t>
          </w:r>
          <w:r>
            <w:rPr>
              <w:color w:val="231F20"/>
            </w:rPr>
            <w:t xml:space="preserve">                                                               </w:t>
          </w:r>
          <w:hyperlink w:anchor="bookmark7" w:history="1">
            <w:r>
              <w:rPr>
                <w:color w:val="231F20"/>
                <w:spacing w:val="10"/>
              </w:rPr>
              <w:t>0</w:t>
            </w:r>
          </w:hyperlink>
          <w:r>
            <w:rPr>
              <w:color w:val="231F20"/>
              <w:spacing w:val="10"/>
            </w:rPr>
            <w:t>9</w:t>
          </w:r>
        </w:p>
        <w:p>
          <w:pPr>
            <w:pStyle w:val="BodyText"/>
            <w:spacing w:before="72" w:line="170" w:lineRule="auto"/>
            <w:ind w:left="94"/>
          </w:pPr>
          <w:r>
            <w:rPr>
              <w:color w:val="231F20"/>
              <w:spacing w:val="10"/>
            </w:rPr>
            <w:t>（三）逻辑数据模型</w:t>
          </w:r>
          <w:r>
            <w:rPr>
              <w:color w:val="231F20"/>
              <w:spacing w:val="1"/>
            </w:rPr>
            <w:t xml:space="preserve">                      </w:t>
          </w:r>
          <w:r>
            <w:rPr>
              <w:color w:val="231F20"/>
            </w:rPr>
            <w:t xml:space="preserve">                                                                        </w:t>
          </w:r>
          <w:hyperlink w:anchor="bookmark8" w:history="1">
            <w:r>
              <w:rPr>
                <w:color w:val="231F20"/>
                <w:spacing w:val="10"/>
              </w:rPr>
              <w:t>10</w:t>
            </w:r>
          </w:hyperlink>
        </w:p>
        <w:p>
          <w:pPr>
            <w:pStyle w:val="BodyText"/>
            <w:spacing w:before="71" w:line="171" w:lineRule="auto"/>
            <w:ind w:left="94"/>
          </w:pPr>
          <w:r>
            <w:rPr>
              <w:color w:val="231F20"/>
              <w:spacing w:val="9"/>
            </w:rPr>
            <w:t>（四）物理数据模型</w:t>
          </w:r>
          <w:r>
            <w:rPr>
              <w:color w:val="231F20"/>
              <w:spacing w:val="1"/>
            </w:rPr>
            <w:t xml:space="preserve">                          </w:t>
          </w:r>
          <w:r>
            <w:rPr>
              <w:color w:val="231F20"/>
            </w:rPr>
            <w:t xml:space="preserve">                                                                    </w:t>
          </w:r>
          <w:hyperlink w:anchor="bookmark9" w:history="1">
            <w:r>
              <w:rPr>
                <w:color w:val="231F20"/>
                <w:spacing w:val="9"/>
              </w:rPr>
              <w:t>12</w:t>
            </w:r>
          </w:hyperlink>
        </w:p>
        <w:p>
          <w:pPr>
            <w:spacing w:line="385" w:lineRule="auto"/>
            <w:rPr>
              <w:rFonts w:ascii="Arial"/>
              <w:sz w:val="21"/>
            </w:rPr>
          </w:pPr>
        </w:p>
        <w:p>
          <w:pPr>
            <w:pStyle w:val="BodyText"/>
            <w:spacing w:before="121" w:line="176" w:lineRule="auto"/>
            <w:ind w:left="28"/>
            <w:rPr>
              <w:sz w:val="28"/>
              <w:szCs w:val="28"/>
            </w:rPr>
          </w:pPr>
          <w:r>
            <w:rPr>
              <w:color w:val="2B6EA4"/>
              <w:spacing w:val="7"/>
              <w:sz w:val="28"/>
              <w:szCs w:val="28"/>
            </w:rPr>
            <w:t>四、数据模型管理保障措施</w:t>
          </w:r>
        </w:p>
        <w:p>
          <w:pPr>
            <w:pStyle w:val="BodyText"/>
            <w:spacing w:before="182" w:line="226" w:lineRule="auto"/>
            <w:ind w:left="94"/>
          </w:pPr>
          <w:r>
            <w:rPr>
              <w:color w:val="231F20"/>
              <w:spacing w:val="3"/>
            </w:rPr>
            <w:t xml:space="preserve">（一）组织管理                 </w:t>
          </w:r>
          <w:r>
            <w:rPr>
              <w:color w:val="231F20"/>
              <w:spacing w:val="2"/>
            </w:rPr>
            <w:t xml:space="preserve">                                                                                  </w:t>
          </w:r>
          <w:hyperlink w:anchor="bookmark10" w:history="1">
            <w:r>
              <w:rPr>
                <w:color w:val="231F20"/>
                <w:spacing w:val="2"/>
              </w:rPr>
              <w:t>1</w:t>
            </w:r>
          </w:hyperlink>
          <w:r>
            <w:rPr>
              <w:color w:val="231F20"/>
              <w:spacing w:val="2"/>
            </w:rPr>
            <w:t>4</w:t>
          </w:r>
        </w:p>
        <w:p>
          <w:pPr>
            <w:pStyle w:val="BodyText"/>
            <w:spacing w:before="25" w:line="171" w:lineRule="auto"/>
            <w:ind w:left="94"/>
          </w:pPr>
          <w:r>
            <w:rPr>
              <w:color w:val="231F20"/>
              <w:spacing w:val="3"/>
            </w:rPr>
            <w:t xml:space="preserve">（二）流程管理                                                                                        </w:t>
          </w:r>
          <w:r>
            <w:rPr>
              <w:color w:val="231F20"/>
              <w:spacing w:val="2"/>
            </w:rPr>
            <w:t xml:space="preserve">          </w:t>
          </w:r>
          <w:hyperlink w:anchor="bookmark11" w:history="1">
            <w:r>
              <w:rPr>
                <w:color w:val="231F20"/>
                <w:spacing w:val="2"/>
              </w:rPr>
              <w:t>16</w:t>
            </w:r>
          </w:hyperlink>
        </w:p>
        <w:p>
          <w:pPr>
            <w:pStyle w:val="BodyText"/>
            <w:spacing w:before="71" w:line="171" w:lineRule="auto"/>
            <w:ind w:left="94"/>
          </w:pPr>
          <w:r>
            <w:rPr>
              <w:color w:val="231F20"/>
              <w:spacing w:val="3"/>
            </w:rPr>
            <w:t xml:space="preserve">（三）工具管理                                                                               </w:t>
          </w:r>
          <w:r>
            <w:rPr>
              <w:color w:val="231F20"/>
              <w:spacing w:val="2"/>
            </w:rPr>
            <w:t xml:space="preserve">                   </w:t>
          </w:r>
          <w:hyperlink w:anchor="bookmark12" w:history="1">
            <w:r>
              <w:rPr>
                <w:color w:val="231F20"/>
                <w:spacing w:val="2"/>
              </w:rPr>
              <w:t>17</w:t>
            </w:r>
          </w:hyperlink>
        </w:p>
        <w:p>
          <w:pPr>
            <w:spacing w:line="352" w:lineRule="auto"/>
            <w:rPr>
              <w:rFonts w:ascii="Arial"/>
              <w:sz w:val="21"/>
            </w:rPr>
          </w:pPr>
        </w:p>
        <w:p>
          <w:pPr>
            <w:pStyle w:val="BodyText"/>
            <w:spacing w:before="116" w:line="184" w:lineRule="auto"/>
            <w:ind w:left="10"/>
            <w:rPr>
              <w:sz w:val="27"/>
              <w:szCs w:val="27"/>
            </w:rPr>
          </w:pPr>
          <w:r>
            <w:rPr>
              <w:color w:val="2B6EA4"/>
              <w:spacing w:val="19"/>
              <w:sz w:val="27"/>
              <w:szCs w:val="27"/>
            </w:rPr>
            <w:t>五、国内大型银行数据模型实践案例</w:t>
          </w:r>
        </w:p>
        <w:p>
          <w:pPr>
            <w:pStyle w:val="BodyText"/>
            <w:spacing w:before="105" w:line="235" w:lineRule="auto"/>
            <w:ind w:left="98"/>
            <w:rPr>
              <w:sz w:val="21"/>
              <w:szCs w:val="21"/>
            </w:rPr>
          </w:pPr>
          <w:r>
            <w:rPr>
              <w:color w:val="231F20"/>
              <w:spacing w:val="30"/>
              <w:sz w:val="21"/>
              <w:szCs w:val="21"/>
            </w:rPr>
            <w:t>（一）建设银行基于</w:t>
          </w:r>
          <w:r>
            <w:rPr>
              <w:color w:val="231F20"/>
              <w:sz w:val="21"/>
              <w:szCs w:val="21"/>
            </w:rPr>
            <w:t>FSDM</w:t>
          </w:r>
          <w:r>
            <w:rPr>
              <w:color w:val="231F20"/>
              <w:spacing w:val="30"/>
              <w:sz w:val="21"/>
              <w:szCs w:val="21"/>
            </w:rPr>
            <w:t>模型构建企业级数据模型</w:t>
          </w:r>
          <w:r>
            <w:rPr>
              <w:color w:val="231F20"/>
              <w:spacing w:val="1"/>
              <w:sz w:val="21"/>
              <w:szCs w:val="21"/>
            </w:rPr>
            <w:t xml:space="preserve">                                            </w:t>
          </w:r>
          <w:hyperlink w:anchor="bookmark13" w:history="1">
            <w:r>
              <w:rPr>
                <w:color w:val="231F20"/>
                <w:spacing w:val="30"/>
                <w:sz w:val="21"/>
                <w:szCs w:val="21"/>
              </w:rPr>
              <w:t>1</w:t>
            </w:r>
          </w:hyperlink>
          <w:r>
            <w:rPr>
              <w:color w:val="231F20"/>
              <w:spacing w:val="30"/>
              <w:sz w:val="21"/>
              <w:szCs w:val="21"/>
            </w:rPr>
            <w:t>8</w:t>
          </w:r>
        </w:p>
        <w:p>
          <w:pPr>
            <w:pStyle w:val="BodyText"/>
            <w:spacing w:before="20" w:line="182" w:lineRule="auto"/>
            <w:ind w:left="98"/>
            <w:rPr>
              <w:sz w:val="21"/>
              <w:szCs w:val="21"/>
            </w:rPr>
          </w:pPr>
          <w:r>
            <w:rPr>
              <w:color w:val="231F20"/>
              <w:spacing w:val="31"/>
              <w:sz w:val="21"/>
              <w:szCs w:val="21"/>
            </w:rPr>
            <w:t>（二）农业银行基于</w:t>
          </w:r>
          <w:r>
            <w:rPr>
              <w:color w:val="231F20"/>
              <w:sz w:val="21"/>
              <w:szCs w:val="21"/>
            </w:rPr>
            <w:t>FS</w:t>
          </w:r>
          <w:r>
            <w:rPr>
              <w:color w:val="231F20"/>
              <w:spacing w:val="31"/>
              <w:sz w:val="21"/>
              <w:szCs w:val="21"/>
            </w:rPr>
            <w:t>-</w:t>
          </w:r>
          <w:r>
            <w:rPr>
              <w:color w:val="231F20"/>
              <w:sz w:val="21"/>
              <w:szCs w:val="21"/>
            </w:rPr>
            <w:t>LDM</w:t>
          </w:r>
          <w:r>
            <w:rPr>
              <w:color w:val="231F20"/>
              <w:spacing w:val="31"/>
              <w:sz w:val="21"/>
              <w:szCs w:val="21"/>
            </w:rPr>
            <w:t>模型构建企业级数据模型</w:t>
          </w:r>
          <w:r>
            <w:rPr>
              <w:color w:val="231F20"/>
              <w:spacing w:val="1"/>
              <w:sz w:val="21"/>
              <w:szCs w:val="21"/>
            </w:rPr>
            <w:t xml:space="preserve">                                        </w:t>
          </w:r>
          <w:hyperlink w:anchor="bookmark14" w:history="1">
            <w:r>
              <w:rPr>
                <w:color w:val="231F20"/>
                <w:spacing w:val="31"/>
                <w:sz w:val="21"/>
                <w:szCs w:val="21"/>
              </w:rPr>
              <w:t>2</w:t>
            </w:r>
          </w:hyperlink>
          <w:r>
            <w:rPr>
              <w:color w:val="231F20"/>
              <w:spacing w:val="31"/>
              <w:sz w:val="21"/>
              <w:szCs w:val="21"/>
            </w:rPr>
            <w:t>0</w:t>
          </w:r>
        </w:p>
        <w:p>
          <w:pPr>
            <w:pStyle w:val="BodyText"/>
            <w:spacing w:before="67" w:line="183" w:lineRule="auto"/>
            <w:ind w:left="99"/>
            <w:rPr>
              <w:sz w:val="21"/>
              <w:szCs w:val="21"/>
            </w:rPr>
          </w:pPr>
          <w:r>
            <w:rPr>
              <w:color w:val="231F20"/>
              <w:spacing w:val="26"/>
              <w:sz w:val="21"/>
              <w:szCs w:val="21"/>
            </w:rPr>
            <w:t>（三）交通银行基于企业架构方法论构建企业级数据模型</w:t>
          </w:r>
          <w:r>
            <w:rPr>
              <w:color w:val="231F20"/>
              <w:spacing w:val="1"/>
              <w:sz w:val="21"/>
              <w:szCs w:val="21"/>
            </w:rPr>
            <w:t xml:space="preserve">                                    </w:t>
          </w:r>
          <w:hyperlink w:anchor="bookmark15" w:history="1">
            <w:r>
              <w:rPr>
                <w:color w:val="231F20"/>
                <w:spacing w:val="26"/>
                <w:sz w:val="21"/>
                <w:szCs w:val="21"/>
              </w:rPr>
              <w:t>2</w:t>
            </w:r>
          </w:hyperlink>
          <w:r>
            <w:rPr>
              <w:color w:val="231F20"/>
              <w:spacing w:val="26"/>
              <w:sz w:val="21"/>
              <w:szCs w:val="21"/>
            </w:rPr>
            <w:t>3</w:t>
          </w:r>
        </w:p>
        <w:p>
          <w:pPr>
            <w:spacing w:line="357" w:lineRule="auto"/>
            <w:rPr>
              <w:rFonts w:ascii="Arial"/>
              <w:sz w:val="21"/>
            </w:rPr>
            <w:sectPr>
              <w:pgSz w:w="11906" w:h="16838"/>
              <w:pgMar w:top="641" w:right="1133" w:bottom="0" w:left="1641" w:header="0" w:footer="0" w:gutter="0"/>
              <w:cols w:space="708"/>
            </w:sectPr>
          </w:pPr>
        </w:p>
      </w:sdtContent>
    </w:sdt>
    <w:sdt>
      <w:sdtPr>
        <w:rPr>
          <w:rFonts w:ascii="Microsoft YaHei" w:eastAsia="Microsoft YaHei" w:hAnsi="Microsoft YaHei" w:cs="Microsoft YaHei"/>
          <w:sz w:val="28"/>
          <w:szCs w:val="28"/>
        </w:rPr>
        <w:id w:val="952935908"/>
        <w:docPartObj>
          <w:docPartGallery w:val="Table of Contents"/>
          <w:docPartUnique/>
        </w:docPartObj>
      </w:sdtPr>
      <w:sdtEndPr>
        <w:rPr>
          <w:rFonts w:ascii="Microsoft YaHei" w:eastAsia="Microsoft YaHei" w:hAnsi="Microsoft YaHei" w:cs="Microsoft YaHei"/>
          <w:sz w:val="22"/>
          <w:szCs w:val="22"/>
        </w:rPr>
      </w:sdtEndPr>
      <w:sdtContent>
        <w:p>
          <w:pPr>
            <w:pStyle w:val="BodyText"/>
            <w:spacing w:before="120" w:line="175" w:lineRule="auto"/>
            <w:ind w:left="13"/>
            <w:rPr>
              <w:sz w:val="28"/>
              <w:szCs w:val="28"/>
            </w:rPr>
          </w:pPr>
          <w:r>
            <w:rPr>
              <w:color w:val="2B6EA4"/>
              <w:spacing w:val="8"/>
              <w:sz w:val="28"/>
              <w:szCs w:val="28"/>
            </w:rPr>
            <w:t>六、银行业数据模型发展趋势</w:t>
          </w:r>
        </w:p>
        <w:p>
          <w:pPr>
            <w:pStyle w:val="BodyText"/>
            <w:spacing w:before="130" w:line="226" w:lineRule="auto"/>
            <w:ind w:left="116"/>
          </w:pPr>
          <w:r>
            <w:rPr>
              <w:color w:val="231F20"/>
              <w:spacing w:val="14"/>
            </w:rPr>
            <w:t>（一）加速探索数据模型自主创新</w:t>
          </w:r>
          <w:r>
            <w:rPr>
              <w:color w:val="231F20"/>
              <w:spacing w:val="1"/>
            </w:rPr>
            <w:t xml:space="preserve">                                            </w:t>
          </w:r>
          <w:r>
            <w:rPr>
              <w:color w:val="231F20"/>
            </w:rPr>
            <w:t xml:space="preserve">                           </w:t>
          </w:r>
          <w:hyperlink w:anchor="bookmark16" w:history="1">
            <w:r>
              <w:rPr>
                <w:color w:val="231F20"/>
                <w:spacing w:val="14"/>
              </w:rPr>
              <w:t>2</w:t>
            </w:r>
          </w:hyperlink>
          <w:r>
            <w:rPr>
              <w:color w:val="231F20"/>
              <w:spacing w:val="14"/>
            </w:rPr>
            <w:t>5</w:t>
          </w:r>
        </w:p>
        <w:p>
          <w:pPr>
            <w:pStyle w:val="BodyText"/>
            <w:spacing w:before="23" w:line="172" w:lineRule="auto"/>
            <w:ind w:left="116"/>
          </w:pPr>
          <w:r>
            <w:rPr>
              <w:color w:val="231F20"/>
              <w:spacing w:val="15"/>
            </w:rPr>
            <w:t>（二）加快适应新型数据管理理念</w:t>
          </w:r>
          <w:r>
            <w:rPr>
              <w:color w:val="231F20"/>
              <w:spacing w:val="1"/>
            </w:rPr>
            <w:t xml:space="preserve">                                </w:t>
          </w:r>
          <w:r>
            <w:rPr>
              <w:color w:val="231F20"/>
            </w:rPr>
            <w:t xml:space="preserve">                                       </w:t>
          </w:r>
          <w:hyperlink w:anchor="bookmark17" w:history="1">
            <w:r>
              <w:rPr>
                <w:color w:val="231F20"/>
                <w:spacing w:val="15"/>
              </w:rPr>
              <w:t>25</w:t>
            </w:r>
          </w:hyperlink>
        </w:p>
        <w:p>
          <w:pPr>
            <w:pStyle w:val="BodyText"/>
            <w:spacing w:before="68" w:line="173" w:lineRule="auto"/>
            <w:ind w:left="116"/>
          </w:pPr>
          <w:r>
            <w:rPr>
              <w:color w:val="231F20"/>
              <w:spacing w:val="15"/>
            </w:rPr>
            <w:t>（三）敏捷响应市场业务需求变化</w:t>
          </w:r>
          <w:r>
            <w:rPr>
              <w:color w:val="231F20"/>
              <w:spacing w:val="1"/>
            </w:rPr>
            <w:t xml:space="preserve">                                </w:t>
          </w:r>
          <w:r>
            <w:rPr>
              <w:color w:val="231F20"/>
            </w:rPr>
            <w:t xml:space="preserve">                                       </w:t>
          </w:r>
          <w:hyperlink w:anchor="bookmark18" w:history="1">
            <w:r>
              <w:rPr>
                <w:color w:val="231F20"/>
                <w:spacing w:val="15"/>
              </w:rPr>
              <w:t>25</w:t>
            </w:r>
          </w:hyperlink>
        </w:p>
        <w:p>
          <w:pPr>
            <w:pStyle w:val="BodyText"/>
            <w:spacing w:before="71" w:line="171" w:lineRule="auto"/>
            <w:ind w:left="116"/>
          </w:pPr>
          <w:r>
            <w:rPr>
              <w:color w:val="231F20"/>
              <w:spacing w:val="15"/>
            </w:rPr>
            <w:t>（四）加强构建数据模型评价体系</w:t>
          </w:r>
          <w:r>
            <w:rPr>
              <w:color w:val="231F20"/>
              <w:spacing w:val="1"/>
            </w:rPr>
            <w:t xml:space="preserve">                            </w:t>
          </w:r>
          <w:r>
            <w:rPr>
              <w:color w:val="231F20"/>
            </w:rPr>
            <w:t xml:space="preserve">                                           </w:t>
          </w:r>
          <w:hyperlink w:anchor="bookmark19" w:history="1">
            <w:r>
              <w:rPr>
                <w:color w:val="231F20"/>
                <w:spacing w:val="15"/>
              </w:rPr>
              <w:t>26</w:t>
            </w:r>
          </w:hyperlink>
        </w:p>
      </w:sdtContent>
    </w:sdt>
    <w:p>
      <w:pPr>
        <w:spacing w:line="171" w:lineRule="auto"/>
        <w:sectPr>
          <w:type w:val="nextPage"/>
          <w:pgSz w:w="11906" w:h="16838"/>
          <w:pgMar w:top="641" w:right="1133" w:bottom="0" w:left="1641" w:header="0" w:footer="0" w:gutter="0"/>
          <w:pgNumType w:start="2"/>
          <w:cols w:space="708"/>
          <w:titlePg w:val="0"/>
        </w:sectPr>
      </w:pPr>
    </w:p>
    <w:p>
      <w:pPr>
        <w:spacing w:line="267" w:lineRule="auto"/>
        <w:rPr>
          <w:rFonts w:ascii="Arial"/>
          <w:sz w:val="21"/>
        </w:rPr>
      </w:pPr>
    </w:p>
    <w:p>
      <w:pPr>
        <w:spacing w:line="267" w:lineRule="auto"/>
        <w:rPr>
          <w:rFonts w:ascii="Arial"/>
          <w:sz w:val="21"/>
        </w:rPr>
      </w:pPr>
    </w:p>
    <w:p>
      <w:pPr>
        <w:spacing w:line="267" w:lineRule="auto"/>
        <w:rPr>
          <w:rFonts w:ascii="Arial"/>
          <w:sz w:val="21"/>
        </w:rPr>
      </w:pPr>
    </w:p>
    <w:p>
      <w:pPr>
        <w:pStyle w:val="BodyText"/>
        <w:spacing w:before="120" w:line="177" w:lineRule="auto"/>
        <w:ind w:left="16"/>
        <w:rPr>
          <w:sz w:val="28"/>
          <w:szCs w:val="28"/>
        </w:rPr>
      </w:pPr>
      <w:r>
        <w:rPr>
          <w:color w:val="2B6EA4"/>
          <w:spacing w:val="5"/>
          <w:sz w:val="28"/>
          <w:szCs w:val="28"/>
        </w:rPr>
        <w:t>附录</w:t>
      </w:r>
      <w:r>
        <w:rPr>
          <w:color w:val="2B6EA4"/>
          <w:spacing w:val="61"/>
          <w:sz w:val="28"/>
          <w:szCs w:val="28"/>
        </w:rPr>
        <w:t xml:space="preserve"> </w:t>
      </w:r>
      <w:r>
        <w:rPr>
          <w:color w:val="2B6EA4"/>
          <w:spacing w:val="5"/>
          <w:sz w:val="28"/>
          <w:szCs w:val="28"/>
        </w:rPr>
        <w:t>商业银行数据模型参考</w:t>
      </w:r>
    </w:p>
    <w:p>
      <w:pPr>
        <w:pStyle w:val="BodyText"/>
        <w:spacing w:before="200" w:line="226" w:lineRule="auto"/>
        <w:ind w:left="86"/>
      </w:pPr>
      <w:r>
        <w:rPr>
          <w:color w:val="231F20"/>
          <w:spacing w:val="12"/>
        </w:rPr>
        <w:t>（一）术语和定义</w:t>
      </w:r>
    </w:p>
    <w:p>
      <w:pPr>
        <w:pStyle w:val="BodyText"/>
        <w:spacing w:before="21" w:line="173" w:lineRule="auto"/>
        <w:ind w:left="86"/>
      </w:pPr>
      <w:r>
        <w:rPr>
          <w:color w:val="231F20"/>
          <w:spacing w:val="16"/>
        </w:rPr>
        <w:t>（二）商业银行数据模型参考</w:t>
      </w:r>
    </w:p>
    <w:p>
      <w:pPr>
        <w:spacing w:line="282" w:lineRule="auto"/>
        <w:rPr>
          <w:rFonts w:ascii="Arial"/>
          <w:sz w:val="21"/>
        </w:rPr>
      </w:pPr>
    </w:p>
    <w:p>
      <w:pPr>
        <w:pStyle w:val="BodyText"/>
        <w:spacing w:before="120" w:line="267" w:lineRule="exact"/>
        <w:rPr>
          <w:sz w:val="28"/>
          <w:szCs w:val="28"/>
        </w:rPr>
      </w:pPr>
      <w:r>
        <w:rPr>
          <w:color w:val="2B6EA4"/>
          <w:spacing w:val="4"/>
          <w:position w:val="-2"/>
          <w:sz w:val="28"/>
          <w:szCs w:val="28"/>
        </w:rPr>
        <w:t>参考文献</w:t>
      </w:r>
    </w:p>
    <w:p>
      <w:pPr>
        <w:spacing w:line="14" w:lineRule="auto"/>
        <w:rPr>
          <w:rFonts w:ascii="Arial"/>
          <w:sz w:val="2"/>
        </w:rPr>
      </w:pPr>
      <w:r>
        <w:rPr>
          <w:rFonts w:ascii="Arial" w:eastAsia="Arial" w:hAnsi="Arial" w:cs="Arial"/>
          <w:sz w:val="2"/>
          <w:szCs w:val="2"/>
        </w:rPr>
        <w:br w:type="column"/>
      </w:r>
    </w:p>
    <w:p>
      <w:pPr>
        <w:pStyle w:val="BodyText"/>
        <w:spacing w:line="343" w:lineRule="exact"/>
      </w:pPr>
      <w:r>
        <w:rPr>
          <w:position w:val="-6"/>
        </w:rPr>
        <w:pict>
          <v:group id="_x0000_i1028" style="width:165.4pt;height:17.25pt;mso-position-horizontal-relative:char;mso-position-vertical-relative:line" coordorigin="0,0" coordsize="3307,345" filled="f" stroked="f">
            <v:shape id="_x0000_s1029" type="#_x0000_t75" style="width:3307;height:345;position:absolute" filled="f" stroked="f">
              <v:imagedata r:id="rId4" o:title=""/>
            </v:shape>
            <v:shape id="_x0000_s1030" type="#_x0000_t202" style="width:3347;height:385;left:-20;position:absolute;top:-20" filled="f" stroked="f">
              <o:lock v:ext="edit" aspectratio="f"/>
              <v:textbox inset="0,0,0,0">
                <w:txbxContent>
                  <w:p>
                    <w:pPr>
                      <w:spacing w:before="99" w:line="177" w:lineRule="auto"/>
                      <w:ind w:left="469"/>
                      <w:rPr>
                        <w:rFonts w:ascii="Microsoft YaHei" w:eastAsia="Microsoft YaHei" w:hAnsi="Microsoft YaHei" w:cs="Microsoft YaHei"/>
                        <w:sz w:val="19"/>
                        <w:szCs w:val="19"/>
                      </w:rPr>
                    </w:pPr>
                    <w:r>
                      <w:rPr>
                        <w:rFonts w:ascii="Microsoft YaHei" w:eastAsia="Microsoft YaHei" w:hAnsi="Microsoft YaHei" w:cs="Microsoft YaHei"/>
                        <w:color w:val="FFFFFF"/>
                        <w:spacing w:val="5"/>
                        <w:sz w:val="19"/>
                        <w:szCs w:val="19"/>
                      </w:rPr>
                      <w:t>商业银行数据模型白皮书</w:t>
                    </w:r>
                  </w:p>
                </w:txbxContent>
              </v:textbox>
            </v:shape>
            <w10:wrap type="none"/>
          </v:group>
        </w:pict>
      </w:r>
    </w:p>
    <w:p>
      <w:pPr>
        <w:spacing w:line="276" w:lineRule="auto"/>
        <w:rPr>
          <w:rFonts w:ascii="Arial"/>
          <w:sz w:val="21"/>
        </w:rPr>
      </w:pPr>
    </w:p>
    <w:p>
      <w:pPr>
        <w:spacing w:line="276" w:lineRule="auto"/>
        <w:rPr>
          <w:rFonts w:ascii="Arial"/>
          <w:sz w:val="21"/>
        </w:rPr>
      </w:pPr>
    </w:p>
    <w:p>
      <w:pPr>
        <w:spacing w:line="277" w:lineRule="auto"/>
        <w:rPr>
          <w:rFonts w:ascii="Arial"/>
          <w:sz w:val="21"/>
        </w:rPr>
      </w:pPr>
    </w:p>
    <w:p>
      <w:pPr>
        <w:spacing w:line="277" w:lineRule="auto"/>
        <w:rPr>
          <w:rFonts w:ascii="Arial"/>
          <w:sz w:val="21"/>
        </w:rPr>
      </w:pPr>
    </w:p>
    <w:p>
      <w:pPr>
        <w:pStyle w:val="BodyText"/>
        <w:spacing w:before="94" w:line="172" w:lineRule="auto"/>
        <w:ind w:left="2516"/>
      </w:pPr>
      <w:r>
        <w:rPr>
          <w:color w:val="231F20"/>
          <w:spacing w:val="-8"/>
        </w:rPr>
        <w:t>27</w:t>
      </w:r>
    </w:p>
    <w:p>
      <w:pPr>
        <w:pStyle w:val="BodyText"/>
        <w:spacing w:before="69" w:line="172" w:lineRule="auto"/>
        <w:ind w:left="2503"/>
      </w:pPr>
      <w:r>
        <w:rPr>
          <w:color w:val="231F20"/>
          <w:spacing w:val="-3"/>
        </w:rPr>
        <w:t>27</w:t>
      </w:r>
    </w:p>
    <w:p>
      <w:pPr>
        <w:spacing w:line="172" w:lineRule="auto"/>
        <w:sectPr>
          <w:pgSz w:w="11906" w:h="16838"/>
          <w:pgMar w:top="641" w:right="1133" w:bottom="0" w:left="1648" w:header="0" w:footer="0" w:gutter="0"/>
          <w:pgNumType w:start="3"/>
          <w:cols w:num="2" w:space="708" w:equalWidth="0">
            <w:col w:w="5716" w:space="100"/>
            <w:col w:w="3308" w:space="0"/>
          </w:cols>
        </w:sectPr>
      </w:pPr>
    </w:p>
    <w:p>
      <w:pPr>
        <w:pStyle w:val="BodyText"/>
        <w:spacing w:line="344" w:lineRule="exact"/>
        <w:ind w:firstLine="5831"/>
      </w:pPr>
      <w:r>
        <w:rPr>
          <w:position w:val="-6"/>
        </w:rPr>
        <w:pict>
          <v:group id="_x0000_i1031" style="width:165.4pt;height:17.25pt;mso-position-horizontal-relative:char;mso-position-vertical-relative:line" coordorigin="0,0" coordsize="3307,345" filled="f" stroked="f">
            <v:shape id="_x0000_s1032" type="#_x0000_t75" style="width:3307;height:345;position:absolute" filled="f" stroked="f">
              <v:imagedata r:id="rId4" o:title=""/>
            </v:shape>
            <v:shape id="_x0000_s1033" type="#_x0000_t202" style="width:3347;height:385;left:-20;position:absolute;top:-20" filled="f" stroked="f">
              <o:lock v:ext="edit" aspectratio="f"/>
              <v:textbox inset="0,0,0,0">
                <w:txbxContent>
                  <w:p>
                    <w:pPr>
                      <w:spacing w:before="99" w:line="177" w:lineRule="auto"/>
                      <w:ind w:left="469"/>
                      <w:rPr>
                        <w:rFonts w:ascii="Microsoft YaHei" w:eastAsia="Microsoft YaHei" w:hAnsi="Microsoft YaHei" w:cs="Microsoft YaHei"/>
                        <w:sz w:val="19"/>
                        <w:szCs w:val="19"/>
                      </w:rPr>
                    </w:pPr>
                    <w:r>
                      <w:rPr>
                        <w:rFonts w:ascii="Microsoft YaHei" w:eastAsia="Microsoft YaHei" w:hAnsi="Microsoft YaHei" w:cs="Microsoft YaHei"/>
                        <w:color w:val="FFFFFF"/>
                        <w:spacing w:val="5"/>
                        <w:sz w:val="19"/>
                        <w:szCs w:val="19"/>
                      </w:rPr>
                      <w:t>商业银行数据模型白皮书</w:t>
                    </w:r>
                  </w:p>
                </w:txbxContent>
              </v:textbox>
            </v:shape>
            <w10:wrap type="none"/>
          </v:group>
        </w:pict>
      </w:r>
    </w:p>
    <w:p>
      <w:pPr>
        <w:spacing w:line="289" w:lineRule="auto"/>
        <w:rPr>
          <w:rFonts w:ascii="Arial"/>
          <w:sz w:val="21"/>
        </w:rPr>
      </w:pPr>
    </w:p>
    <w:p>
      <w:pPr>
        <w:spacing w:line="289" w:lineRule="auto"/>
        <w:rPr>
          <w:rFonts w:ascii="Arial"/>
          <w:sz w:val="21"/>
        </w:rPr>
      </w:pPr>
    </w:p>
    <w:sdt>
      <w:sdtPr>
        <w:rPr>
          <w:rFonts w:ascii="Microsoft YaHei" w:eastAsia="Microsoft YaHei" w:hAnsi="Microsoft YaHei" w:cs="Microsoft YaHei"/>
          <w:sz w:val="27"/>
          <w:szCs w:val="27"/>
        </w:rPr>
        <w:id w:val="1047573986"/>
        <w:docPartObj>
          <w:docPartGallery w:val="Table of Contents"/>
          <w:docPartUnique/>
        </w:docPartObj>
      </w:sdtPr>
      <w:sdtEndPr>
        <w:rPr>
          <w:rFonts w:ascii="Microsoft YaHei" w:eastAsia="Microsoft YaHei" w:hAnsi="Microsoft YaHei" w:cs="Microsoft YaHei"/>
          <w:sz w:val="21"/>
          <w:szCs w:val="21"/>
        </w:rPr>
      </w:sdtEndPr>
      <w:sdtContent>
        <w:p>
          <w:pPr>
            <w:pStyle w:val="BodyText"/>
            <w:spacing w:before="115" w:line="175" w:lineRule="auto"/>
            <w:ind w:left="13"/>
            <w:rPr>
              <w:sz w:val="27"/>
              <w:szCs w:val="27"/>
            </w:rPr>
          </w:pPr>
          <w:bookmarkStart w:id="1" w:name="bookmark2"/>
          <w:bookmarkEnd w:id="1"/>
          <w:r>
            <w:rPr>
              <w:color w:val="2B6EA4"/>
              <w:spacing w:val="7"/>
              <w:sz w:val="27"/>
              <w:szCs w:val="27"/>
            </w:rPr>
            <w:t>图目录</w:t>
          </w:r>
        </w:p>
        <w:p>
          <w:pPr>
            <w:pStyle w:val="BodyText"/>
            <w:spacing w:before="118" w:line="187" w:lineRule="auto"/>
            <w:ind w:left="68"/>
            <w:rPr>
              <w:sz w:val="21"/>
              <w:szCs w:val="21"/>
            </w:rPr>
          </w:pPr>
          <w:r>
            <w:rPr>
              <w:color w:val="231F20"/>
              <w:spacing w:val="24"/>
              <w:sz w:val="21"/>
              <w:szCs w:val="21"/>
            </w:rPr>
            <w:t>图</w:t>
          </w:r>
          <w:r>
            <w:rPr>
              <w:color w:val="231F20"/>
              <w:spacing w:val="8"/>
              <w:sz w:val="21"/>
              <w:szCs w:val="21"/>
            </w:rPr>
            <w:t xml:space="preserve">  </w:t>
          </w:r>
          <w:r>
            <w:rPr>
              <w:color w:val="231F20"/>
              <w:spacing w:val="24"/>
              <w:sz w:val="21"/>
              <w:szCs w:val="21"/>
            </w:rPr>
            <w:t>1</w:t>
          </w:r>
          <w:r>
            <w:rPr>
              <w:color w:val="231F20"/>
              <w:spacing w:val="4"/>
              <w:sz w:val="21"/>
              <w:szCs w:val="21"/>
            </w:rPr>
            <w:t xml:space="preserve">  </w:t>
          </w:r>
          <w:r>
            <w:rPr>
              <w:color w:val="231F20"/>
              <w:spacing w:val="24"/>
              <w:sz w:val="21"/>
              <w:szCs w:val="21"/>
            </w:rPr>
            <w:t>流程模型、数据模型、产品模型三者关系参照图</w:t>
          </w:r>
          <w:r>
            <w:rPr>
              <w:color w:val="231F20"/>
              <w:spacing w:val="1"/>
              <w:sz w:val="21"/>
              <w:szCs w:val="21"/>
            </w:rPr>
            <w:t xml:space="preserve">                                          </w:t>
          </w:r>
          <w:hyperlink w:anchor="bookmark20" w:history="1">
            <w:r>
              <w:rPr>
                <w:color w:val="231F20"/>
                <w:spacing w:val="24"/>
                <w:sz w:val="21"/>
                <w:szCs w:val="21"/>
              </w:rPr>
              <w:t>0</w:t>
            </w:r>
          </w:hyperlink>
          <w:r>
            <w:rPr>
              <w:color w:val="231F20"/>
              <w:spacing w:val="24"/>
              <w:sz w:val="21"/>
              <w:szCs w:val="21"/>
            </w:rPr>
            <w:t>5</w:t>
          </w:r>
        </w:p>
        <w:p>
          <w:pPr>
            <w:pStyle w:val="BodyText"/>
            <w:spacing w:before="61" w:line="186" w:lineRule="auto"/>
            <w:ind w:left="69"/>
            <w:rPr>
              <w:sz w:val="21"/>
              <w:szCs w:val="21"/>
            </w:rPr>
          </w:pPr>
          <w:r>
            <w:rPr>
              <w:color w:val="231F20"/>
              <w:spacing w:val="23"/>
              <w:sz w:val="21"/>
              <w:szCs w:val="21"/>
            </w:rPr>
            <w:t>图</w:t>
          </w:r>
          <w:r>
            <w:rPr>
              <w:color w:val="231F20"/>
              <w:spacing w:val="10"/>
              <w:sz w:val="21"/>
              <w:szCs w:val="21"/>
            </w:rPr>
            <w:t xml:space="preserve">  </w:t>
          </w:r>
          <w:r>
            <w:rPr>
              <w:color w:val="231F20"/>
              <w:spacing w:val="23"/>
              <w:sz w:val="21"/>
              <w:szCs w:val="21"/>
            </w:rPr>
            <w:t>2</w:t>
          </w:r>
          <w:r>
            <w:rPr>
              <w:color w:val="231F20"/>
              <w:spacing w:val="5"/>
              <w:sz w:val="21"/>
              <w:szCs w:val="21"/>
            </w:rPr>
            <w:t xml:space="preserve">  </w:t>
          </w:r>
          <w:r>
            <w:rPr>
              <w:color w:val="231F20"/>
              <w:spacing w:val="23"/>
              <w:sz w:val="21"/>
              <w:szCs w:val="21"/>
            </w:rPr>
            <w:t>数据应用场景视角数据模型参照图</w:t>
          </w:r>
          <w:r>
            <w:rPr>
              <w:color w:val="231F20"/>
              <w:spacing w:val="1"/>
              <w:sz w:val="21"/>
              <w:szCs w:val="21"/>
            </w:rPr>
            <w:t xml:space="preserve">                                                  </w:t>
          </w:r>
          <w:r>
            <w:rPr>
              <w:color w:val="231F20"/>
              <w:sz w:val="21"/>
              <w:szCs w:val="21"/>
            </w:rPr>
            <w:t xml:space="preserve">               </w:t>
          </w:r>
          <w:hyperlink w:anchor="bookmark21" w:history="1">
            <w:r>
              <w:rPr>
                <w:color w:val="231F20"/>
                <w:spacing w:val="23"/>
                <w:sz w:val="21"/>
                <w:szCs w:val="21"/>
              </w:rPr>
              <w:t>0</w:t>
            </w:r>
          </w:hyperlink>
          <w:r>
            <w:rPr>
              <w:color w:val="231F20"/>
              <w:spacing w:val="23"/>
              <w:sz w:val="21"/>
              <w:szCs w:val="21"/>
            </w:rPr>
            <w:t>6</w:t>
          </w:r>
        </w:p>
        <w:p>
          <w:pPr>
            <w:pStyle w:val="BodyText"/>
            <w:spacing w:before="63" w:line="185" w:lineRule="auto"/>
            <w:ind w:left="69"/>
            <w:rPr>
              <w:sz w:val="21"/>
              <w:szCs w:val="21"/>
            </w:rPr>
          </w:pPr>
          <w:r>
            <w:rPr>
              <w:color w:val="231F20"/>
              <w:spacing w:val="18"/>
              <w:sz w:val="21"/>
              <w:szCs w:val="21"/>
            </w:rPr>
            <w:t>图</w:t>
          </w:r>
          <w:r>
            <w:rPr>
              <w:color w:val="231F20"/>
              <w:spacing w:val="7"/>
              <w:sz w:val="21"/>
              <w:szCs w:val="21"/>
            </w:rPr>
            <w:t xml:space="preserve">  </w:t>
          </w:r>
          <w:r>
            <w:rPr>
              <w:color w:val="231F20"/>
              <w:spacing w:val="18"/>
              <w:sz w:val="21"/>
              <w:szCs w:val="21"/>
            </w:rPr>
            <w:t>3  两种建模模式对比分析</w:t>
          </w:r>
          <w:r>
            <w:rPr>
              <w:color w:val="231F20"/>
              <w:sz w:val="21"/>
              <w:szCs w:val="21"/>
            </w:rPr>
            <w:t xml:space="preserve">                                                                                     </w:t>
          </w:r>
          <w:hyperlink w:anchor="bookmark22" w:history="1">
            <w:r>
              <w:rPr>
                <w:color w:val="231F20"/>
                <w:spacing w:val="18"/>
                <w:sz w:val="21"/>
                <w:szCs w:val="21"/>
              </w:rPr>
              <w:t>0</w:t>
            </w:r>
          </w:hyperlink>
          <w:r>
            <w:rPr>
              <w:color w:val="231F20"/>
              <w:spacing w:val="18"/>
              <w:sz w:val="21"/>
              <w:szCs w:val="21"/>
            </w:rPr>
            <w:t>7</w:t>
          </w:r>
        </w:p>
        <w:p>
          <w:pPr>
            <w:pStyle w:val="BodyText"/>
            <w:spacing w:before="63" w:line="183" w:lineRule="auto"/>
            <w:ind w:left="70"/>
            <w:rPr>
              <w:sz w:val="21"/>
              <w:szCs w:val="21"/>
            </w:rPr>
          </w:pPr>
          <w:r>
            <w:rPr>
              <w:color w:val="231F20"/>
              <w:spacing w:val="20"/>
              <w:sz w:val="21"/>
              <w:szCs w:val="21"/>
            </w:rPr>
            <w:t>图</w:t>
          </w:r>
          <w:r>
            <w:rPr>
              <w:color w:val="231F20"/>
              <w:spacing w:val="3"/>
              <w:sz w:val="21"/>
              <w:szCs w:val="21"/>
            </w:rPr>
            <w:t xml:space="preserve">  </w:t>
          </w:r>
          <w:r>
            <w:rPr>
              <w:color w:val="231F20"/>
              <w:spacing w:val="20"/>
              <w:sz w:val="21"/>
              <w:szCs w:val="21"/>
            </w:rPr>
            <w:t>4</w:t>
          </w:r>
          <w:r>
            <w:rPr>
              <w:color w:val="231F20"/>
              <w:spacing w:val="4"/>
              <w:sz w:val="21"/>
              <w:szCs w:val="21"/>
            </w:rPr>
            <w:t xml:space="preserve">  </w:t>
          </w:r>
          <w:r>
            <w:rPr>
              <w:color w:val="231F20"/>
              <w:spacing w:val="20"/>
              <w:sz w:val="21"/>
              <w:szCs w:val="21"/>
            </w:rPr>
            <w:t>概念数据模型示意图</w:t>
          </w:r>
          <w:r>
            <w:rPr>
              <w:color w:val="231F20"/>
              <w:sz w:val="21"/>
              <w:szCs w:val="21"/>
            </w:rPr>
            <w:t xml:space="preserve">                                                                                         </w:t>
          </w:r>
          <w:hyperlink w:anchor="bookmark23" w:history="1">
            <w:r>
              <w:rPr>
                <w:color w:val="231F20"/>
                <w:spacing w:val="20"/>
                <w:sz w:val="21"/>
                <w:szCs w:val="21"/>
              </w:rPr>
              <w:t>0</w:t>
            </w:r>
          </w:hyperlink>
          <w:r>
            <w:rPr>
              <w:color w:val="231F20"/>
              <w:spacing w:val="20"/>
              <w:sz w:val="21"/>
              <w:szCs w:val="21"/>
            </w:rPr>
            <w:t>9</w:t>
          </w:r>
        </w:p>
        <w:p>
          <w:pPr>
            <w:pStyle w:val="BodyText"/>
            <w:spacing w:before="65" w:line="184" w:lineRule="auto"/>
            <w:ind w:left="70"/>
            <w:rPr>
              <w:sz w:val="21"/>
              <w:szCs w:val="21"/>
            </w:rPr>
          </w:pPr>
          <w:r>
            <w:rPr>
              <w:color w:val="231F20"/>
              <w:spacing w:val="11"/>
              <w:sz w:val="21"/>
              <w:szCs w:val="21"/>
            </w:rPr>
            <w:t>图  5  概念分类模型工艺</w:t>
          </w:r>
          <w:r>
            <w:rPr>
              <w:color w:val="231F20"/>
              <w:spacing w:val="1"/>
              <w:sz w:val="21"/>
              <w:szCs w:val="21"/>
            </w:rPr>
            <w:t xml:space="preserve">                                                         </w:t>
          </w:r>
          <w:r>
            <w:rPr>
              <w:color w:val="231F20"/>
              <w:sz w:val="21"/>
              <w:szCs w:val="21"/>
            </w:rPr>
            <w:t xml:space="preserve">                                   </w:t>
          </w:r>
          <w:hyperlink w:anchor="bookmark24" w:history="1">
            <w:r>
              <w:rPr>
                <w:color w:val="231F20"/>
                <w:spacing w:val="11"/>
                <w:sz w:val="21"/>
                <w:szCs w:val="21"/>
              </w:rPr>
              <w:t>1</w:t>
            </w:r>
          </w:hyperlink>
          <w:r>
            <w:rPr>
              <w:color w:val="231F20"/>
              <w:spacing w:val="-13"/>
              <w:sz w:val="21"/>
              <w:szCs w:val="21"/>
            </w:rPr>
            <w:t xml:space="preserve"> </w:t>
          </w:r>
          <w:r>
            <w:rPr>
              <w:color w:val="231F20"/>
              <w:spacing w:val="11"/>
              <w:sz w:val="21"/>
              <w:szCs w:val="21"/>
            </w:rPr>
            <w:t>0</w:t>
          </w:r>
        </w:p>
        <w:p>
          <w:pPr>
            <w:pStyle w:val="BodyText"/>
            <w:spacing w:before="60" w:line="182" w:lineRule="auto"/>
            <w:ind w:left="70"/>
            <w:rPr>
              <w:sz w:val="21"/>
              <w:szCs w:val="21"/>
            </w:rPr>
          </w:pPr>
          <w:r>
            <w:rPr>
              <w:color w:val="231F20"/>
              <w:spacing w:val="12"/>
              <w:sz w:val="21"/>
              <w:szCs w:val="21"/>
            </w:rPr>
            <w:t>图  6  逻辑模型框架示意图（参与人主题</w:t>
          </w:r>
          <w:r>
            <w:rPr>
              <w:color w:val="231F20"/>
              <w:spacing w:val="11"/>
              <w:sz w:val="21"/>
              <w:szCs w:val="21"/>
            </w:rPr>
            <w:t>）</w:t>
          </w:r>
          <w:r>
            <w:rPr>
              <w:color w:val="231F20"/>
              <w:sz w:val="21"/>
              <w:szCs w:val="21"/>
            </w:rPr>
            <w:t xml:space="preserve">                                                                </w:t>
          </w:r>
          <w:hyperlink w:anchor="bookmark25" w:history="1">
            <w:r>
              <w:rPr>
                <w:color w:val="231F20"/>
                <w:spacing w:val="11"/>
                <w:sz w:val="21"/>
                <w:szCs w:val="21"/>
              </w:rPr>
              <w:t>1</w:t>
            </w:r>
          </w:hyperlink>
          <w:r>
            <w:rPr>
              <w:color w:val="231F20"/>
              <w:spacing w:val="-5"/>
              <w:sz w:val="21"/>
              <w:szCs w:val="21"/>
            </w:rPr>
            <w:t xml:space="preserve"> </w:t>
          </w:r>
          <w:r>
            <w:rPr>
              <w:color w:val="231F20"/>
              <w:spacing w:val="11"/>
              <w:sz w:val="21"/>
              <w:szCs w:val="21"/>
            </w:rPr>
            <w:t>0</w:t>
          </w:r>
        </w:p>
        <w:p>
          <w:pPr>
            <w:pStyle w:val="BodyText"/>
            <w:spacing w:before="68" w:line="186" w:lineRule="auto"/>
            <w:ind w:left="71"/>
            <w:rPr>
              <w:sz w:val="21"/>
              <w:szCs w:val="21"/>
            </w:rPr>
          </w:pPr>
          <w:r>
            <w:rPr>
              <w:color w:val="231F20"/>
              <w:spacing w:val="16"/>
              <w:sz w:val="21"/>
              <w:szCs w:val="21"/>
            </w:rPr>
            <w:t>图</w:t>
          </w:r>
          <w:r>
            <w:rPr>
              <w:color w:val="231F20"/>
              <w:spacing w:val="10"/>
              <w:sz w:val="21"/>
              <w:szCs w:val="21"/>
            </w:rPr>
            <w:t xml:space="preserve">  </w:t>
          </w:r>
          <w:r>
            <w:rPr>
              <w:color w:val="231F20"/>
              <w:spacing w:val="16"/>
              <w:sz w:val="21"/>
              <w:szCs w:val="21"/>
            </w:rPr>
            <w:t>7</w:t>
          </w:r>
          <w:r>
            <w:rPr>
              <w:color w:val="231F20"/>
              <w:spacing w:val="5"/>
              <w:sz w:val="21"/>
              <w:szCs w:val="21"/>
            </w:rPr>
            <w:t xml:space="preserve">  </w:t>
          </w:r>
          <w:r>
            <w:rPr>
              <w:color w:val="231F20"/>
              <w:spacing w:val="16"/>
              <w:sz w:val="21"/>
              <w:szCs w:val="21"/>
            </w:rPr>
            <w:t>逻辑模型实施工艺参考示意图</w:t>
          </w:r>
          <w:r>
            <w:rPr>
              <w:color w:val="231F20"/>
              <w:spacing w:val="1"/>
              <w:sz w:val="21"/>
              <w:szCs w:val="21"/>
            </w:rPr>
            <w:t xml:space="preserve">                                                 </w:t>
          </w:r>
          <w:r>
            <w:rPr>
              <w:color w:val="231F20"/>
              <w:sz w:val="21"/>
              <w:szCs w:val="21"/>
            </w:rPr>
            <w:t xml:space="preserve">                        </w:t>
          </w:r>
          <w:r>
            <w:rPr>
              <w:color w:val="231F20"/>
              <w:spacing w:val="16"/>
              <w:sz w:val="21"/>
              <w:szCs w:val="21"/>
            </w:rPr>
            <w:t>1 1</w:t>
          </w:r>
        </w:p>
        <w:p>
          <w:pPr>
            <w:pStyle w:val="BodyText"/>
            <w:spacing w:before="59" w:line="182" w:lineRule="auto"/>
            <w:ind w:left="71"/>
            <w:rPr>
              <w:sz w:val="21"/>
              <w:szCs w:val="21"/>
            </w:rPr>
          </w:pPr>
          <w:r>
            <w:rPr>
              <w:color w:val="231F20"/>
              <w:spacing w:val="12"/>
              <w:sz w:val="21"/>
              <w:szCs w:val="21"/>
            </w:rPr>
            <w:t>图  8  物理模型框架示意图（参与人主题）</w:t>
          </w:r>
          <w:r>
            <w:rPr>
              <w:color w:val="231F20"/>
              <w:sz w:val="21"/>
              <w:szCs w:val="21"/>
            </w:rPr>
            <w:t xml:space="preserve">                                                                </w:t>
          </w:r>
          <w:hyperlink w:anchor="bookmark26" w:history="1">
            <w:r>
              <w:rPr>
                <w:color w:val="231F20"/>
                <w:spacing w:val="12"/>
                <w:sz w:val="21"/>
                <w:szCs w:val="21"/>
              </w:rPr>
              <w:t>1</w:t>
            </w:r>
          </w:hyperlink>
          <w:r>
            <w:rPr>
              <w:color w:val="231F20"/>
              <w:spacing w:val="-8"/>
              <w:sz w:val="21"/>
              <w:szCs w:val="21"/>
            </w:rPr>
            <w:t xml:space="preserve"> </w:t>
          </w:r>
          <w:r>
            <w:rPr>
              <w:color w:val="231F20"/>
              <w:spacing w:val="12"/>
              <w:sz w:val="21"/>
              <w:szCs w:val="21"/>
            </w:rPr>
            <w:t>2</w:t>
          </w:r>
        </w:p>
        <w:p>
          <w:pPr>
            <w:pStyle w:val="BodyText"/>
            <w:spacing w:before="69" w:line="185" w:lineRule="auto"/>
            <w:ind w:left="72"/>
            <w:rPr>
              <w:sz w:val="21"/>
              <w:szCs w:val="21"/>
            </w:rPr>
          </w:pPr>
          <w:r>
            <w:rPr>
              <w:color w:val="231F20"/>
              <w:spacing w:val="21"/>
              <w:sz w:val="21"/>
              <w:szCs w:val="21"/>
            </w:rPr>
            <w:t>图</w:t>
          </w:r>
          <w:r>
            <w:rPr>
              <w:color w:val="231F20"/>
              <w:spacing w:val="8"/>
              <w:sz w:val="21"/>
              <w:szCs w:val="21"/>
            </w:rPr>
            <w:t xml:space="preserve">  </w:t>
          </w:r>
          <w:r>
            <w:rPr>
              <w:color w:val="231F20"/>
              <w:spacing w:val="21"/>
              <w:sz w:val="21"/>
              <w:szCs w:val="21"/>
            </w:rPr>
            <w:t>9</w:t>
          </w:r>
          <w:r>
            <w:rPr>
              <w:color w:val="231F20"/>
              <w:spacing w:val="5"/>
              <w:sz w:val="21"/>
              <w:szCs w:val="21"/>
            </w:rPr>
            <w:t xml:space="preserve">  </w:t>
          </w:r>
          <w:r>
            <w:rPr>
              <w:color w:val="231F20"/>
              <w:spacing w:val="21"/>
              <w:sz w:val="21"/>
              <w:szCs w:val="21"/>
            </w:rPr>
            <w:t>某银行数据模型管理组织示意图</w:t>
          </w:r>
          <w:r>
            <w:rPr>
              <w:color w:val="231F20"/>
              <w:spacing w:val="1"/>
              <w:sz w:val="21"/>
              <w:szCs w:val="21"/>
            </w:rPr>
            <w:t xml:space="preserve">                                          </w:t>
          </w:r>
          <w:r>
            <w:rPr>
              <w:color w:val="231F20"/>
              <w:sz w:val="21"/>
              <w:szCs w:val="21"/>
            </w:rPr>
            <w:t xml:space="preserve">                           </w:t>
          </w:r>
          <w:hyperlink w:anchor="bookmark27" w:history="1">
            <w:r>
              <w:rPr>
                <w:color w:val="231F20"/>
                <w:spacing w:val="21"/>
                <w:sz w:val="21"/>
                <w:szCs w:val="21"/>
              </w:rPr>
              <w:t>1</w:t>
            </w:r>
          </w:hyperlink>
          <w:r>
            <w:rPr>
              <w:color w:val="231F20"/>
              <w:spacing w:val="21"/>
              <w:sz w:val="21"/>
              <w:szCs w:val="21"/>
            </w:rPr>
            <w:t>4</w:t>
          </w:r>
        </w:p>
        <w:p>
          <w:pPr>
            <w:pStyle w:val="BodyText"/>
            <w:spacing w:before="60" w:line="186" w:lineRule="auto"/>
            <w:ind w:left="72"/>
            <w:rPr>
              <w:sz w:val="21"/>
              <w:szCs w:val="21"/>
            </w:rPr>
          </w:pPr>
          <w:r>
            <w:rPr>
              <w:color w:val="231F20"/>
              <w:spacing w:val="22"/>
              <w:sz w:val="21"/>
              <w:szCs w:val="21"/>
            </w:rPr>
            <w:t>图</w:t>
          </w:r>
          <w:r>
            <w:rPr>
              <w:color w:val="231F20"/>
              <w:spacing w:val="8"/>
              <w:sz w:val="21"/>
              <w:szCs w:val="21"/>
            </w:rPr>
            <w:t xml:space="preserve">  </w:t>
          </w:r>
          <w:r>
            <w:rPr>
              <w:color w:val="231F20"/>
              <w:spacing w:val="22"/>
              <w:sz w:val="21"/>
              <w:szCs w:val="21"/>
            </w:rPr>
            <w:t>10</w:t>
          </w:r>
          <w:r>
            <w:rPr>
              <w:color w:val="231F20"/>
              <w:spacing w:val="41"/>
              <w:w w:val="101"/>
              <w:sz w:val="21"/>
              <w:szCs w:val="21"/>
            </w:rPr>
            <w:t xml:space="preserve"> </w:t>
          </w:r>
          <w:r>
            <w:rPr>
              <w:color w:val="231F20"/>
              <w:spacing w:val="22"/>
              <w:sz w:val="21"/>
              <w:szCs w:val="21"/>
            </w:rPr>
            <w:t>某银行数据模型管理制度和对应流程示意图</w:t>
          </w:r>
          <w:r>
            <w:rPr>
              <w:color w:val="231F20"/>
              <w:spacing w:val="1"/>
              <w:sz w:val="21"/>
              <w:szCs w:val="21"/>
            </w:rPr>
            <w:t xml:space="preserve">                                                </w:t>
          </w:r>
          <w:hyperlink w:anchor="bookmark28" w:history="1">
            <w:r>
              <w:rPr>
                <w:color w:val="231F20"/>
                <w:spacing w:val="22"/>
                <w:sz w:val="21"/>
                <w:szCs w:val="21"/>
              </w:rPr>
              <w:t>1</w:t>
            </w:r>
          </w:hyperlink>
          <w:r>
            <w:rPr>
              <w:color w:val="231F20"/>
              <w:spacing w:val="22"/>
              <w:sz w:val="21"/>
              <w:szCs w:val="21"/>
            </w:rPr>
            <w:t>5</w:t>
          </w:r>
        </w:p>
        <w:p>
          <w:pPr>
            <w:pStyle w:val="BodyText"/>
            <w:spacing w:before="63" w:line="184" w:lineRule="auto"/>
            <w:ind w:left="73"/>
            <w:rPr>
              <w:sz w:val="21"/>
              <w:szCs w:val="21"/>
            </w:rPr>
          </w:pPr>
          <w:r>
            <w:rPr>
              <w:color w:val="231F20"/>
              <w:spacing w:val="13"/>
              <w:sz w:val="21"/>
              <w:szCs w:val="21"/>
            </w:rPr>
            <w:t>图  1 1  中国建设银行数据模型管控体系</w:t>
          </w:r>
          <w:r>
            <w:rPr>
              <w:color w:val="231F20"/>
              <w:sz w:val="21"/>
              <w:szCs w:val="21"/>
            </w:rPr>
            <w:t xml:space="preserve">                                                                    </w:t>
          </w:r>
          <w:hyperlink w:anchor="bookmark29" w:history="1">
            <w:r>
              <w:rPr>
                <w:color w:val="231F20"/>
                <w:spacing w:val="13"/>
                <w:sz w:val="21"/>
                <w:szCs w:val="21"/>
              </w:rPr>
              <w:t>1</w:t>
            </w:r>
          </w:hyperlink>
          <w:r>
            <w:rPr>
              <w:color w:val="231F20"/>
              <w:spacing w:val="13"/>
              <w:sz w:val="21"/>
              <w:szCs w:val="21"/>
            </w:rPr>
            <w:t>8</w:t>
          </w:r>
        </w:p>
        <w:p>
          <w:pPr>
            <w:pStyle w:val="BodyText"/>
            <w:spacing w:before="64" w:line="184" w:lineRule="auto"/>
            <w:ind w:left="73"/>
            <w:rPr>
              <w:sz w:val="21"/>
              <w:szCs w:val="21"/>
            </w:rPr>
          </w:pPr>
          <w:r>
            <w:rPr>
              <w:color w:val="231F20"/>
              <w:spacing w:val="17"/>
              <w:sz w:val="21"/>
              <w:szCs w:val="21"/>
            </w:rPr>
            <w:t>图</w:t>
          </w:r>
          <w:r>
            <w:rPr>
              <w:color w:val="231F20"/>
              <w:spacing w:val="13"/>
              <w:sz w:val="21"/>
              <w:szCs w:val="21"/>
            </w:rPr>
            <w:t xml:space="preserve">  </w:t>
          </w:r>
          <w:r>
            <w:rPr>
              <w:color w:val="231F20"/>
              <w:spacing w:val="17"/>
              <w:sz w:val="21"/>
              <w:szCs w:val="21"/>
            </w:rPr>
            <w:t>12  中国建设银行数据模型建设阶段</w:t>
          </w:r>
          <w:r>
            <w:rPr>
              <w:color w:val="231F20"/>
              <w:spacing w:val="1"/>
              <w:sz w:val="21"/>
              <w:szCs w:val="21"/>
            </w:rPr>
            <w:t xml:space="preserve">                                                         </w:t>
          </w:r>
          <w:r>
            <w:rPr>
              <w:color w:val="231F20"/>
              <w:sz w:val="21"/>
              <w:szCs w:val="21"/>
            </w:rPr>
            <w:t xml:space="preserve">          </w:t>
          </w:r>
          <w:hyperlink w:anchor="bookmark30" w:history="1">
            <w:r>
              <w:rPr>
                <w:color w:val="231F20"/>
                <w:spacing w:val="17"/>
                <w:sz w:val="21"/>
                <w:szCs w:val="21"/>
              </w:rPr>
              <w:t>19</w:t>
            </w:r>
          </w:hyperlink>
        </w:p>
        <w:p>
          <w:pPr>
            <w:pStyle w:val="BodyText"/>
            <w:spacing w:before="62" w:line="186" w:lineRule="auto"/>
            <w:ind w:left="73"/>
            <w:rPr>
              <w:sz w:val="21"/>
              <w:szCs w:val="21"/>
            </w:rPr>
          </w:pPr>
          <w:r>
            <w:rPr>
              <w:color w:val="231F20"/>
              <w:spacing w:val="18"/>
              <w:sz w:val="21"/>
              <w:szCs w:val="21"/>
            </w:rPr>
            <w:t>图</w:t>
          </w:r>
          <w:r>
            <w:rPr>
              <w:color w:val="231F20"/>
              <w:spacing w:val="7"/>
              <w:sz w:val="21"/>
              <w:szCs w:val="21"/>
            </w:rPr>
            <w:t xml:space="preserve">  </w:t>
          </w:r>
          <w:r>
            <w:rPr>
              <w:color w:val="231F20"/>
              <w:spacing w:val="18"/>
              <w:sz w:val="21"/>
              <w:szCs w:val="21"/>
            </w:rPr>
            <w:t>13  中国建设银行C模型主题分类</w:t>
          </w:r>
          <w:r>
            <w:rPr>
              <w:color w:val="231F20"/>
              <w:spacing w:val="1"/>
              <w:sz w:val="21"/>
              <w:szCs w:val="21"/>
            </w:rPr>
            <w:t xml:space="preserve">                                                 </w:t>
          </w:r>
          <w:r>
            <w:rPr>
              <w:color w:val="231F20"/>
              <w:sz w:val="21"/>
              <w:szCs w:val="21"/>
            </w:rPr>
            <w:t xml:space="preserve">                       </w:t>
          </w:r>
          <w:hyperlink w:anchor="bookmark31" w:history="1">
            <w:r>
              <w:rPr>
                <w:color w:val="231F20"/>
                <w:spacing w:val="18"/>
                <w:sz w:val="21"/>
                <w:szCs w:val="21"/>
              </w:rPr>
              <w:t>2</w:t>
            </w:r>
          </w:hyperlink>
          <w:r>
            <w:rPr>
              <w:color w:val="231F20"/>
              <w:spacing w:val="18"/>
              <w:sz w:val="21"/>
              <w:szCs w:val="21"/>
            </w:rPr>
            <w:t>0</w:t>
          </w:r>
        </w:p>
        <w:p>
          <w:pPr>
            <w:pStyle w:val="BodyText"/>
            <w:spacing w:before="60" w:line="195" w:lineRule="auto"/>
            <w:ind w:left="74"/>
            <w:rPr>
              <w:sz w:val="21"/>
              <w:szCs w:val="21"/>
            </w:rPr>
          </w:pPr>
          <w:r>
            <w:rPr>
              <w:color w:val="231F20"/>
              <w:spacing w:val="26"/>
              <w:sz w:val="21"/>
              <w:szCs w:val="21"/>
            </w:rPr>
            <w:t>图</w:t>
          </w:r>
          <w:r>
            <w:rPr>
              <w:color w:val="231F20"/>
              <w:spacing w:val="4"/>
              <w:sz w:val="21"/>
              <w:szCs w:val="21"/>
            </w:rPr>
            <w:t xml:space="preserve">  </w:t>
          </w:r>
          <w:r>
            <w:rPr>
              <w:color w:val="231F20"/>
              <w:spacing w:val="26"/>
              <w:sz w:val="21"/>
              <w:szCs w:val="21"/>
            </w:rPr>
            <w:t>14  中国农业银行</w:t>
          </w:r>
          <w:r>
            <w:rPr>
              <w:color w:val="231F20"/>
              <w:sz w:val="21"/>
              <w:szCs w:val="21"/>
            </w:rPr>
            <w:t>DataOps</w:t>
          </w:r>
          <w:r>
            <w:rPr>
              <w:color w:val="231F20"/>
              <w:spacing w:val="26"/>
              <w:sz w:val="21"/>
              <w:szCs w:val="21"/>
            </w:rPr>
            <w:t>数据设计研发流水线</w:t>
          </w:r>
          <w:r>
            <w:rPr>
              <w:color w:val="231F20"/>
              <w:sz w:val="21"/>
              <w:szCs w:val="21"/>
            </w:rPr>
            <w:t xml:space="preserve">                                               </w:t>
          </w:r>
          <w:hyperlink w:anchor="bookmark32" w:history="1">
            <w:r>
              <w:rPr>
                <w:color w:val="231F20"/>
                <w:spacing w:val="25"/>
                <w:sz w:val="21"/>
                <w:szCs w:val="21"/>
              </w:rPr>
              <w:t>21</w:t>
            </w:r>
          </w:hyperlink>
        </w:p>
        <w:p>
          <w:pPr>
            <w:pStyle w:val="BodyText"/>
            <w:spacing w:before="50" w:line="183" w:lineRule="auto"/>
            <w:ind w:left="74"/>
            <w:rPr>
              <w:sz w:val="21"/>
              <w:szCs w:val="21"/>
            </w:rPr>
          </w:pPr>
          <w:r>
            <w:rPr>
              <w:color w:val="231F20"/>
              <w:spacing w:val="17"/>
              <w:sz w:val="21"/>
              <w:szCs w:val="21"/>
            </w:rPr>
            <w:t>图</w:t>
          </w:r>
          <w:r>
            <w:rPr>
              <w:color w:val="231F20"/>
              <w:spacing w:val="5"/>
              <w:sz w:val="21"/>
              <w:szCs w:val="21"/>
            </w:rPr>
            <w:t xml:space="preserve">  </w:t>
          </w:r>
          <w:r>
            <w:rPr>
              <w:color w:val="231F20"/>
              <w:spacing w:val="17"/>
              <w:sz w:val="21"/>
              <w:szCs w:val="21"/>
            </w:rPr>
            <w:t>15  中国农业银行数据架构图</w:t>
          </w:r>
          <w:r>
            <w:rPr>
              <w:color w:val="231F20"/>
              <w:spacing w:val="1"/>
              <w:sz w:val="21"/>
              <w:szCs w:val="21"/>
            </w:rPr>
            <w:t xml:space="preserve">                              </w:t>
          </w:r>
          <w:r>
            <w:rPr>
              <w:color w:val="231F20"/>
              <w:sz w:val="21"/>
              <w:szCs w:val="21"/>
            </w:rPr>
            <w:t xml:space="preserve">                                                 </w:t>
          </w:r>
          <w:hyperlink w:anchor="bookmark33" w:history="1">
            <w:r>
              <w:rPr>
                <w:color w:val="231F20"/>
                <w:spacing w:val="17"/>
                <w:sz w:val="21"/>
                <w:szCs w:val="21"/>
              </w:rPr>
              <w:t>22</w:t>
            </w:r>
          </w:hyperlink>
        </w:p>
        <w:p>
          <w:pPr>
            <w:pStyle w:val="BodyText"/>
            <w:spacing w:before="64" w:line="184" w:lineRule="auto"/>
            <w:ind w:left="75"/>
            <w:rPr>
              <w:sz w:val="21"/>
              <w:szCs w:val="21"/>
            </w:rPr>
          </w:pPr>
          <w:r>
            <w:rPr>
              <w:color w:val="231F20"/>
              <w:spacing w:val="19"/>
              <w:sz w:val="21"/>
              <w:szCs w:val="21"/>
            </w:rPr>
            <w:t>图</w:t>
          </w:r>
          <w:r>
            <w:rPr>
              <w:color w:val="231F20"/>
              <w:spacing w:val="7"/>
              <w:sz w:val="21"/>
              <w:szCs w:val="21"/>
            </w:rPr>
            <w:t xml:space="preserve">  </w:t>
          </w:r>
          <w:r>
            <w:rPr>
              <w:color w:val="231F20"/>
              <w:spacing w:val="19"/>
              <w:sz w:val="21"/>
              <w:szCs w:val="21"/>
            </w:rPr>
            <w:t>16  中国农业银行数据模型细化环节</w:t>
          </w:r>
          <w:r>
            <w:rPr>
              <w:color w:val="231F20"/>
              <w:spacing w:val="1"/>
              <w:sz w:val="21"/>
              <w:szCs w:val="21"/>
            </w:rPr>
            <w:t xml:space="preserve">                                                </w:t>
          </w:r>
          <w:r>
            <w:rPr>
              <w:color w:val="231F20"/>
              <w:sz w:val="21"/>
              <w:szCs w:val="21"/>
            </w:rPr>
            <w:t xml:space="preserve">                   </w:t>
          </w:r>
          <w:hyperlink w:anchor="bookmark34" w:history="1">
            <w:r>
              <w:rPr>
                <w:color w:val="231F20"/>
                <w:spacing w:val="19"/>
                <w:sz w:val="21"/>
                <w:szCs w:val="21"/>
              </w:rPr>
              <w:t>22</w:t>
            </w:r>
          </w:hyperlink>
        </w:p>
        <w:p>
          <w:pPr>
            <w:pStyle w:val="BodyText"/>
            <w:spacing w:before="65" w:line="184" w:lineRule="auto"/>
            <w:ind w:left="75"/>
            <w:rPr>
              <w:sz w:val="21"/>
              <w:szCs w:val="21"/>
            </w:rPr>
          </w:pPr>
          <w:r>
            <w:rPr>
              <w:color w:val="231F20"/>
              <w:spacing w:val="3"/>
              <w:sz w:val="21"/>
              <w:szCs w:val="21"/>
            </w:rPr>
            <w:t xml:space="preserve">图  17  交通银行数据模型双“T”架构                              </w:t>
          </w:r>
          <w:r>
            <w:rPr>
              <w:color w:val="231F20"/>
              <w:spacing w:val="2"/>
              <w:sz w:val="21"/>
              <w:szCs w:val="21"/>
            </w:rPr>
            <w:t xml:space="preserve">                                          </w:t>
          </w:r>
          <w:hyperlink w:anchor="bookmark35" w:history="1">
            <w:r>
              <w:rPr>
                <w:color w:val="231F20"/>
                <w:spacing w:val="2"/>
                <w:sz w:val="21"/>
                <w:szCs w:val="21"/>
              </w:rPr>
              <w:t>23</w:t>
            </w:r>
          </w:hyperlink>
        </w:p>
        <w:p>
          <w:pPr>
            <w:pStyle w:val="BodyText"/>
            <w:spacing w:before="64" w:line="184" w:lineRule="auto"/>
            <w:ind w:left="75"/>
            <w:rPr>
              <w:sz w:val="21"/>
              <w:szCs w:val="21"/>
            </w:rPr>
          </w:pPr>
          <w:r>
            <w:rPr>
              <w:color w:val="231F20"/>
              <w:spacing w:val="15"/>
              <w:sz w:val="21"/>
              <w:szCs w:val="21"/>
            </w:rPr>
            <w:t>图</w:t>
          </w:r>
          <w:r>
            <w:rPr>
              <w:color w:val="231F20"/>
              <w:spacing w:val="9"/>
              <w:sz w:val="21"/>
              <w:szCs w:val="21"/>
            </w:rPr>
            <w:t xml:space="preserve">  </w:t>
          </w:r>
          <w:r>
            <w:rPr>
              <w:color w:val="231F20"/>
              <w:spacing w:val="15"/>
              <w:sz w:val="21"/>
              <w:szCs w:val="21"/>
            </w:rPr>
            <w:t>18</w:t>
          </w:r>
          <w:r>
            <w:rPr>
              <w:color w:val="231F20"/>
              <w:spacing w:val="5"/>
              <w:sz w:val="21"/>
              <w:szCs w:val="21"/>
            </w:rPr>
            <w:t xml:space="preserve">  </w:t>
          </w:r>
          <w:r>
            <w:rPr>
              <w:color w:val="231F20"/>
              <w:spacing w:val="15"/>
              <w:sz w:val="21"/>
              <w:szCs w:val="21"/>
            </w:rPr>
            <w:t>企业架构总体视图</w:t>
          </w:r>
          <w:r>
            <w:rPr>
              <w:color w:val="231F20"/>
              <w:sz w:val="21"/>
              <w:szCs w:val="21"/>
            </w:rPr>
            <w:t xml:space="preserve">                                                                                           </w:t>
          </w:r>
          <w:hyperlink w:anchor="bookmark36" w:history="1">
            <w:r>
              <w:rPr>
                <w:color w:val="231F20"/>
                <w:spacing w:val="15"/>
                <w:sz w:val="21"/>
                <w:szCs w:val="21"/>
              </w:rPr>
              <w:t>24</w:t>
            </w:r>
          </w:hyperlink>
        </w:p>
      </w:sdtContent>
    </w:sdt>
    <w:p>
      <w:pPr>
        <w:spacing w:line="277" w:lineRule="auto"/>
        <w:rPr>
          <w:rFonts w:ascii="Arial"/>
          <w:sz w:val="21"/>
        </w:rPr>
      </w:pPr>
    </w:p>
    <w:p>
      <w:pPr>
        <w:spacing w:line="278" w:lineRule="auto"/>
        <w:rPr>
          <w:rFonts w:ascii="Arial"/>
          <w:sz w:val="21"/>
        </w:rPr>
      </w:pPr>
    </w:p>
    <w:p>
      <w:pPr>
        <w:pStyle w:val="BodyText"/>
        <w:spacing w:before="120" w:line="176" w:lineRule="auto"/>
        <w:rPr>
          <w:sz w:val="28"/>
          <w:szCs w:val="28"/>
        </w:rPr>
      </w:pPr>
      <w:r>
        <w:rPr>
          <w:color w:val="2B6EA4"/>
          <w:spacing w:val="2"/>
          <w:sz w:val="28"/>
          <w:szCs w:val="28"/>
        </w:rPr>
        <w:t>表目录</w:t>
      </w:r>
    </w:p>
    <w:sdt>
      <w:sdtPr>
        <w:rPr>
          <w:rFonts w:ascii="Microsoft YaHei" w:eastAsia="Microsoft YaHei" w:hAnsi="Microsoft YaHei" w:cs="Microsoft YaHei"/>
          <w:sz w:val="22"/>
          <w:szCs w:val="22"/>
        </w:rPr>
        <w:id w:val="1205601916"/>
        <w:docPartObj>
          <w:docPartGallery w:val="Table of Contents"/>
          <w:docPartUnique/>
        </w:docPartObj>
      </w:sdtPr>
      <w:sdtEndPr>
        <w:rPr>
          <w:rFonts w:ascii="Microsoft YaHei" w:eastAsia="Microsoft YaHei" w:hAnsi="Microsoft YaHei" w:cs="Microsoft YaHei"/>
          <w:sz w:val="22"/>
          <w:szCs w:val="22"/>
        </w:rPr>
      </w:sdtEndPr>
      <w:sdtContent>
        <w:p>
          <w:pPr>
            <w:pStyle w:val="BodyText"/>
            <w:spacing w:before="96" w:line="177" w:lineRule="auto"/>
            <w:ind w:left="57"/>
          </w:pPr>
          <w:r>
            <w:rPr>
              <w:color w:val="231F20"/>
              <w:spacing w:val="4"/>
            </w:rPr>
            <w:t>表</w:t>
          </w:r>
          <w:r>
            <w:rPr>
              <w:color w:val="231F20"/>
              <w:spacing w:val="1"/>
            </w:rPr>
            <w:t xml:space="preserve">  </w:t>
          </w:r>
          <w:r>
            <w:rPr>
              <w:color w:val="231F20"/>
              <w:spacing w:val="4"/>
            </w:rPr>
            <w:t>1</w:t>
          </w:r>
          <w:r>
            <w:rPr>
              <w:color w:val="231F20"/>
              <w:spacing w:val="22"/>
            </w:rPr>
            <w:t xml:space="preserve">  </w:t>
          </w:r>
          <w:r>
            <w:rPr>
              <w:color w:val="231F20"/>
              <w:spacing w:val="4"/>
            </w:rPr>
            <w:t xml:space="preserve">数据模型相关人员主要职责                                                              </w:t>
          </w:r>
          <w:r>
            <w:rPr>
              <w:color w:val="231F20"/>
              <w:spacing w:val="3"/>
            </w:rPr>
            <w:t xml:space="preserve">         </w:t>
          </w:r>
          <w:hyperlink w:anchor="bookmark37" w:history="1">
            <w:r>
              <w:rPr>
                <w:color w:val="231F20"/>
                <w:spacing w:val="3"/>
              </w:rPr>
              <w:t>1</w:t>
            </w:r>
          </w:hyperlink>
          <w:r>
            <w:rPr>
              <w:color w:val="231F20"/>
              <w:spacing w:val="3"/>
            </w:rPr>
            <w:t>5</w:t>
          </w:r>
        </w:p>
        <w:p>
          <w:pPr>
            <w:pStyle w:val="BodyText"/>
            <w:spacing w:before="62" w:line="177" w:lineRule="auto"/>
            <w:ind w:left="57"/>
          </w:pPr>
          <w:r>
            <w:rPr>
              <w:color w:val="231F20"/>
              <w:spacing w:val="6"/>
            </w:rPr>
            <w:t>表</w:t>
          </w:r>
          <w:r>
            <w:rPr>
              <w:color w:val="231F20"/>
              <w:spacing w:val="1"/>
            </w:rPr>
            <w:t xml:space="preserve">  </w:t>
          </w:r>
          <w:r>
            <w:rPr>
              <w:color w:val="231F20"/>
              <w:spacing w:val="6"/>
            </w:rPr>
            <w:t>2</w:t>
          </w:r>
          <w:r>
            <w:rPr>
              <w:color w:val="231F20"/>
              <w:spacing w:val="2"/>
            </w:rPr>
            <w:t xml:space="preserve">  </w:t>
          </w:r>
          <w:r>
            <w:rPr>
              <w:color w:val="231F20"/>
              <w:spacing w:val="6"/>
            </w:rPr>
            <w:t xml:space="preserve">数据模型管理相关制度规范示例       </w:t>
          </w:r>
          <w:r>
            <w:rPr>
              <w:color w:val="231F20"/>
              <w:spacing w:val="5"/>
            </w:rPr>
            <w:t xml:space="preserve">                                                        </w:t>
          </w:r>
          <w:hyperlink w:anchor="bookmark38" w:history="1">
            <w:r>
              <w:rPr>
                <w:color w:val="231F20"/>
                <w:spacing w:val="5"/>
              </w:rPr>
              <w:t>1</w:t>
            </w:r>
          </w:hyperlink>
          <w:r>
            <w:rPr>
              <w:color w:val="231F20"/>
              <w:spacing w:val="-22"/>
            </w:rPr>
            <w:t xml:space="preserve"> </w:t>
          </w:r>
          <w:r>
            <w:rPr>
              <w:color w:val="231F20"/>
              <w:spacing w:val="5"/>
            </w:rPr>
            <w:t>7</w:t>
          </w:r>
        </w:p>
        <w:p>
          <w:pPr>
            <w:pStyle w:val="BodyText"/>
            <w:spacing w:before="61" w:line="177" w:lineRule="auto"/>
            <w:ind w:left="57"/>
          </w:pPr>
          <w:r>
            <w:rPr>
              <w:color w:val="231F20"/>
              <w:spacing w:val="11"/>
            </w:rPr>
            <w:t>表</w:t>
          </w:r>
          <w:r>
            <w:rPr>
              <w:color w:val="231F20"/>
              <w:spacing w:val="3"/>
            </w:rPr>
            <w:t xml:space="preserve">  </w:t>
          </w:r>
          <w:r>
            <w:rPr>
              <w:color w:val="231F20"/>
              <w:spacing w:val="11"/>
            </w:rPr>
            <w:t>3</w:t>
          </w:r>
          <w:r>
            <w:rPr>
              <w:color w:val="231F20"/>
              <w:spacing w:val="2"/>
            </w:rPr>
            <w:t xml:space="preserve">  </w:t>
          </w:r>
          <w:r>
            <w:rPr>
              <w:color w:val="231F20"/>
              <w:spacing w:val="11"/>
            </w:rPr>
            <w:t>数据模型管理平台的核心功能</w:t>
          </w:r>
          <w:r>
            <w:rPr>
              <w:color w:val="231F20"/>
            </w:rPr>
            <w:t xml:space="preserve">                                                                      </w:t>
          </w:r>
          <w:hyperlink w:anchor="bookmark39" w:history="1">
            <w:r>
              <w:rPr>
                <w:color w:val="231F20"/>
                <w:spacing w:val="11"/>
              </w:rPr>
              <w:t>1</w:t>
            </w:r>
          </w:hyperlink>
          <w:r>
            <w:rPr>
              <w:color w:val="231F20"/>
              <w:spacing w:val="11"/>
            </w:rPr>
            <w:t>7</w:t>
          </w:r>
        </w:p>
      </w:sdtContent>
    </w:sdt>
    <w:p>
      <w:pPr>
        <w:spacing w:line="177" w:lineRule="auto"/>
        <w:sectPr>
          <w:pgSz w:w="11906" w:h="16838"/>
          <w:pgMar w:top="641" w:right="1133" w:bottom="0" w:left="1632" w:header="0" w:footer="0" w:gutter="0"/>
          <w:pgNumType w:start="4"/>
          <w:cols w:space="708"/>
        </w:sectPr>
      </w:pPr>
    </w:p>
    <w:p>
      <w:pPr>
        <w:pStyle w:val="BodyText"/>
        <w:spacing w:line="344" w:lineRule="exact"/>
        <w:ind w:firstLine="6349"/>
      </w:pPr>
      <w:r>
        <w:drawing>
          <wp:anchor distT="0" distB="0" distL="0" distR="0" simplePos="0" relativeHeight="251658240" behindDoc="1" locked="0" layoutInCell="0" allowOverlap="1">
            <wp:simplePos x="0" y="0"/>
            <wp:positionH relativeFrom="page">
              <wp:posOffset>751050</wp:posOffset>
            </wp:positionH>
            <wp:positionV relativeFrom="page">
              <wp:posOffset>9816420</wp:posOffset>
            </wp:positionV>
            <wp:extent cx="6057900" cy="6350"/>
            <wp:effectExtent l="0" t="0" r="0" b="0"/>
            <wp:wrapNone/>
            <wp:docPr id="6" name="IM 6"/>
            <wp:cNvGraphicFramePr/>
            <a:graphic xmlns:a="http://schemas.openxmlformats.org/drawingml/2006/main">
              <a:graphicData uri="http://schemas.openxmlformats.org/drawingml/2006/picture">
                <pic:pic xmlns:pic="http://schemas.openxmlformats.org/drawingml/2006/picture">
                  <pic:nvPicPr>
                    <pic:cNvPr id="6" name="IM 6"/>
                    <pic:cNvPicPr/>
                  </pic:nvPicPr>
                  <pic:blipFill>
                    <a:blip xmlns:r="http://schemas.openxmlformats.org/officeDocument/2006/relationships" r:embed="rId6"/>
                    <a:stretch>
                      <a:fillRect/>
                    </a:stretch>
                  </pic:blipFill>
                  <pic:spPr>
                    <a:xfrm>
                      <a:off x="0" y="0"/>
                      <a:ext cx="6057900" cy="6350"/>
                    </a:xfrm>
                    <a:prstGeom prst="rect">
                      <a:avLst/>
                    </a:prstGeom>
                  </pic:spPr>
                </pic:pic>
              </a:graphicData>
            </a:graphic>
          </wp:anchor>
        </w:drawing>
      </w:r>
      <w:r>
        <w:rPr>
          <w:position w:val="-6"/>
        </w:rPr>
        <w:pict>
          <v:group id="_x0000_i1034" style="width:165.4pt;height:17.25pt;mso-position-horizontal-relative:char;mso-position-vertical-relative:line" coordorigin="0,0" coordsize="3307,345" filled="f" stroked="f">
            <v:shape id="_x0000_s1035" type="#_x0000_t75" style="width:3307;height:345;position:absolute" filled="f" stroked="f">
              <v:imagedata r:id="rId7" o:title=""/>
            </v:shape>
            <v:shape id="_x0000_s1036" type="#_x0000_t202" style="width:3347;height:385;left:-20;position:absolute;top:-20" filled="f" stroked="f">
              <o:lock v:ext="edit" aspectratio="f"/>
              <v:textbox inset="0,0,0,0">
                <w:txbxContent>
                  <w:p>
                    <w:pPr>
                      <w:spacing w:before="99" w:line="177" w:lineRule="auto"/>
                      <w:ind w:left="469"/>
                      <w:rPr>
                        <w:rFonts w:ascii="Microsoft YaHei" w:eastAsia="Microsoft YaHei" w:hAnsi="Microsoft YaHei" w:cs="Microsoft YaHei"/>
                        <w:sz w:val="19"/>
                        <w:szCs w:val="19"/>
                      </w:rPr>
                    </w:pPr>
                    <w:r>
                      <w:rPr>
                        <w:rFonts w:ascii="Microsoft YaHei" w:eastAsia="Microsoft YaHei" w:hAnsi="Microsoft YaHei" w:cs="Microsoft YaHei"/>
                        <w:color w:val="FFFFFF"/>
                        <w:spacing w:val="5"/>
                        <w:sz w:val="19"/>
                        <w:szCs w:val="19"/>
                      </w:rPr>
                      <w:t>商业银行数据模型白皮书</w:t>
                    </w:r>
                  </w:p>
                </w:txbxContent>
              </v:textbox>
            </v:shape>
            <w10:wrap type="none"/>
          </v:group>
        </w:pict>
      </w:r>
    </w:p>
    <w:p>
      <w:pPr>
        <w:spacing w:line="248" w:lineRule="auto"/>
        <w:rPr>
          <w:rFonts w:ascii="Arial"/>
          <w:sz w:val="21"/>
        </w:rPr>
      </w:pPr>
    </w:p>
    <w:p>
      <w:pPr>
        <w:spacing w:line="248" w:lineRule="auto"/>
        <w:rPr>
          <w:rFonts w:ascii="Arial"/>
          <w:sz w:val="21"/>
        </w:rPr>
      </w:pPr>
    </w:p>
    <w:p>
      <w:pPr>
        <w:pStyle w:val="BodyText"/>
        <w:spacing w:before="172" w:line="180" w:lineRule="auto"/>
        <w:ind w:left="41"/>
        <w:outlineLvl w:val="0"/>
        <w:rPr>
          <w:sz w:val="40"/>
          <w:szCs w:val="40"/>
        </w:rPr>
      </w:pPr>
      <w:bookmarkStart w:id="2" w:name="bookmark3"/>
      <w:bookmarkEnd w:id="2"/>
      <w:r>
        <w:rPr>
          <w:b/>
          <w:bCs/>
          <w:color w:val="2B6EA4"/>
          <w:spacing w:val="33"/>
          <w:sz w:val="40"/>
          <w:szCs w:val="40"/>
        </w:rPr>
        <w:t>一、商业银行数据模型概述</w:t>
      </w:r>
    </w:p>
    <w:p>
      <w:pPr>
        <w:spacing w:line="323" w:lineRule="auto"/>
        <w:rPr>
          <w:rFonts w:ascii="Arial"/>
          <w:sz w:val="21"/>
        </w:rPr>
      </w:pPr>
    </w:p>
    <w:p>
      <w:pPr>
        <w:pStyle w:val="BodyText"/>
        <w:spacing w:before="103" w:line="233" w:lineRule="auto"/>
        <w:ind w:right="17"/>
        <w:jc w:val="right"/>
        <w:rPr>
          <w:sz w:val="24"/>
          <w:szCs w:val="24"/>
        </w:rPr>
      </w:pPr>
      <w:r>
        <w:rPr>
          <w:color w:val="231F20"/>
          <w:spacing w:val="14"/>
          <w:sz w:val="24"/>
          <w:szCs w:val="24"/>
        </w:rPr>
        <w:t>数据模型：</w:t>
      </w:r>
      <w:r>
        <w:rPr>
          <w:color w:val="231F20"/>
          <w:spacing w:val="31"/>
          <w:sz w:val="24"/>
          <w:szCs w:val="24"/>
        </w:rPr>
        <w:t xml:space="preserve">  </w:t>
      </w:r>
      <w:r>
        <w:rPr>
          <w:color w:val="231F20"/>
          <w:spacing w:val="14"/>
          <w:sz w:val="24"/>
          <w:szCs w:val="24"/>
        </w:rPr>
        <w:t>是指使用结构化的语言将收集到的企业业务经营、管理</w:t>
      </w:r>
      <w:r>
        <w:rPr>
          <w:color w:val="231F20"/>
          <w:spacing w:val="13"/>
          <w:sz w:val="24"/>
          <w:szCs w:val="24"/>
        </w:rPr>
        <w:t>和决策中使用</w:t>
      </w:r>
    </w:p>
    <w:p>
      <w:pPr>
        <w:pStyle w:val="BodyText"/>
        <w:spacing w:before="1" w:line="181" w:lineRule="auto"/>
        <w:ind w:left="45"/>
        <w:rPr>
          <w:sz w:val="24"/>
          <w:szCs w:val="24"/>
        </w:rPr>
      </w:pPr>
      <w:r>
        <w:rPr>
          <w:color w:val="231F20"/>
          <w:spacing w:val="17"/>
          <w:sz w:val="24"/>
          <w:szCs w:val="24"/>
        </w:rPr>
        <w:t>的数据需求进行综合分析，按照模型设计规范将需求重新组织形</w:t>
      </w:r>
      <w:r>
        <w:rPr>
          <w:color w:val="231F20"/>
          <w:spacing w:val="16"/>
          <w:sz w:val="24"/>
          <w:szCs w:val="24"/>
        </w:rPr>
        <w:t>成的结构化模型</w:t>
      </w:r>
      <w:r>
        <w:rPr>
          <w:color w:val="231F20"/>
          <w:spacing w:val="16"/>
          <w:position w:val="7"/>
          <w:sz w:val="13"/>
          <w:szCs w:val="13"/>
        </w:rPr>
        <w:t>1</w:t>
      </w:r>
      <w:r>
        <w:rPr>
          <w:color w:val="231F20"/>
          <w:spacing w:val="-12"/>
          <w:position w:val="7"/>
          <w:sz w:val="13"/>
          <w:szCs w:val="13"/>
        </w:rPr>
        <w:t xml:space="preserve"> </w:t>
      </w:r>
      <w:r>
        <w:rPr>
          <w:color w:val="231F20"/>
          <w:spacing w:val="16"/>
          <w:sz w:val="24"/>
          <w:szCs w:val="24"/>
        </w:rPr>
        <w:t>。</w:t>
      </w:r>
    </w:p>
    <w:p>
      <w:pPr>
        <w:spacing w:line="379" w:lineRule="auto"/>
        <w:rPr>
          <w:rFonts w:ascii="Arial"/>
          <w:sz w:val="21"/>
        </w:rPr>
      </w:pPr>
    </w:p>
    <w:p>
      <w:pPr>
        <w:pStyle w:val="BodyText"/>
        <w:spacing w:before="103" w:line="234" w:lineRule="auto"/>
        <w:ind w:left="33" w:right="12" w:firstLine="531"/>
        <w:jc w:val="both"/>
        <w:rPr>
          <w:sz w:val="24"/>
          <w:szCs w:val="24"/>
        </w:rPr>
      </w:pPr>
      <w:r>
        <w:rPr>
          <w:color w:val="231F20"/>
          <w:spacing w:val="20"/>
          <w:sz w:val="24"/>
          <w:szCs w:val="24"/>
        </w:rPr>
        <w:t>数据模型是银行数据架构管理的基础领域。  如:基础数据标</w:t>
      </w:r>
      <w:r>
        <w:rPr>
          <w:color w:val="231F20"/>
          <w:spacing w:val="19"/>
          <w:sz w:val="24"/>
          <w:szCs w:val="24"/>
        </w:rPr>
        <w:t>准体系建设需要依赖</w:t>
      </w:r>
      <w:r>
        <w:rPr>
          <w:color w:val="231F20"/>
          <w:sz w:val="24"/>
          <w:szCs w:val="24"/>
        </w:rPr>
        <w:t xml:space="preserve"> </w:t>
      </w:r>
      <w:r>
        <w:rPr>
          <w:color w:val="231F20"/>
          <w:spacing w:val="27"/>
          <w:sz w:val="24"/>
          <w:szCs w:val="24"/>
        </w:rPr>
        <w:t>数据模型，数据分布需要依赖企业级逻辑模型，以明确主要实体的主辅应用；数据</w:t>
      </w:r>
    </w:p>
    <w:p>
      <w:pPr>
        <w:pStyle w:val="BodyText"/>
        <w:spacing w:before="1" w:line="176" w:lineRule="auto"/>
        <w:ind w:left="38"/>
        <w:rPr>
          <w:sz w:val="24"/>
          <w:szCs w:val="24"/>
        </w:rPr>
      </w:pPr>
      <w:r>
        <w:rPr>
          <w:color w:val="231F20"/>
          <w:spacing w:val="22"/>
          <w:sz w:val="24"/>
          <w:szCs w:val="24"/>
        </w:rPr>
        <w:t>生命周期管理需要依据数据所属主题和功能判断数据的在线、离线和</w:t>
      </w:r>
      <w:r>
        <w:rPr>
          <w:color w:val="231F20"/>
          <w:spacing w:val="21"/>
          <w:sz w:val="24"/>
          <w:szCs w:val="24"/>
        </w:rPr>
        <w:t>归档周期。</w:t>
      </w:r>
    </w:p>
    <w:p>
      <w:pPr>
        <w:spacing w:line="391" w:lineRule="auto"/>
        <w:rPr>
          <w:rFonts w:ascii="Arial"/>
          <w:sz w:val="21"/>
        </w:rPr>
      </w:pPr>
    </w:p>
    <w:p>
      <w:pPr>
        <w:pStyle w:val="BodyText"/>
        <w:spacing w:before="103" w:line="238" w:lineRule="auto"/>
        <w:ind w:left="34" w:right="12" w:firstLine="536"/>
        <w:jc w:val="both"/>
        <w:rPr>
          <w:sz w:val="24"/>
          <w:szCs w:val="24"/>
        </w:rPr>
      </w:pPr>
      <w:r>
        <w:rPr>
          <w:color w:val="231F20"/>
          <w:spacing w:val="32"/>
          <w:sz w:val="24"/>
          <w:szCs w:val="24"/>
        </w:rPr>
        <w:t>完整、高质、稳定的数据模型有利于统</w:t>
      </w:r>
      <w:r>
        <w:rPr>
          <w:color w:val="231F20"/>
          <w:spacing w:val="-16"/>
          <w:sz w:val="24"/>
          <w:szCs w:val="24"/>
        </w:rPr>
        <w:t xml:space="preserve"> </w:t>
      </w:r>
      <w:r>
        <w:rPr>
          <w:color w:val="231F20"/>
          <w:spacing w:val="32"/>
          <w:sz w:val="24"/>
          <w:szCs w:val="24"/>
        </w:rPr>
        <w:t>一</w:t>
      </w:r>
      <w:r>
        <w:rPr>
          <w:color w:val="231F20"/>
          <w:spacing w:val="-18"/>
          <w:sz w:val="24"/>
          <w:szCs w:val="24"/>
        </w:rPr>
        <w:t xml:space="preserve"> </w:t>
      </w:r>
      <w:r>
        <w:rPr>
          <w:color w:val="231F20"/>
          <w:spacing w:val="32"/>
          <w:sz w:val="24"/>
          <w:szCs w:val="24"/>
        </w:rPr>
        <w:t>业务概念，促进信息整合和知识积</w:t>
      </w:r>
      <w:r>
        <w:rPr>
          <w:color w:val="231F20"/>
          <w:sz w:val="24"/>
          <w:szCs w:val="24"/>
        </w:rPr>
        <w:t xml:space="preserve"> </w:t>
      </w:r>
      <w:r>
        <w:rPr>
          <w:color w:val="231F20"/>
          <w:spacing w:val="27"/>
          <w:sz w:val="24"/>
          <w:szCs w:val="24"/>
        </w:rPr>
        <w:t>累，维持数据库稳定，提高应用开发质量，同时也可以作为技术与业务之间沟通的</w:t>
      </w:r>
    </w:p>
    <w:p>
      <w:pPr>
        <w:pStyle w:val="BodyText"/>
        <w:spacing w:before="1" w:line="166" w:lineRule="auto"/>
        <w:ind w:left="36"/>
        <w:rPr>
          <w:sz w:val="24"/>
          <w:szCs w:val="24"/>
        </w:rPr>
      </w:pPr>
      <w:r>
        <w:rPr>
          <w:color w:val="231F20"/>
          <w:sz w:val="24"/>
          <w:szCs w:val="24"/>
        </w:rPr>
        <w:t>工具。</w:t>
      </w:r>
    </w:p>
    <w:p>
      <w:pPr>
        <w:spacing w:line="394" w:lineRule="auto"/>
        <w:rPr>
          <w:rFonts w:ascii="Arial"/>
          <w:sz w:val="21"/>
        </w:rPr>
      </w:pPr>
    </w:p>
    <w:p>
      <w:pPr>
        <w:pStyle w:val="BodyText"/>
        <w:spacing w:before="104" w:line="174" w:lineRule="auto"/>
        <w:ind w:left="567"/>
        <w:rPr>
          <w:sz w:val="24"/>
          <w:szCs w:val="24"/>
        </w:rPr>
      </w:pPr>
      <w:r>
        <w:rPr>
          <w:color w:val="231F20"/>
          <w:spacing w:val="17"/>
          <w:sz w:val="24"/>
          <w:szCs w:val="24"/>
        </w:rPr>
        <w:t>数据模型包括了三个部分</w:t>
      </w:r>
      <w:r>
        <w:rPr>
          <w:color w:val="231F20"/>
          <w:spacing w:val="-27"/>
          <w:sz w:val="24"/>
          <w:szCs w:val="24"/>
        </w:rPr>
        <w:t xml:space="preserve"> </w:t>
      </w:r>
      <w:r>
        <w:rPr>
          <w:color w:val="231F20"/>
          <w:spacing w:val="17"/>
          <w:position w:val="7"/>
          <w:sz w:val="13"/>
          <w:szCs w:val="13"/>
        </w:rPr>
        <w:t>2</w:t>
      </w:r>
      <w:r>
        <w:rPr>
          <w:color w:val="231F20"/>
          <w:spacing w:val="-7"/>
          <w:position w:val="7"/>
          <w:sz w:val="13"/>
          <w:szCs w:val="13"/>
        </w:rPr>
        <w:t xml:space="preserve"> </w:t>
      </w:r>
      <w:r>
        <w:rPr>
          <w:color w:val="231F20"/>
          <w:spacing w:val="17"/>
          <w:sz w:val="24"/>
          <w:szCs w:val="24"/>
        </w:rPr>
        <w:t>:</w:t>
      </w:r>
      <w:r>
        <w:rPr>
          <w:color w:val="231F20"/>
          <w:spacing w:val="2"/>
          <w:sz w:val="24"/>
          <w:szCs w:val="24"/>
        </w:rPr>
        <w:t xml:space="preserve">  </w:t>
      </w:r>
      <w:r>
        <w:rPr>
          <w:color w:val="231F20"/>
          <w:spacing w:val="17"/>
          <w:sz w:val="24"/>
          <w:szCs w:val="24"/>
        </w:rPr>
        <w:t>数据结构、数据操作、数据约束。</w:t>
      </w:r>
    </w:p>
    <w:p>
      <w:pPr>
        <w:spacing w:line="394" w:lineRule="auto"/>
        <w:rPr>
          <w:rFonts w:ascii="Arial"/>
          <w:sz w:val="21"/>
        </w:rPr>
      </w:pPr>
    </w:p>
    <w:p>
      <w:pPr>
        <w:pStyle w:val="BodyText"/>
        <w:spacing w:before="103" w:line="233" w:lineRule="auto"/>
        <w:ind w:left="34" w:right="12" w:firstLine="530"/>
        <w:jc w:val="both"/>
        <w:rPr>
          <w:sz w:val="24"/>
          <w:szCs w:val="24"/>
        </w:rPr>
      </w:pPr>
      <w:r>
        <w:rPr>
          <w:color w:val="231F20"/>
          <w:spacing w:val="25"/>
          <w:sz w:val="24"/>
          <w:szCs w:val="24"/>
        </w:rPr>
        <w:t>数据结构:数据模型中的数据结构主要用来描述数据的类型、内容、性质以及数</w:t>
      </w:r>
      <w:r>
        <w:rPr>
          <w:color w:val="231F20"/>
          <w:sz w:val="24"/>
          <w:szCs w:val="24"/>
        </w:rPr>
        <w:t xml:space="preserve"> </w:t>
      </w:r>
      <w:r>
        <w:rPr>
          <w:color w:val="231F20"/>
          <w:spacing w:val="27"/>
          <w:sz w:val="24"/>
          <w:szCs w:val="24"/>
        </w:rPr>
        <w:t>据间的联系等。数据结构是数据模型的基础，数据操作和数据约束都基本上是建立</w:t>
      </w:r>
    </w:p>
    <w:p>
      <w:pPr>
        <w:pStyle w:val="BodyText"/>
        <w:spacing w:before="2" w:line="174" w:lineRule="auto"/>
        <w:ind w:left="32"/>
        <w:rPr>
          <w:sz w:val="24"/>
          <w:szCs w:val="24"/>
        </w:rPr>
      </w:pPr>
      <w:r>
        <w:rPr>
          <w:color w:val="231F20"/>
          <w:spacing w:val="21"/>
          <w:sz w:val="24"/>
          <w:szCs w:val="24"/>
        </w:rPr>
        <w:t>在数据结构之上的。不同的数据结构具有不同的操作和约束。</w:t>
      </w:r>
    </w:p>
    <w:p>
      <w:pPr>
        <w:spacing w:line="395" w:lineRule="auto"/>
        <w:rPr>
          <w:rFonts w:ascii="Arial"/>
          <w:sz w:val="21"/>
        </w:rPr>
      </w:pPr>
    </w:p>
    <w:p>
      <w:pPr>
        <w:pStyle w:val="BodyText"/>
        <w:spacing w:before="103" w:line="233" w:lineRule="auto"/>
        <w:ind w:right="13"/>
        <w:jc w:val="right"/>
        <w:rPr>
          <w:sz w:val="24"/>
          <w:szCs w:val="24"/>
        </w:rPr>
      </w:pPr>
      <w:r>
        <w:rPr>
          <w:color w:val="231F20"/>
          <w:spacing w:val="25"/>
          <w:sz w:val="24"/>
          <w:szCs w:val="24"/>
        </w:rPr>
        <w:t>数据操作:数据模型中的数据操作主要用来描述在相应数据结构上的操作类型和</w:t>
      </w:r>
    </w:p>
    <w:p>
      <w:pPr>
        <w:pStyle w:val="BodyText"/>
        <w:spacing w:before="1" w:line="175" w:lineRule="auto"/>
        <w:ind w:left="32"/>
        <w:rPr>
          <w:sz w:val="24"/>
          <w:szCs w:val="24"/>
        </w:rPr>
      </w:pPr>
      <w:r>
        <w:rPr>
          <w:color w:val="231F20"/>
          <w:spacing w:val="10"/>
          <w:sz w:val="24"/>
          <w:szCs w:val="24"/>
        </w:rPr>
        <w:t>操作方式。</w:t>
      </w:r>
    </w:p>
    <w:p>
      <w:pPr>
        <w:spacing w:line="393" w:lineRule="auto"/>
        <w:rPr>
          <w:rFonts w:ascii="Arial"/>
          <w:sz w:val="21"/>
        </w:rPr>
      </w:pPr>
    </w:p>
    <w:p>
      <w:pPr>
        <w:pStyle w:val="BodyText"/>
        <w:spacing w:before="104" w:line="233" w:lineRule="auto"/>
        <w:ind w:left="35" w:right="11" w:firstLine="529"/>
        <w:jc w:val="both"/>
        <w:rPr>
          <w:sz w:val="24"/>
          <w:szCs w:val="24"/>
        </w:rPr>
      </w:pPr>
      <w:r>
        <w:rPr>
          <w:color w:val="231F20"/>
          <w:spacing w:val="25"/>
          <w:sz w:val="24"/>
          <w:szCs w:val="24"/>
        </w:rPr>
        <w:t>数据约束:数据模型中的数据约束主要用来描述数据结构内数据间的语法、词义</w:t>
      </w:r>
      <w:r>
        <w:rPr>
          <w:color w:val="231F20"/>
          <w:sz w:val="24"/>
          <w:szCs w:val="24"/>
        </w:rPr>
        <w:t xml:space="preserve"> </w:t>
      </w:r>
      <w:r>
        <w:rPr>
          <w:color w:val="231F20"/>
          <w:spacing w:val="35"/>
          <w:sz w:val="24"/>
          <w:szCs w:val="24"/>
        </w:rPr>
        <w:t>联系、它们之间的制约和依存关系，以及数据动态变化的规则，以保证数据</w:t>
      </w:r>
      <w:r>
        <w:rPr>
          <w:color w:val="231F20"/>
          <w:spacing w:val="34"/>
          <w:sz w:val="24"/>
          <w:szCs w:val="24"/>
        </w:rPr>
        <w:t>的正</w:t>
      </w:r>
    </w:p>
    <w:p>
      <w:pPr>
        <w:pStyle w:val="BodyText"/>
        <w:spacing w:before="1" w:line="175" w:lineRule="auto"/>
        <w:ind w:left="32"/>
        <w:rPr>
          <w:sz w:val="24"/>
          <w:szCs w:val="24"/>
        </w:rPr>
      </w:pPr>
      <w:r>
        <w:rPr>
          <w:color w:val="231F20"/>
          <w:spacing w:val="15"/>
          <w:sz w:val="24"/>
          <w:szCs w:val="24"/>
        </w:rPr>
        <w:t>确、有效和相容。</w:t>
      </w:r>
    </w:p>
    <w:p>
      <w:pPr>
        <w:spacing w:line="292" w:lineRule="auto"/>
        <w:rPr>
          <w:rFonts w:ascii="Arial"/>
          <w:sz w:val="21"/>
        </w:rPr>
      </w:pPr>
    </w:p>
    <w:p>
      <w:pPr>
        <w:pStyle w:val="BodyText"/>
        <w:spacing w:before="120" w:line="226" w:lineRule="auto"/>
        <w:ind w:left="65"/>
        <w:rPr>
          <w:sz w:val="28"/>
          <w:szCs w:val="28"/>
        </w:rPr>
      </w:pPr>
      <w:r>
        <w:rPr>
          <w:color w:val="2B6EA4"/>
          <w:spacing w:val="23"/>
          <w:sz w:val="28"/>
          <w:szCs w:val="28"/>
        </w:rPr>
        <w:t>（一）商业银行业数据模型发展经历四个阶段</w:t>
      </w:r>
    </w:p>
    <w:p>
      <w:pPr>
        <w:spacing w:line="327" w:lineRule="auto"/>
        <w:rPr>
          <w:rFonts w:ascii="Arial"/>
          <w:sz w:val="21"/>
        </w:rPr>
        <w:sectPr>
          <w:footerReference w:type="default" r:id="rId8"/>
          <w:pgSz w:w="11906" w:h="16838"/>
          <w:pgMar w:top="641" w:right="1119" w:bottom="627" w:left="1114" w:header="0" w:footer="315" w:gutter="0"/>
          <w:pgNumType w:start="5"/>
          <w:cols w:space="708"/>
        </w:sectPr>
      </w:pPr>
    </w:p>
    <w:p>
      <w:pPr>
        <w:pStyle w:val="BodyText"/>
        <w:spacing w:before="104" w:line="233" w:lineRule="auto"/>
        <w:ind w:left="46" w:right="12" w:firstLine="519"/>
        <w:jc w:val="both"/>
        <w:rPr>
          <w:sz w:val="24"/>
          <w:szCs w:val="24"/>
        </w:rPr>
      </w:pPr>
      <w:r>
        <w:rPr>
          <w:color w:val="231F20"/>
          <w:spacing w:val="27"/>
          <w:sz w:val="24"/>
          <w:szCs w:val="24"/>
        </w:rPr>
        <w:t>银行业作为我国经济金融的基础，是我国金融体系的重要组成部分。改革开放</w:t>
      </w:r>
      <w:r>
        <w:rPr>
          <w:color w:val="231F20"/>
          <w:spacing w:val="10"/>
          <w:sz w:val="24"/>
          <w:szCs w:val="24"/>
        </w:rPr>
        <w:t xml:space="preserve"> </w:t>
      </w:r>
      <w:r>
        <w:rPr>
          <w:color w:val="231F20"/>
          <w:spacing w:val="27"/>
          <w:sz w:val="24"/>
          <w:szCs w:val="24"/>
        </w:rPr>
        <w:t>以来，我国银行业持续根据市场以及国家总体情况进行探索与改革，逐步完成了从</w:t>
      </w:r>
    </w:p>
    <w:p>
      <w:pPr>
        <w:pStyle w:val="BodyText"/>
        <w:spacing w:line="182" w:lineRule="auto"/>
        <w:ind w:left="37"/>
        <w:rPr>
          <w:sz w:val="24"/>
          <w:szCs w:val="24"/>
        </w:rPr>
      </w:pPr>
      <w:r>
        <w:rPr>
          <w:color w:val="231F20"/>
          <w:spacing w:val="11"/>
          <w:sz w:val="24"/>
          <w:szCs w:val="24"/>
        </w:rPr>
        <w:t>完全由国家接管，到相对独立的发展过程。</w:t>
      </w:r>
      <w:r>
        <w:rPr>
          <w:color w:val="231F20"/>
          <w:spacing w:val="24"/>
          <w:sz w:val="24"/>
          <w:szCs w:val="24"/>
        </w:rPr>
        <w:t xml:space="preserve">  </w:t>
      </w:r>
      <w:r>
        <w:rPr>
          <w:color w:val="231F20"/>
          <w:spacing w:val="11"/>
          <w:sz w:val="24"/>
          <w:szCs w:val="24"/>
        </w:rPr>
        <w:t>我国银行业发展主要可概括为四个阶</w:t>
      </w:r>
      <w:r>
        <w:rPr>
          <w:color w:val="231F20"/>
          <w:spacing w:val="10"/>
          <w:sz w:val="24"/>
          <w:szCs w:val="24"/>
        </w:rPr>
        <w:t>段</w:t>
      </w:r>
      <w:r>
        <w:rPr>
          <w:color w:val="231F20"/>
          <w:spacing w:val="10"/>
          <w:position w:val="7"/>
          <w:sz w:val="13"/>
          <w:szCs w:val="13"/>
        </w:rPr>
        <w:t>3</w:t>
      </w:r>
      <w:r>
        <w:rPr>
          <w:color w:val="231F20"/>
          <w:spacing w:val="10"/>
          <w:sz w:val="24"/>
          <w:szCs w:val="24"/>
        </w:rPr>
        <w:t>：</w:t>
      </w:r>
    </w:p>
    <w:p>
      <w:pPr>
        <w:spacing w:line="274" w:lineRule="auto"/>
        <w:rPr>
          <w:rFonts w:ascii="Arial"/>
          <w:sz w:val="21"/>
        </w:rPr>
      </w:pPr>
    </w:p>
    <w:p>
      <w:pPr>
        <w:spacing w:line="275" w:lineRule="auto"/>
        <w:rPr>
          <w:rFonts w:ascii="Arial"/>
          <w:sz w:val="21"/>
        </w:rPr>
      </w:pPr>
    </w:p>
    <w:p>
      <w:pPr>
        <w:spacing w:line="275" w:lineRule="auto"/>
        <w:rPr>
          <w:rFonts w:ascii="Arial"/>
          <w:sz w:val="21"/>
        </w:rPr>
      </w:pPr>
    </w:p>
    <w:p>
      <w:pPr>
        <w:spacing w:line="275" w:lineRule="auto"/>
        <w:rPr>
          <w:rFonts w:ascii="Arial"/>
          <w:sz w:val="21"/>
        </w:rPr>
      </w:pPr>
    </w:p>
    <w:p>
      <w:pPr>
        <w:spacing w:line="275" w:lineRule="auto"/>
        <w:rPr>
          <w:rFonts w:ascii="Arial"/>
          <w:sz w:val="21"/>
        </w:rPr>
      </w:pPr>
    </w:p>
    <w:p>
      <w:pPr>
        <w:pStyle w:val="BodyText"/>
        <w:spacing w:before="61" w:line="185" w:lineRule="auto"/>
        <w:ind w:left="187"/>
        <w:rPr>
          <w:sz w:val="14"/>
          <w:szCs w:val="14"/>
        </w:rPr>
      </w:pPr>
      <w:r>
        <w:rPr>
          <w:color w:val="231F20"/>
          <w:spacing w:val="5"/>
          <w:position w:val="4"/>
          <w:sz w:val="8"/>
          <w:szCs w:val="8"/>
        </w:rPr>
        <w:t xml:space="preserve">1     </w:t>
      </w:r>
      <w:r>
        <w:rPr>
          <w:color w:val="231F20"/>
          <w:spacing w:val="5"/>
          <w:sz w:val="14"/>
          <w:szCs w:val="14"/>
        </w:rPr>
        <w:t>《数据管理能力成熟度评估模型》</w:t>
      </w:r>
    </w:p>
    <w:p>
      <w:pPr>
        <w:pStyle w:val="BodyText"/>
        <w:spacing w:line="169" w:lineRule="auto"/>
        <w:ind w:left="188"/>
        <w:rPr>
          <w:sz w:val="14"/>
          <w:szCs w:val="14"/>
        </w:rPr>
      </w:pPr>
      <w:r>
        <w:rPr>
          <w:color w:val="231F20"/>
          <w:spacing w:val="2"/>
          <w:position w:val="4"/>
          <w:sz w:val="8"/>
          <w:szCs w:val="8"/>
        </w:rPr>
        <w:t xml:space="preserve">2    </w:t>
      </w:r>
      <w:r>
        <w:rPr>
          <w:color w:val="231F20"/>
          <w:spacing w:val="2"/>
          <w:sz w:val="14"/>
          <w:szCs w:val="14"/>
        </w:rPr>
        <w:t>《银行数据治理》(2016)</w:t>
      </w:r>
    </w:p>
    <w:p>
      <w:pPr>
        <w:pStyle w:val="BodyText"/>
        <w:spacing w:before="13" w:line="176" w:lineRule="auto"/>
        <w:ind w:left="188"/>
        <w:rPr>
          <w:sz w:val="14"/>
          <w:szCs w:val="14"/>
        </w:rPr>
      </w:pPr>
      <w:r>
        <w:rPr>
          <w:color w:val="231F20"/>
          <w:spacing w:val="8"/>
          <w:position w:val="4"/>
          <w:sz w:val="8"/>
          <w:szCs w:val="8"/>
        </w:rPr>
        <w:t xml:space="preserve">3    </w:t>
      </w:r>
      <w:r>
        <w:rPr>
          <w:color w:val="231F20"/>
          <w:spacing w:val="8"/>
          <w:sz w:val="14"/>
          <w:szCs w:val="14"/>
        </w:rPr>
        <w:t>《中国银行业70年：简要历程、</w:t>
      </w:r>
      <w:r>
        <w:rPr>
          <w:color w:val="231F20"/>
          <w:spacing w:val="7"/>
          <w:sz w:val="14"/>
          <w:szCs w:val="14"/>
        </w:rPr>
        <w:t>主要特点和历史经验》</w:t>
      </w:r>
    </w:p>
    <w:p>
      <w:pPr>
        <w:spacing w:line="176" w:lineRule="auto"/>
        <w:rPr>
          <w:sz w:val="14"/>
          <w:szCs w:val="14"/>
        </w:rPr>
      </w:pPr>
      <w:r>
        <w:rPr>
          <w:sz w:val="14"/>
          <w:szCs w:val="14"/>
        </w:rPr>
        <w:br/>
      </w:r>
      <w:r>
        <w:rPr>
          <w:sz w:val="14"/>
          <w:szCs w:val="14"/>
        </w:rPr>
        <w:br/>
      </w:r>
    </w:p>
    <w:p>
      <w:pPr>
        <w:kinsoku/>
        <w:autoSpaceDE/>
        <w:autoSpaceDN/>
        <w:adjustRightInd/>
        <w:snapToGrid/>
        <w:spacing w:after="0" w:line="240" w:lineRule="auto"/>
        <w:jc w:val="left"/>
        <w:textAlignment w:val="auto"/>
        <w:rPr>
          <w:rFonts w:ascii="SimSun" w:eastAsia="SimSun" w:hAnsi="SimSun" w:cs="SimSun"/>
          <w:b/>
          <w:bCs/>
          <w:noProof w:val="0"/>
          <w:snapToGrid/>
          <w:kern w:val="0"/>
          <w:sz w:val="30"/>
          <w:szCs w:val="30"/>
        </w:rPr>
      </w:pPr>
      <w:r>
        <w:rPr>
          <w:rFonts w:ascii="SimSun" w:eastAsia="SimSun" w:hAnsi="SimSun" w:cs="SimSun"/>
          <w:b/>
          <w:bCs/>
          <w:noProof w:val="0"/>
          <w:snapToGrid/>
          <w:kern w:val="0"/>
          <w:sz w:val="30"/>
          <w:szCs w:val="30"/>
        </w:rPr>
        <w:t>以上内容仅为本文档的试下载部分，为可阅读页数的一半内容。如要下载或阅读全文，请访问：</w:t>
      </w:r>
      <w:hyperlink r:id="rId9" w:history="1">
        <w:r>
          <w:rPr>
            <w:rFonts w:ascii="SimSun" w:eastAsia="SimSun" w:hAnsi="SimSun" w:cs="SimSun"/>
            <w:b/>
            <w:bCs/>
            <w:noProof w:val="0"/>
            <w:snapToGrid/>
            <w:color w:val="0000EE"/>
            <w:kern w:val="0"/>
            <w:sz w:val="30"/>
            <w:szCs w:val="30"/>
            <w:u w:val="single" w:color="0000EE"/>
          </w:rPr>
          <w:t>https://d.book118.com/058135062031006023</w:t>
        </w:r>
      </w:hyperlink>
    </w:p>
    <w:p>
      <w:pPr>
        <w:spacing w:line="176" w:lineRule="auto"/>
        <w:rPr>
          <w:sz w:val="14"/>
          <w:szCs w:val="14"/>
        </w:rPr>
      </w:pPr>
    </w:p>
    <w:sectPr>
      <w:footerReference w:type="default" r:id="rId10"/>
      <w:type w:val="nextPage"/>
      <w:pgSz w:w="11906" w:h="16838"/>
      <w:pgMar w:top="641" w:right="1119" w:bottom="627" w:left="1114" w:header="0" w:footer="315" w:gutter="0"/>
      <w:pgNumType w:start="6"/>
      <w:cols w:space="708"/>
      <w:titlePg w:val="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T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4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FFFF0000"/>
  </w:font>
  <w:font w:name="Microsoft JhengHei">
    <w:panose1 w:val="020B0604030504040204"/>
    <w:charset w:val="88"/>
    <w:family w:val="auto"/>
    <w:pitch w:val="default"/>
    <w:sig w:usb0="000002A7" w:usb1="28CF4400" w:usb2="00000016" w:usb3="00000000" w:csb0="00100009"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before="1" w:line="168" w:lineRule="auto"/>
      <w:jc w:val="right"/>
      <w:rPr>
        <w:sz w:val="25"/>
        <w:szCs w:val="25"/>
      </w:rPr>
    </w:pPr>
    <w:r>
      <w:rPr>
        <w:color w:val="231F20"/>
        <w:position w:val="2"/>
        <w:sz w:val="25"/>
        <w:szCs w:val="25"/>
      </w:rPr>
      <w:drawing>
        <wp:inline distT="0" distB="0" distL="0" distR="0">
          <wp:extent cx="5857875" cy="49260"/>
          <wp:effectExtent l="0" t="0" r="0" b="0"/>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xmlns:r="http://schemas.openxmlformats.org/officeDocument/2006/relationships" r:embed="rId1"/>
                  <a:stretch>
                    <a:fillRect/>
                  </a:stretch>
                </pic:blipFill>
                <pic:spPr>
                  <a:xfrm>
                    <a:off x="0" y="0"/>
                    <a:ext cx="5857875" cy="49260"/>
                  </a:xfrm>
                  <a:prstGeom prst="rect">
                    <a:avLst/>
                  </a:prstGeom>
                </pic:spPr>
              </pic:pic>
            </a:graphicData>
          </a:graphic>
        </wp:inline>
      </w:drawing>
    </w:r>
    <w:r>
      <w:rPr>
        <w:color w:val="231F20"/>
        <w:spacing w:val="25"/>
        <w:sz w:val="25"/>
        <w:szCs w:val="25"/>
      </w:rPr>
      <w:t xml:space="preserve">  </w:t>
    </w:r>
    <w:r>
      <w:rPr>
        <w:color w:val="231F20"/>
        <w:spacing w:val="-23"/>
        <w:sz w:val="25"/>
        <w:szCs w:val="25"/>
      </w:rPr>
      <w:t>01</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before="1" w:line="168" w:lineRule="auto"/>
      <w:jc w:val="right"/>
      <w:rPr>
        <w:sz w:val="25"/>
        <w:szCs w:val="25"/>
      </w:rPr>
    </w:pPr>
    <w:r>
      <w:rPr>
        <w:color w:val="231F20"/>
        <w:position w:val="2"/>
        <w:sz w:val="25"/>
        <w:szCs w:val="25"/>
      </w:rPr>
      <w:drawing>
        <wp:inline distT="0" distB="0" distL="0" distR="0">
          <wp:extent cx="5857875" cy="49260"/>
          <wp:effectExtent l="0" t="0" r="0" b="0"/>
          <wp:docPr id="1372404462" name="IM 4"/>
          <wp:cNvGraphicFramePr/>
          <a:graphic xmlns:a="http://schemas.openxmlformats.org/drawingml/2006/main">
            <a:graphicData uri="http://schemas.openxmlformats.org/drawingml/2006/picture">
              <pic:pic xmlns:pic="http://schemas.openxmlformats.org/drawingml/2006/picture">
                <pic:nvPicPr>
                  <pic:cNvPr id="1372404462" name="IM 4"/>
                  <pic:cNvPicPr/>
                </pic:nvPicPr>
                <pic:blipFill>
                  <a:blip xmlns:r="http://schemas.openxmlformats.org/officeDocument/2006/relationships" r:embed="rId1"/>
                  <a:stretch>
                    <a:fillRect/>
                  </a:stretch>
                </pic:blipFill>
                <pic:spPr>
                  <a:xfrm>
                    <a:off x="0" y="0"/>
                    <a:ext cx="5857875" cy="49260"/>
                  </a:xfrm>
                  <a:prstGeom prst="rect">
                    <a:avLst/>
                  </a:prstGeom>
                </pic:spPr>
              </pic:pic>
            </a:graphicData>
          </a:graphic>
        </wp:inline>
      </w:drawing>
    </w:r>
    <w:r>
      <w:rPr>
        <w:color w:val="231F20"/>
        <w:spacing w:val="25"/>
        <w:sz w:val="25"/>
        <w:szCs w:val="25"/>
      </w:rPr>
      <w:t xml:space="preserve">  </w:t>
    </w:r>
    <w:r>
      <w:rPr>
        <w:color w:val="231F20"/>
        <w:spacing w:val="-23"/>
        <w:sz w:val="25"/>
        <w:szCs w:val="25"/>
      </w:rPr>
      <w:t>01</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defaultTabStop w:val="720"/>
  <w:characterSpacingControl w:val="doNotCompress"/>
  <w:compat>
    <w:spaceForUL/>
    <w:ulTrailSpace/>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snapToGrid w:val="0"/>
        <w:color w:val="000000"/>
        <w:kern w:val="0"/>
        <w:sz w:val="21"/>
        <w:szCs w:val="21"/>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emiHidden/>
    <w:qFormat/>
    <w:pPr>
      <w:kinsoku w:val="0"/>
      <w:autoSpaceDE w:val="0"/>
      <w:autoSpaceDN w:val="0"/>
      <w:adjustRightInd w:val="0"/>
      <w:snapToGrid w:val="0"/>
      <w:spacing w:line="240" w:lineRule="auto"/>
      <w:jc w:val="left"/>
      <w:textAlignment w:val="baseline"/>
    </w:pPr>
    <w:rPr>
      <w:noProof/>
      <w:snapToGrid w:val="0"/>
      <w:color w:val="000000"/>
      <w:kern w:val="0"/>
    </w:rPr>
  </w:style>
  <w:style w:type="character" w:default="1" w:styleId="DefaultParagraphFont">
    <w:name w:val="Default Paragraph Font"/>
    <w:uiPriority w:val="1"/>
    <w:semiHidden/>
    <w:unhideWhenUsed/>
  </w:style>
  <w:style w:type="table" w:customStyle="1" w:styleId="TableNormal">
    <w:name w:val="Table Normal"/>
    <w:semiHidden/>
    <w:unhideWhenUsed/>
    <w:qFormat/>
    <w:tblPr>
      <w:tblCellMar>
        <w:top w:w="0" w:type="dxa"/>
        <w:left w:w="0" w:type="dxa"/>
        <w:bottom w:w="0" w:type="dxa"/>
        <w:right w:w="0" w:type="dxa"/>
      </w:tblCellMar>
    </w:tblPr>
  </w:style>
  <w:style w:type="paragraph" w:styleId="BodyText">
    <w:name w:val="Body Text"/>
    <w:basedOn w:val="Normal"/>
    <w:semiHidden/>
    <w:qFormat/>
    <w:rPr>
      <w:rFonts w:ascii="Microsoft YaHei" w:eastAsia="Microsoft YaHei" w:hAnsi="Microsoft YaHei" w:cs="Microsoft YaHei"/>
      <w:sz w:val="22"/>
      <w:szCs w:val="22"/>
      <w:lang w:val="en-US" w:eastAsia="en-US" w:bidi="ar-SA"/>
    </w:rPr>
  </w:style>
  <w:style w:type="paragraph" w:customStyle="1" w:styleId="TableText">
    <w:name w:val="Table Text"/>
    <w:basedOn w:val="Normal"/>
    <w:semiHidden/>
    <w:qFormat/>
    <w:rPr>
      <w:rFonts w:ascii="Microsoft YaHei" w:eastAsia="Microsoft YaHei" w:hAnsi="Microsoft YaHei" w:cs="Microsoft YaHei"/>
      <w:sz w:val="16"/>
      <w:szCs w:val="16"/>
      <w:lang w:val="en-US" w:eastAsia="en-US"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2.xml" /><Relationship Id="rId11" Type="http://schemas.openxmlformats.org/officeDocument/2006/relationships/theme" Target="theme/theme1.xml" /><Relationship Id="rId12"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image" Target="media/image2.jpe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footer" Target="footer1.xml" /><Relationship Id="rId9" Type="http://schemas.openxmlformats.org/officeDocument/2006/relationships/hyperlink" Target="https://d.book118.com/058135062031006023" TargetMode="External" /></Relationships>
</file>

<file path=word/_rels/footer1.xml.rels><?xml version="1.0" encoding="utf-8" standalone="yes"?><Relationships xmlns="http://schemas.openxmlformats.org/package/2006/relationships"><Relationship Id="rId1" Type="http://schemas.openxmlformats.org/officeDocument/2006/relationships/image" Target="media/image5.png" /></Relationships>
</file>

<file path=word/_rels/footer2.xml.rels><?xml version="1.0" encoding="utf-8" standalone="yes"?><Relationships xmlns="http://schemas.openxmlformats.org/package/2006/relationships"><Relationship Id="rId1" Type="http://schemas.openxmlformats.org/officeDocument/2006/relationships/image" Target="media/image5.pn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subject>pdfbuilder</dc:subject>
  <dc:creator>Kingsoft-PDF</dc:creator>
  <cp:revision>0</cp:revision>
  <dcterms:created xsi:type="dcterms:W3CDTF">2024-01-03T22:02:40Z</dcterms:creat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2024-01-03T22:02:49Z</vt:filetime>
  </property>
  <property fmtid="{D5CDD505-2E9C-101B-9397-08002B2CF9AE}" pid="3" name="CRO">
    <vt:lpwstr>wqlLaW5nc29mdCBQREYgdG8gV1BTIDkw</vt:lpwstr>
  </property>
  <property fmtid="{D5CDD505-2E9C-101B-9397-08002B2CF9AE}" pid="4" name="UsrData">
    <vt:lpwstr>659568fa4bc505001fdc870awl</vt:lpwstr>
  </property>
</Properties>
</file>