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7" w:history="1">
        <w:r>
          <w:rPr>
            <w:rFonts w:ascii="仿宋" w:eastAsia="仿宋" w:hAnsi="仿宋" w:cs="仿宋" w:hint="eastAsia"/>
            <w:lang w:eastAsia="zh-CN"/>
          </w:rPr>
          <w:t>前言</w:t>
        </w:r>
        <w:r>
          <w:tab/>
        </w:r>
        <w:r>
          <w:fldChar w:fldCharType="begin"/>
        </w:r>
        <w:r>
          <w:instrText xml:space="preserve"> PAGEREF _Toc4647 \h </w:instrText>
        </w:r>
        <w:r>
          <w:fldChar w:fldCharType="separate"/>
        </w:r>
        <w:r>
          <w:t>3</w:t>
        </w:r>
        <w:r>
          <w:fldChar w:fldCharType="end"/>
        </w:r>
      </w:hyperlink>
    </w:p>
    <w:p>
      <w:pPr>
        <w:pStyle w:val="TOC1"/>
        <w:tabs>
          <w:tab w:val="right" w:leader="dot" w:pos="8306"/>
        </w:tabs>
      </w:pPr>
      <w:hyperlink w:anchor="_Toc19897" w:history="1">
        <w:r>
          <w:rPr>
            <w:rFonts w:ascii="仿宋" w:eastAsia="仿宋" w:hAnsi="仿宋" w:cs="仿宋" w:hint="eastAsia"/>
            <w:lang w:eastAsia="zh-CN"/>
          </w:rPr>
          <w:t>一、酱类项目可持续发展</w:t>
        </w:r>
        <w:r>
          <w:tab/>
        </w:r>
        <w:r>
          <w:fldChar w:fldCharType="begin"/>
        </w:r>
        <w:r>
          <w:instrText xml:space="preserve"> PAGEREF _Toc19897 \h </w:instrText>
        </w:r>
        <w:r>
          <w:fldChar w:fldCharType="separate"/>
        </w:r>
        <w:r>
          <w:t>3</w:t>
        </w:r>
        <w:r>
          <w:fldChar w:fldCharType="end"/>
        </w:r>
      </w:hyperlink>
    </w:p>
    <w:p>
      <w:pPr>
        <w:pStyle w:val="TOC2"/>
        <w:tabs>
          <w:tab w:val="right" w:leader="dot" w:pos="8306"/>
        </w:tabs>
      </w:pPr>
      <w:hyperlink w:anchor="_Toc16761" w:history="1">
        <w:r>
          <w:rPr>
            <w:rFonts w:ascii="仿宋" w:eastAsia="仿宋" w:hAnsi="仿宋" w:cs="仿宋" w:hint="eastAsia"/>
            <w:lang w:eastAsia="zh-CN"/>
          </w:rPr>
          <w:t>(一)、可持续战略与实践</w:t>
        </w:r>
        <w:r>
          <w:tab/>
        </w:r>
        <w:r>
          <w:fldChar w:fldCharType="begin"/>
        </w:r>
        <w:r>
          <w:instrText xml:space="preserve"> PAGEREF _Toc16761 \h </w:instrText>
        </w:r>
        <w:r>
          <w:fldChar w:fldCharType="separate"/>
        </w:r>
        <w:r>
          <w:t>3</w:t>
        </w:r>
        <w:r>
          <w:fldChar w:fldCharType="end"/>
        </w:r>
      </w:hyperlink>
    </w:p>
    <w:p>
      <w:pPr>
        <w:pStyle w:val="TOC2"/>
        <w:tabs>
          <w:tab w:val="right" w:leader="dot" w:pos="8306"/>
        </w:tabs>
      </w:pPr>
      <w:hyperlink w:anchor="_Toc31875" w:history="1">
        <w:r>
          <w:rPr>
            <w:rFonts w:ascii="仿宋" w:eastAsia="仿宋" w:hAnsi="仿宋" w:cs="仿宋" w:hint="eastAsia"/>
            <w:lang w:eastAsia="zh-CN"/>
          </w:rPr>
          <w:t>(二)、环保与社会责任</w:t>
        </w:r>
        <w:r>
          <w:tab/>
        </w:r>
        <w:r>
          <w:fldChar w:fldCharType="begin"/>
        </w:r>
        <w:r>
          <w:instrText xml:space="preserve"> PAGEREF _Toc31875 \h </w:instrText>
        </w:r>
        <w:r>
          <w:fldChar w:fldCharType="separate"/>
        </w:r>
        <w:r>
          <w:t>4</w:t>
        </w:r>
        <w:r>
          <w:fldChar w:fldCharType="end"/>
        </w:r>
      </w:hyperlink>
    </w:p>
    <w:p>
      <w:pPr>
        <w:pStyle w:val="TOC1"/>
        <w:tabs>
          <w:tab w:val="right" w:leader="dot" w:pos="8306"/>
        </w:tabs>
      </w:pPr>
      <w:hyperlink w:anchor="_Toc11122" w:history="1">
        <w:r>
          <w:rPr>
            <w:rFonts w:ascii="仿宋" w:eastAsia="仿宋" w:hAnsi="仿宋" w:cs="仿宋" w:hint="eastAsia"/>
            <w:lang w:eastAsia="zh-CN"/>
          </w:rPr>
          <w:t>二、酱类项目建设单位说明</w:t>
        </w:r>
        <w:r>
          <w:tab/>
        </w:r>
        <w:r>
          <w:fldChar w:fldCharType="begin"/>
        </w:r>
        <w:r>
          <w:instrText xml:space="preserve"> PAGEREF _Toc11122 \h </w:instrText>
        </w:r>
        <w:r>
          <w:fldChar w:fldCharType="separate"/>
        </w:r>
        <w:r>
          <w:t>5</w:t>
        </w:r>
        <w:r>
          <w:fldChar w:fldCharType="end"/>
        </w:r>
      </w:hyperlink>
    </w:p>
    <w:p>
      <w:pPr>
        <w:pStyle w:val="TOC2"/>
        <w:tabs>
          <w:tab w:val="right" w:leader="dot" w:pos="8306"/>
        </w:tabs>
      </w:pPr>
      <w:hyperlink w:anchor="_Toc21936" w:history="1">
        <w:r>
          <w:rPr>
            <w:rFonts w:ascii="仿宋" w:eastAsia="仿宋" w:hAnsi="仿宋" w:cs="仿宋" w:hint="eastAsia"/>
            <w:lang w:eastAsia="zh-CN"/>
          </w:rPr>
          <w:t>(一)、酱类项目承办单位基本情况</w:t>
        </w:r>
        <w:r>
          <w:tab/>
        </w:r>
        <w:r>
          <w:fldChar w:fldCharType="begin"/>
        </w:r>
        <w:r>
          <w:instrText xml:space="preserve"> PAGEREF _Toc21936 \h </w:instrText>
        </w:r>
        <w:r>
          <w:fldChar w:fldCharType="separate"/>
        </w:r>
        <w:r>
          <w:t>5</w:t>
        </w:r>
        <w:r>
          <w:fldChar w:fldCharType="end"/>
        </w:r>
      </w:hyperlink>
    </w:p>
    <w:p>
      <w:pPr>
        <w:pStyle w:val="TOC2"/>
        <w:tabs>
          <w:tab w:val="right" w:leader="dot" w:pos="8306"/>
        </w:tabs>
      </w:pPr>
      <w:hyperlink w:anchor="_Toc27714" w:history="1">
        <w:r>
          <w:rPr>
            <w:rFonts w:ascii="仿宋" w:eastAsia="仿宋" w:hAnsi="仿宋" w:cs="仿宋" w:hint="eastAsia"/>
            <w:lang w:eastAsia="zh-CN"/>
          </w:rPr>
          <w:t>(二)、公司经济效益分析</w:t>
        </w:r>
        <w:r>
          <w:tab/>
        </w:r>
        <w:r>
          <w:fldChar w:fldCharType="begin"/>
        </w:r>
        <w:r>
          <w:instrText xml:space="preserve"> PAGEREF _Toc27714 \h </w:instrText>
        </w:r>
        <w:r>
          <w:fldChar w:fldCharType="separate"/>
        </w:r>
        <w:r>
          <w:t>5</w:t>
        </w:r>
        <w:r>
          <w:fldChar w:fldCharType="end"/>
        </w:r>
      </w:hyperlink>
    </w:p>
    <w:p>
      <w:pPr>
        <w:pStyle w:val="TOC1"/>
        <w:tabs>
          <w:tab w:val="right" w:leader="dot" w:pos="8306"/>
        </w:tabs>
      </w:pPr>
      <w:hyperlink w:anchor="_Toc31063" w:history="1">
        <w:r>
          <w:rPr>
            <w:rFonts w:ascii="仿宋" w:eastAsia="仿宋" w:hAnsi="仿宋" w:cs="仿宋" w:hint="eastAsia"/>
            <w:lang w:eastAsia="zh-CN"/>
          </w:rPr>
          <w:t>三、酱类项目选址可行性分析</w:t>
        </w:r>
        <w:r>
          <w:tab/>
        </w:r>
        <w:r>
          <w:fldChar w:fldCharType="begin"/>
        </w:r>
        <w:r>
          <w:instrText xml:space="preserve"> PAGEREF _Toc31063 \h </w:instrText>
        </w:r>
        <w:r>
          <w:fldChar w:fldCharType="separate"/>
        </w:r>
        <w:r>
          <w:t>6</w:t>
        </w:r>
        <w:r>
          <w:fldChar w:fldCharType="end"/>
        </w:r>
      </w:hyperlink>
    </w:p>
    <w:p>
      <w:pPr>
        <w:pStyle w:val="TOC2"/>
        <w:tabs>
          <w:tab w:val="right" w:leader="dot" w:pos="8306"/>
        </w:tabs>
      </w:pPr>
      <w:hyperlink w:anchor="_Toc28072" w:history="1">
        <w:r>
          <w:rPr>
            <w:rFonts w:ascii="仿宋" w:eastAsia="仿宋" w:hAnsi="仿宋" w:cs="仿宋" w:hint="eastAsia"/>
            <w:lang w:eastAsia="zh-CN"/>
          </w:rPr>
          <w:t>(一)、酱类项目选址</w:t>
        </w:r>
        <w:r>
          <w:tab/>
        </w:r>
        <w:r>
          <w:fldChar w:fldCharType="begin"/>
        </w:r>
        <w:r>
          <w:instrText xml:space="preserve"> PAGEREF _Toc28072 \h </w:instrText>
        </w:r>
        <w:r>
          <w:fldChar w:fldCharType="separate"/>
        </w:r>
        <w:r>
          <w:t>6</w:t>
        </w:r>
        <w:r>
          <w:fldChar w:fldCharType="end"/>
        </w:r>
      </w:hyperlink>
    </w:p>
    <w:p>
      <w:pPr>
        <w:pStyle w:val="TOC2"/>
        <w:tabs>
          <w:tab w:val="right" w:leader="dot" w:pos="8306"/>
        </w:tabs>
      </w:pPr>
      <w:hyperlink w:anchor="_Toc21559" w:history="1">
        <w:r>
          <w:rPr>
            <w:rFonts w:ascii="仿宋" w:eastAsia="仿宋" w:hAnsi="仿宋" w:cs="仿宋" w:hint="eastAsia"/>
            <w:lang w:eastAsia="zh-CN"/>
          </w:rPr>
          <w:t>(二)、用地控制指标</w:t>
        </w:r>
        <w:r>
          <w:tab/>
        </w:r>
        <w:r>
          <w:fldChar w:fldCharType="begin"/>
        </w:r>
        <w:r>
          <w:instrText xml:space="preserve"> PAGEREF _Toc21559 \h </w:instrText>
        </w:r>
        <w:r>
          <w:fldChar w:fldCharType="separate"/>
        </w:r>
        <w:r>
          <w:t>6</w:t>
        </w:r>
        <w:r>
          <w:fldChar w:fldCharType="end"/>
        </w:r>
      </w:hyperlink>
    </w:p>
    <w:p>
      <w:pPr>
        <w:pStyle w:val="TOC2"/>
        <w:tabs>
          <w:tab w:val="right" w:leader="dot" w:pos="8306"/>
        </w:tabs>
      </w:pPr>
      <w:hyperlink w:anchor="_Toc21366" w:history="1">
        <w:r>
          <w:rPr>
            <w:rFonts w:ascii="仿宋" w:eastAsia="仿宋" w:hAnsi="仿宋" w:cs="仿宋" w:hint="eastAsia"/>
            <w:lang w:eastAsia="zh-CN"/>
          </w:rPr>
          <w:t>(三)、节约用地措施</w:t>
        </w:r>
        <w:r>
          <w:tab/>
        </w:r>
        <w:r>
          <w:fldChar w:fldCharType="begin"/>
        </w:r>
        <w:r>
          <w:instrText xml:space="preserve"> PAGEREF _Toc21366 \h </w:instrText>
        </w:r>
        <w:r>
          <w:fldChar w:fldCharType="separate"/>
        </w:r>
        <w:r>
          <w:t>8</w:t>
        </w:r>
        <w:r>
          <w:fldChar w:fldCharType="end"/>
        </w:r>
      </w:hyperlink>
    </w:p>
    <w:p>
      <w:pPr>
        <w:pStyle w:val="TOC2"/>
        <w:tabs>
          <w:tab w:val="right" w:leader="dot" w:pos="8306"/>
        </w:tabs>
      </w:pPr>
      <w:hyperlink w:anchor="_Toc1183" w:history="1">
        <w:r>
          <w:rPr>
            <w:rFonts w:ascii="仿宋" w:eastAsia="仿宋" w:hAnsi="仿宋" w:cs="仿宋" w:hint="eastAsia"/>
            <w:lang w:eastAsia="zh-CN"/>
          </w:rPr>
          <w:t>(四)、总图布置方案</w:t>
        </w:r>
        <w:r>
          <w:tab/>
        </w:r>
        <w:r>
          <w:fldChar w:fldCharType="begin"/>
        </w:r>
        <w:r>
          <w:instrText xml:space="preserve"> PAGEREF _Toc1183 \h </w:instrText>
        </w:r>
        <w:r>
          <w:fldChar w:fldCharType="separate"/>
        </w:r>
        <w:r>
          <w:t>9</w:t>
        </w:r>
        <w:r>
          <w:fldChar w:fldCharType="end"/>
        </w:r>
      </w:hyperlink>
    </w:p>
    <w:p>
      <w:pPr>
        <w:pStyle w:val="TOC2"/>
        <w:tabs>
          <w:tab w:val="right" w:leader="dot" w:pos="8306"/>
        </w:tabs>
      </w:pPr>
      <w:hyperlink w:anchor="_Toc19814" w:history="1">
        <w:r>
          <w:rPr>
            <w:rFonts w:ascii="仿宋" w:eastAsia="仿宋" w:hAnsi="仿宋" w:cs="仿宋" w:hint="eastAsia"/>
            <w:lang w:eastAsia="zh-CN"/>
          </w:rPr>
          <w:t>(五)、选址综合评价</w:t>
        </w:r>
        <w:r>
          <w:tab/>
        </w:r>
        <w:r>
          <w:fldChar w:fldCharType="begin"/>
        </w:r>
        <w:r>
          <w:instrText xml:space="preserve"> PAGEREF _Toc19814 \h </w:instrText>
        </w:r>
        <w:r>
          <w:fldChar w:fldCharType="separate"/>
        </w:r>
        <w:r>
          <w:t>10</w:t>
        </w:r>
        <w:r>
          <w:fldChar w:fldCharType="end"/>
        </w:r>
      </w:hyperlink>
    </w:p>
    <w:p>
      <w:pPr>
        <w:pStyle w:val="TOC1"/>
        <w:tabs>
          <w:tab w:val="right" w:leader="dot" w:pos="8306"/>
        </w:tabs>
      </w:pPr>
      <w:hyperlink w:anchor="_Toc25473" w:history="1">
        <w:r>
          <w:rPr>
            <w:rFonts w:ascii="仿宋" w:eastAsia="仿宋" w:hAnsi="仿宋" w:cs="仿宋" w:hint="eastAsia"/>
            <w:lang w:eastAsia="zh-CN"/>
          </w:rPr>
          <w:t>四、酱类项目土建工程</w:t>
        </w:r>
        <w:r>
          <w:tab/>
        </w:r>
        <w:r>
          <w:fldChar w:fldCharType="begin"/>
        </w:r>
        <w:r>
          <w:instrText xml:space="preserve"> PAGEREF _Toc25473 \h </w:instrText>
        </w:r>
        <w:r>
          <w:fldChar w:fldCharType="separate"/>
        </w:r>
        <w:r>
          <w:t>11</w:t>
        </w:r>
        <w:r>
          <w:fldChar w:fldCharType="end"/>
        </w:r>
      </w:hyperlink>
    </w:p>
    <w:p>
      <w:pPr>
        <w:pStyle w:val="TOC2"/>
        <w:tabs>
          <w:tab w:val="right" w:leader="dot" w:pos="8306"/>
        </w:tabs>
      </w:pPr>
      <w:hyperlink w:anchor="_Toc75" w:history="1">
        <w:r>
          <w:rPr>
            <w:rFonts w:ascii="仿宋" w:eastAsia="仿宋" w:hAnsi="仿宋" w:cs="仿宋" w:hint="eastAsia"/>
            <w:lang w:eastAsia="zh-CN"/>
          </w:rPr>
          <w:t>(一)、建筑工程设计原则</w:t>
        </w:r>
        <w:r>
          <w:tab/>
        </w:r>
        <w:r>
          <w:fldChar w:fldCharType="begin"/>
        </w:r>
        <w:r>
          <w:instrText xml:space="preserve"> PAGEREF _Toc75 \h </w:instrText>
        </w:r>
        <w:r>
          <w:fldChar w:fldCharType="separate"/>
        </w:r>
        <w:r>
          <w:t>11</w:t>
        </w:r>
        <w:r>
          <w:fldChar w:fldCharType="end"/>
        </w:r>
      </w:hyperlink>
    </w:p>
    <w:p>
      <w:pPr>
        <w:pStyle w:val="TOC2"/>
        <w:tabs>
          <w:tab w:val="right" w:leader="dot" w:pos="8306"/>
        </w:tabs>
      </w:pPr>
      <w:hyperlink w:anchor="_Toc15178" w:history="1">
        <w:r>
          <w:rPr>
            <w:rFonts w:ascii="仿宋" w:eastAsia="仿宋" w:hAnsi="仿宋" w:cs="仿宋" w:hint="eastAsia"/>
            <w:lang w:eastAsia="zh-CN"/>
          </w:rPr>
          <w:t>(二)、土建工程设计年限及安全等级</w:t>
        </w:r>
        <w:r>
          <w:tab/>
        </w:r>
        <w:r>
          <w:fldChar w:fldCharType="begin"/>
        </w:r>
        <w:r>
          <w:instrText xml:space="preserve"> PAGEREF _Toc15178 \h </w:instrText>
        </w:r>
        <w:r>
          <w:fldChar w:fldCharType="separate"/>
        </w:r>
        <w:r>
          <w:t>13</w:t>
        </w:r>
        <w:r>
          <w:fldChar w:fldCharType="end"/>
        </w:r>
      </w:hyperlink>
    </w:p>
    <w:p>
      <w:pPr>
        <w:pStyle w:val="TOC2"/>
        <w:tabs>
          <w:tab w:val="right" w:leader="dot" w:pos="8306"/>
        </w:tabs>
      </w:pPr>
      <w:hyperlink w:anchor="_Toc2601" w:history="1">
        <w:r>
          <w:rPr>
            <w:rFonts w:ascii="仿宋" w:eastAsia="仿宋" w:hAnsi="仿宋" w:cs="仿宋" w:hint="eastAsia"/>
            <w:lang w:eastAsia="zh-CN"/>
          </w:rPr>
          <w:t>(三)、建筑工程设计总体要求</w:t>
        </w:r>
        <w:r>
          <w:tab/>
        </w:r>
        <w:r>
          <w:fldChar w:fldCharType="begin"/>
        </w:r>
        <w:r>
          <w:instrText xml:space="preserve"> PAGEREF _Toc2601 \h </w:instrText>
        </w:r>
        <w:r>
          <w:fldChar w:fldCharType="separate"/>
        </w:r>
        <w:r>
          <w:t>14</w:t>
        </w:r>
        <w:r>
          <w:fldChar w:fldCharType="end"/>
        </w:r>
      </w:hyperlink>
    </w:p>
    <w:p>
      <w:pPr>
        <w:pStyle w:val="TOC2"/>
        <w:tabs>
          <w:tab w:val="right" w:leader="dot" w:pos="8306"/>
        </w:tabs>
      </w:pPr>
      <w:hyperlink w:anchor="_Toc16938" w:history="1">
        <w:r>
          <w:rPr>
            <w:rFonts w:ascii="仿宋" w:eastAsia="仿宋" w:hAnsi="仿宋" w:cs="仿宋" w:hint="eastAsia"/>
            <w:lang w:eastAsia="zh-CN"/>
          </w:rPr>
          <w:t>(四)、土建工程建设指标</w:t>
        </w:r>
        <w:r>
          <w:tab/>
        </w:r>
        <w:r>
          <w:fldChar w:fldCharType="begin"/>
        </w:r>
        <w:r>
          <w:instrText xml:space="preserve"> PAGEREF _Toc16938 \h </w:instrText>
        </w:r>
        <w:r>
          <w:fldChar w:fldCharType="separate"/>
        </w:r>
        <w:r>
          <w:t>14</w:t>
        </w:r>
        <w:r>
          <w:fldChar w:fldCharType="end"/>
        </w:r>
      </w:hyperlink>
    </w:p>
    <w:p>
      <w:pPr>
        <w:pStyle w:val="TOC1"/>
        <w:tabs>
          <w:tab w:val="right" w:leader="dot" w:pos="8306"/>
        </w:tabs>
      </w:pPr>
      <w:hyperlink w:anchor="_Toc32700" w:history="1">
        <w:r>
          <w:rPr>
            <w:rFonts w:ascii="仿宋" w:eastAsia="仿宋" w:hAnsi="仿宋" w:cs="仿宋" w:hint="eastAsia"/>
            <w:lang w:eastAsia="zh-CN"/>
          </w:rPr>
          <w:t>五、酱类项目文档管理</w:t>
        </w:r>
        <w:r>
          <w:tab/>
        </w:r>
        <w:r>
          <w:fldChar w:fldCharType="begin"/>
        </w:r>
        <w:r>
          <w:instrText xml:space="preserve"> PAGEREF _Toc32700 \h </w:instrText>
        </w:r>
        <w:r>
          <w:fldChar w:fldCharType="separate"/>
        </w:r>
        <w:r>
          <w:t>15</w:t>
        </w:r>
        <w:r>
          <w:fldChar w:fldCharType="end"/>
        </w:r>
      </w:hyperlink>
    </w:p>
    <w:p>
      <w:pPr>
        <w:pStyle w:val="TOC2"/>
        <w:tabs>
          <w:tab w:val="right" w:leader="dot" w:pos="8306"/>
        </w:tabs>
      </w:pPr>
      <w:hyperlink w:anchor="_Toc23541" w:history="1">
        <w:r>
          <w:rPr>
            <w:rFonts w:ascii="仿宋" w:eastAsia="仿宋" w:hAnsi="仿宋" w:cs="仿宋" w:hint="eastAsia"/>
            <w:lang w:eastAsia="zh-CN"/>
          </w:rPr>
          <w:t>(一)、文档编制与审查</w:t>
        </w:r>
        <w:r>
          <w:tab/>
        </w:r>
        <w:r>
          <w:fldChar w:fldCharType="begin"/>
        </w:r>
        <w:r>
          <w:instrText xml:space="preserve"> PAGEREF _Toc23541 \h </w:instrText>
        </w:r>
        <w:r>
          <w:fldChar w:fldCharType="separate"/>
        </w:r>
        <w:r>
          <w:t>15</w:t>
        </w:r>
        <w:r>
          <w:fldChar w:fldCharType="end"/>
        </w:r>
      </w:hyperlink>
    </w:p>
    <w:p>
      <w:pPr>
        <w:pStyle w:val="TOC2"/>
        <w:tabs>
          <w:tab w:val="right" w:leader="dot" w:pos="8306"/>
        </w:tabs>
      </w:pPr>
      <w:hyperlink w:anchor="_Toc30574" w:history="1">
        <w:r>
          <w:rPr>
            <w:rFonts w:ascii="仿宋" w:eastAsia="仿宋" w:hAnsi="仿宋" w:cs="仿宋" w:hint="eastAsia"/>
            <w:lang w:eastAsia="zh-CN"/>
          </w:rPr>
          <w:t>(二)、文档发布与分发</w:t>
        </w:r>
        <w:r>
          <w:tab/>
        </w:r>
        <w:r>
          <w:fldChar w:fldCharType="begin"/>
        </w:r>
        <w:r>
          <w:instrText xml:space="preserve"> PAGEREF _Toc30574 \h </w:instrText>
        </w:r>
        <w:r>
          <w:fldChar w:fldCharType="separate"/>
        </w:r>
        <w:r>
          <w:t>16</w:t>
        </w:r>
        <w:r>
          <w:fldChar w:fldCharType="end"/>
        </w:r>
      </w:hyperlink>
    </w:p>
    <w:p>
      <w:pPr>
        <w:pStyle w:val="TOC2"/>
        <w:tabs>
          <w:tab w:val="right" w:leader="dot" w:pos="8306"/>
        </w:tabs>
      </w:pPr>
      <w:hyperlink w:anchor="_Toc1994" w:history="1">
        <w:r>
          <w:rPr>
            <w:rFonts w:ascii="仿宋" w:eastAsia="仿宋" w:hAnsi="仿宋" w:cs="仿宋" w:hint="eastAsia"/>
            <w:lang w:eastAsia="zh-CN"/>
          </w:rPr>
          <w:t>(三)、文档存档与归档</w:t>
        </w:r>
        <w:r>
          <w:tab/>
        </w:r>
        <w:r>
          <w:fldChar w:fldCharType="begin"/>
        </w:r>
        <w:r>
          <w:instrText xml:space="preserve"> PAGEREF _Toc1994 \h </w:instrText>
        </w:r>
        <w:r>
          <w:fldChar w:fldCharType="separate"/>
        </w:r>
        <w:r>
          <w:t>17</w:t>
        </w:r>
        <w:r>
          <w:fldChar w:fldCharType="end"/>
        </w:r>
      </w:hyperlink>
    </w:p>
    <w:p>
      <w:pPr>
        <w:pStyle w:val="TOC1"/>
        <w:tabs>
          <w:tab w:val="right" w:leader="dot" w:pos="8306"/>
        </w:tabs>
      </w:pPr>
      <w:hyperlink w:anchor="_Toc5329" w:history="1">
        <w:r>
          <w:rPr>
            <w:rFonts w:ascii="仿宋" w:eastAsia="仿宋" w:hAnsi="仿宋" w:cs="仿宋" w:hint="eastAsia"/>
            <w:lang w:eastAsia="zh-CN"/>
          </w:rPr>
          <w:t>六、酱类项目建设背景及必要性分析</w:t>
        </w:r>
        <w:r>
          <w:tab/>
        </w:r>
        <w:r>
          <w:fldChar w:fldCharType="begin"/>
        </w:r>
        <w:r>
          <w:instrText xml:space="preserve"> PAGEREF _Toc5329 \h </w:instrText>
        </w:r>
        <w:r>
          <w:fldChar w:fldCharType="separate"/>
        </w:r>
        <w:r>
          <w:t>18</w:t>
        </w:r>
        <w:r>
          <w:fldChar w:fldCharType="end"/>
        </w:r>
      </w:hyperlink>
    </w:p>
    <w:p>
      <w:pPr>
        <w:pStyle w:val="TOC2"/>
        <w:tabs>
          <w:tab w:val="right" w:leader="dot" w:pos="8306"/>
        </w:tabs>
      </w:pPr>
      <w:hyperlink w:anchor="_Toc16409" w:history="1">
        <w:r>
          <w:rPr>
            <w:rFonts w:ascii="仿宋" w:eastAsia="仿宋" w:hAnsi="仿宋" w:cs="仿宋" w:hint="eastAsia"/>
            <w:lang w:eastAsia="zh-CN"/>
          </w:rPr>
          <w:t>(一)、酱类项目背景分析</w:t>
        </w:r>
        <w:r>
          <w:tab/>
        </w:r>
        <w:r>
          <w:fldChar w:fldCharType="begin"/>
        </w:r>
        <w:r>
          <w:instrText xml:space="preserve"> PAGEREF _Toc16409 \h </w:instrText>
        </w:r>
        <w:r>
          <w:fldChar w:fldCharType="separate"/>
        </w:r>
        <w:r>
          <w:t>18</w:t>
        </w:r>
        <w:r>
          <w:fldChar w:fldCharType="end"/>
        </w:r>
      </w:hyperlink>
    </w:p>
    <w:p>
      <w:pPr>
        <w:pStyle w:val="TOC2"/>
        <w:tabs>
          <w:tab w:val="right" w:leader="dot" w:pos="8306"/>
        </w:tabs>
      </w:pPr>
      <w:hyperlink w:anchor="_Toc24855" w:history="1">
        <w:r>
          <w:rPr>
            <w:rFonts w:ascii="仿宋" w:eastAsia="仿宋" w:hAnsi="仿宋" w:cs="仿宋" w:hint="eastAsia"/>
            <w:lang w:eastAsia="zh-CN"/>
          </w:rPr>
          <w:t>(二)、酱类项目建设必要性分析</w:t>
        </w:r>
        <w:r>
          <w:tab/>
        </w:r>
        <w:r>
          <w:fldChar w:fldCharType="begin"/>
        </w:r>
        <w:r>
          <w:instrText xml:space="preserve"> PAGEREF _Toc24855 \h </w:instrText>
        </w:r>
        <w:r>
          <w:fldChar w:fldCharType="separate"/>
        </w:r>
        <w:r>
          <w:t>20</w:t>
        </w:r>
        <w:r>
          <w:fldChar w:fldCharType="end"/>
        </w:r>
      </w:hyperlink>
    </w:p>
    <w:p>
      <w:pPr>
        <w:pStyle w:val="TOC1"/>
        <w:tabs>
          <w:tab w:val="right" w:leader="dot" w:pos="8306"/>
        </w:tabs>
      </w:pPr>
      <w:hyperlink w:anchor="_Toc1993" w:history="1">
        <w:r>
          <w:rPr>
            <w:rFonts w:ascii="仿宋" w:eastAsia="仿宋" w:hAnsi="仿宋" w:cs="仿宋" w:hint="eastAsia"/>
            <w:lang w:eastAsia="zh-CN"/>
          </w:rPr>
          <w:t>七、酱类项目创新与研发</w:t>
        </w:r>
        <w:r>
          <w:tab/>
        </w:r>
        <w:r>
          <w:fldChar w:fldCharType="begin"/>
        </w:r>
        <w:r>
          <w:instrText xml:space="preserve"> PAGEREF _Toc1993 \h </w:instrText>
        </w:r>
        <w:r>
          <w:fldChar w:fldCharType="separate"/>
        </w:r>
        <w:r>
          <w:t>21</w:t>
        </w:r>
        <w:r>
          <w:fldChar w:fldCharType="end"/>
        </w:r>
      </w:hyperlink>
    </w:p>
    <w:p>
      <w:pPr>
        <w:pStyle w:val="TOC2"/>
        <w:tabs>
          <w:tab w:val="right" w:leader="dot" w:pos="8306"/>
        </w:tabs>
      </w:pPr>
      <w:hyperlink w:anchor="_Toc24608" w:history="1">
        <w:r>
          <w:rPr>
            <w:rFonts w:ascii="仿宋" w:eastAsia="仿宋" w:hAnsi="仿宋" w:cs="仿宋" w:hint="eastAsia"/>
            <w:lang w:eastAsia="zh-CN"/>
          </w:rPr>
          <w:t>(一)、创新策略与方向</w:t>
        </w:r>
        <w:r>
          <w:tab/>
        </w:r>
        <w:r>
          <w:fldChar w:fldCharType="begin"/>
        </w:r>
        <w:r>
          <w:instrText xml:space="preserve"> PAGEREF _Toc24608 \h </w:instrText>
        </w:r>
        <w:r>
          <w:fldChar w:fldCharType="separate"/>
        </w:r>
        <w:r>
          <w:t>21</w:t>
        </w:r>
        <w:r>
          <w:fldChar w:fldCharType="end"/>
        </w:r>
      </w:hyperlink>
    </w:p>
    <w:p>
      <w:pPr>
        <w:pStyle w:val="TOC2"/>
        <w:tabs>
          <w:tab w:val="right" w:leader="dot" w:pos="8306"/>
        </w:tabs>
      </w:pPr>
      <w:hyperlink w:anchor="_Toc30083" w:history="1">
        <w:r>
          <w:rPr>
            <w:rFonts w:ascii="仿宋" w:eastAsia="仿宋" w:hAnsi="仿宋" w:cs="仿宋" w:hint="eastAsia"/>
            <w:lang w:eastAsia="zh-CN"/>
          </w:rPr>
          <w:t>(二)、研发规划与投入</w:t>
        </w:r>
        <w:r>
          <w:tab/>
        </w:r>
        <w:r>
          <w:fldChar w:fldCharType="begin"/>
        </w:r>
        <w:r>
          <w:instrText xml:space="preserve"> PAGEREF _Toc30083 \h </w:instrText>
        </w:r>
        <w:r>
          <w:fldChar w:fldCharType="separate"/>
        </w:r>
        <w:r>
          <w:t>22</w:t>
        </w:r>
        <w:r>
          <w:fldChar w:fldCharType="end"/>
        </w:r>
      </w:hyperlink>
    </w:p>
    <w:p>
      <w:pPr>
        <w:pStyle w:val="TOC1"/>
        <w:tabs>
          <w:tab w:val="right" w:leader="dot" w:pos="8306"/>
        </w:tabs>
      </w:pPr>
      <w:hyperlink w:anchor="_Toc3857" w:history="1">
        <w:r>
          <w:rPr>
            <w:rFonts w:ascii="仿宋" w:eastAsia="仿宋" w:hAnsi="仿宋" w:cs="仿宋" w:hint="eastAsia"/>
            <w:lang w:eastAsia="zh-CN"/>
          </w:rPr>
          <w:t>八、酱类项目人力资源管理</w:t>
        </w:r>
        <w:r>
          <w:tab/>
        </w:r>
        <w:r>
          <w:fldChar w:fldCharType="begin"/>
        </w:r>
        <w:r>
          <w:instrText xml:space="preserve"> PAGEREF _Toc3857 \h </w:instrText>
        </w:r>
        <w:r>
          <w:fldChar w:fldCharType="separate"/>
        </w:r>
        <w:r>
          <w:t>24</w:t>
        </w:r>
        <w:r>
          <w:fldChar w:fldCharType="end"/>
        </w:r>
      </w:hyperlink>
    </w:p>
    <w:p>
      <w:pPr>
        <w:pStyle w:val="TOC2"/>
        <w:tabs>
          <w:tab w:val="right" w:leader="dot" w:pos="8306"/>
        </w:tabs>
      </w:pPr>
      <w:hyperlink w:anchor="_Toc22133" w:history="1">
        <w:r>
          <w:rPr>
            <w:rFonts w:ascii="仿宋" w:eastAsia="仿宋" w:hAnsi="仿宋" w:cs="仿宋" w:hint="eastAsia"/>
            <w:lang w:eastAsia="zh-CN"/>
          </w:rPr>
          <w:t>(一)、建立健全的预算管理制度</w:t>
        </w:r>
        <w:r>
          <w:tab/>
        </w:r>
        <w:r>
          <w:fldChar w:fldCharType="begin"/>
        </w:r>
        <w:r>
          <w:instrText xml:space="preserve"> PAGEREF _Toc22133 \h </w:instrText>
        </w:r>
        <w:r>
          <w:fldChar w:fldCharType="separate"/>
        </w:r>
        <w:r>
          <w:t>24</w:t>
        </w:r>
        <w:r>
          <w:fldChar w:fldCharType="end"/>
        </w:r>
      </w:hyperlink>
    </w:p>
    <w:p>
      <w:pPr>
        <w:pStyle w:val="TOC2"/>
        <w:tabs>
          <w:tab w:val="right" w:leader="dot" w:pos="8306"/>
        </w:tabs>
      </w:pPr>
      <w:hyperlink w:anchor="_Toc8340" w:history="1">
        <w:r>
          <w:rPr>
            <w:rFonts w:ascii="仿宋" w:eastAsia="仿宋" w:hAnsi="仿宋" w:cs="仿宋" w:hint="eastAsia"/>
            <w:lang w:eastAsia="zh-CN"/>
          </w:rPr>
          <w:t>(二)、加强资金流动监控</w:t>
        </w:r>
        <w:r>
          <w:tab/>
        </w:r>
        <w:r>
          <w:fldChar w:fldCharType="begin"/>
        </w:r>
        <w:r>
          <w:instrText xml:space="preserve"> PAGEREF _Toc8340 \h </w:instrText>
        </w:r>
        <w:r>
          <w:fldChar w:fldCharType="separate"/>
        </w:r>
        <w:r>
          <w:t>25</w:t>
        </w:r>
        <w:r>
          <w:fldChar w:fldCharType="end"/>
        </w:r>
      </w:hyperlink>
    </w:p>
    <w:p>
      <w:pPr>
        <w:pStyle w:val="TOC2"/>
        <w:tabs>
          <w:tab w:val="right" w:leader="dot" w:pos="8306"/>
        </w:tabs>
      </w:pPr>
      <w:hyperlink w:anchor="_Toc3077" w:history="1">
        <w:r>
          <w:rPr>
            <w:rFonts w:ascii="仿宋" w:eastAsia="仿宋" w:hAnsi="仿宋" w:cs="仿宋" w:hint="eastAsia"/>
            <w:lang w:eastAsia="zh-CN"/>
          </w:rPr>
          <w:t>(三)、制定完善的风险控制机制</w:t>
        </w:r>
        <w:r>
          <w:tab/>
        </w:r>
        <w:r>
          <w:fldChar w:fldCharType="begin"/>
        </w:r>
        <w:r>
          <w:instrText xml:space="preserve"> PAGEREF _Toc3077 \h </w:instrText>
        </w:r>
        <w:r>
          <w:fldChar w:fldCharType="separate"/>
        </w:r>
        <w:r>
          <w:t>27</w:t>
        </w:r>
        <w:r>
          <w:fldChar w:fldCharType="end"/>
        </w:r>
      </w:hyperlink>
    </w:p>
    <w:p>
      <w:pPr>
        <w:pStyle w:val="TOC2"/>
        <w:tabs>
          <w:tab w:val="right" w:leader="dot" w:pos="8306"/>
        </w:tabs>
      </w:pPr>
      <w:hyperlink w:anchor="_Toc11316" w:history="1">
        <w:r>
          <w:rPr>
            <w:rFonts w:ascii="仿宋" w:eastAsia="仿宋" w:hAnsi="仿宋" w:cs="仿宋" w:hint="eastAsia"/>
            <w:lang w:eastAsia="zh-CN"/>
          </w:rPr>
          <w:t>(四)、优化成本管理</w:t>
        </w:r>
        <w:r>
          <w:tab/>
        </w:r>
        <w:r>
          <w:fldChar w:fldCharType="begin"/>
        </w:r>
        <w:r>
          <w:instrText xml:space="preserve"> PAGEREF _Toc11316 \h </w:instrText>
        </w:r>
        <w:r>
          <w:fldChar w:fldCharType="separate"/>
        </w:r>
        <w:r>
          <w:t>28</w:t>
        </w:r>
        <w:r>
          <w:fldChar w:fldCharType="end"/>
        </w:r>
      </w:hyperlink>
    </w:p>
    <w:p>
      <w:pPr>
        <w:pStyle w:val="TOC1"/>
        <w:tabs>
          <w:tab w:val="right" w:leader="dot" w:pos="8306"/>
        </w:tabs>
      </w:pPr>
      <w:hyperlink w:anchor="_Toc9297" w:history="1">
        <w:r>
          <w:rPr>
            <w:rFonts w:ascii="仿宋" w:eastAsia="仿宋" w:hAnsi="仿宋" w:cs="仿宋" w:hint="eastAsia"/>
            <w:lang w:eastAsia="zh-CN"/>
          </w:rPr>
          <w:t>九、酱类项目人力资源培养与发展</w:t>
        </w:r>
        <w:r>
          <w:tab/>
        </w:r>
        <w:r>
          <w:fldChar w:fldCharType="begin"/>
        </w:r>
        <w:r>
          <w:instrText xml:space="preserve"> PAGEREF _Toc9297 \h </w:instrText>
        </w:r>
        <w:r>
          <w:fldChar w:fldCharType="separate"/>
        </w:r>
        <w:r>
          <w:t>29</w:t>
        </w:r>
        <w:r>
          <w:fldChar w:fldCharType="end"/>
        </w:r>
      </w:hyperlink>
    </w:p>
    <w:p>
      <w:pPr>
        <w:pStyle w:val="TOC2"/>
        <w:tabs>
          <w:tab w:val="right" w:leader="dot" w:pos="8306"/>
        </w:tabs>
      </w:pPr>
      <w:hyperlink w:anchor="_Toc29037" w:history="1">
        <w:r>
          <w:rPr>
            <w:rFonts w:ascii="仿宋" w:eastAsia="仿宋" w:hAnsi="仿宋" w:cs="仿宋" w:hint="eastAsia"/>
            <w:lang w:eastAsia="zh-CN"/>
          </w:rPr>
          <w:t>(一)、人才需求与规划</w:t>
        </w:r>
        <w:r>
          <w:tab/>
        </w:r>
        <w:r>
          <w:fldChar w:fldCharType="begin"/>
        </w:r>
        <w:r>
          <w:instrText xml:space="preserve"> PAGEREF _Toc29037 \h </w:instrText>
        </w:r>
        <w:r>
          <w:fldChar w:fldCharType="separate"/>
        </w:r>
        <w:r>
          <w:t>29</w:t>
        </w:r>
        <w:r>
          <w:fldChar w:fldCharType="end"/>
        </w:r>
      </w:hyperlink>
    </w:p>
    <w:p>
      <w:pPr>
        <w:pStyle w:val="TOC2"/>
        <w:tabs>
          <w:tab w:val="right" w:leader="dot" w:pos="8306"/>
        </w:tabs>
      </w:pPr>
      <w:hyperlink w:anchor="_Toc27500" w:history="1">
        <w:r>
          <w:rPr>
            <w:rFonts w:ascii="仿宋" w:eastAsia="仿宋" w:hAnsi="仿宋" w:cs="仿宋" w:hint="eastAsia"/>
            <w:lang w:eastAsia="zh-CN"/>
          </w:rPr>
          <w:t>(二)、培训与发展计划</w:t>
        </w:r>
        <w:r>
          <w:tab/>
        </w:r>
        <w:r>
          <w:fldChar w:fldCharType="begin"/>
        </w:r>
        <w:r>
          <w:instrText xml:space="preserve"> PAGEREF _Toc27500 \h </w:instrText>
        </w:r>
        <w:r>
          <w:fldChar w:fldCharType="separate"/>
        </w:r>
        <w:r>
          <w:t>30</w:t>
        </w:r>
        <w:r>
          <w:fldChar w:fldCharType="end"/>
        </w:r>
      </w:hyperlink>
    </w:p>
    <w:p>
      <w:pPr>
        <w:pStyle w:val="TOC1"/>
        <w:tabs>
          <w:tab w:val="right" w:leader="dot" w:pos="8306"/>
        </w:tabs>
      </w:pPr>
      <w:hyperlink w:anchor="_Toc5226" w:history="1">
        <w:r>
          <w:rPr>
            <w:rFonts w:ascii="仿宋" w:eastAsia="仿宋" w:hAnsi="仿宋" w:cs="仿宋" w:hint="eastAsia"/>
            <w:lang w:eastAsia="zh-CN"/>
          </w:rPr>
          <w:t>十、酱类项目投资规划</w:t>
        </w:r>
        <w:r>
          <w:tab/>
        </w:r>
        <w:r>
          <w:fldChar w:fldCharType="begin"/>
        </w:r>
        <w:r>
          <w:instrText xml:space="preserve"> PAGEREF _Toc5226 \h </w:instrText>
        </w:r>
        <w:r>
          <w:fldChar w:fldCharType="separate"/>
        </w:r>
        <w:r>
          <w:t>30</w:t>
        </w:r>
        <w:r>
          <w:fldChar w:fldCharType="end"/>
        </w:r>
      </w:hyperlink>
    </w:p>
    <w:p>
      <w:pPr>
        <w:pStyle w:val="TOC2"/>
        <w:tabs>
          <w:tab w:val="right" w:leader="dot" w:pos="8306"/>
        </w:tabs>
      </w:pPr>
      <w:hyperlink w:anchor="_Toc25520" w:history="1">
        <w:r>
          <w:rPr>
            <w:rFonts w:ascii="仿宋" w:eastAsia="仿宋" w:hAnsi="仿宋" w:cs="仿宋" w:hint="eastAsia"/>
            <w:lang w:eastAsia="zh-CN"/>
          </w:rPr>
          <w:t>(一)、酱类项目总投资估算</w:t>
        </w:r>
        <w:r>
          <w:tab/>
        </w:r>
        <w:r>
          <w:fldChar w:fldCharType="begin"/>
        </w:r>
        <w:r>
          <w:instrText xml:space="preserve"> PAGEREF _Toc25520 \h </w:instrText>
        </w:r>
        <w:r>
          <w:fldChar w:fldCharType="separate"/>
        </w:r>
        <w:r>
          <w:t>30</w:t>
        </w:r>
        <w:r>
          <w:fldChar w:fldCharType="end"/>
        </w:r>
      </w:hyperlink>
    </w:p>
    <w:p>
      <w:pPr>
        <w:pStyle w:val="TOC2"/>
        <w:tabs>
          <w:tab w:val="right" w:leader="dot" w:pos="8306"/>
        </w:tabs>
      </w:pPr>
      <w:hyperlink w:anchor="_Toc10632" w:history="1">
        <w:r>
          <w:rPr>
            <w:rFonts w:ascii="仿宋" w:eastAsia="仿宋" w:hAnsi="仿宋" w:cs="仿宋" w:hint="eastAsia"/>
            <w:lang w:eastAsia="zh-CN"/>
          </w:rPr>
          <w:t>(二)、资金筹措</w:t>
        </w:r>
        <w:r>
          <w:tab/>
        </w:r>
        <w:r>
          <w:fldChar w:fldCharType="begin"/>
        </w:r>
        <w:r>
          <w:instrText xml:space="preserve"> PAGEREF _Toc10632 \h </w:instrText>
        </w:r>
        <w:r>
          <w:fldChar w:fldCharType="separate"/>
        </w:r>
        <w:r>
          <w:t>31</w:t>
        </w:r>
        <w:r>
          <w:fldChar w:fldCharType="end"/>
        </w:r>
      </w:hyperlink>
    </w:p>
    <w:p>
      <w:pPr>
        <w:pStyle w:val="TOC1"/>
        <w:tabs>
          <w:tab w:val="right" w:leader="dot" w:pos="8306"/>
        </w:tabs>
      </w:pPr>
      <w:hyperlink w:anchor="_Toc17841" w:history="1">
        <w:r>
          <w:rPr>
            <w:rFonts w:ascii="仿宋" w:eastAsia="仿宋" w:hAnsi="仿宋" w:cs="仿宋" w:hint="eastAsia"/>
            <w:lang w:eastAsia="zh-CN"/>
          </w:rPr>
          <w:t>十一、酱类项目环境影响分析</w:t>
        </w:r>
        <w:r>
          <w:tab/>
        </w:r>
        <w:r>
          <w:fldChar w:fldCharType="begin"/>
        </w:r>
        <w:r>
          <w:instrText xml:space="preserve"> PAGEREF _Toc17841 \h </w:instrText>
        </w:r>
        <w:r>
          <w:fldChar w:fldCharType="separate"/>
        </w:r>
        <w:r>
          <w:t>32</w:t>
        </w:r>
        <w:r>
          <w:fldChar w:fldCharType="end"/>
        </w:r>
      </w:hyperlink>
    </w:p>
    <w:p>
      <w:pPr>
        <w:pStyle w:val="TOC2"/>
        <w:tabs>
          <w:tab w:val="right" w:leader="dot" w:pos="8306"/>
        </w:tabs>
      </w:pPr>
      <w:hyperlink w:anchor="_Toc19988" w:history="1">
        <w:r>
          <w:rPr>
            <w:rFonts w:ascii="仿宋" w:eastAsia="仿宋" w:hAnsi="仿宋" w:cs="仿宋" w:hint="eastAsia"/>
            <w:lang w:eastAsia="zh-CN"/>
          </w:rPr>
          <w:t>(一)、建设区域环境质量现状</w:t>
        </w:r>
        <w:r>
          <w:tab/>
        </w:r>
        <w:r>
          <w:fldChar w:fldCharType="begin"/>
        </w:r>
        <w:r>
          <w:instrText xml:space="preserve"> PAGEREF _Toc19988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9" w:history="1">
        <w:r>
          <w:rPr>
            <w:rFonts w:ascii="仿宋" w:eastAsia="仿宋" w:hAnsi="仿宋" w:cs="仿宋" w:hint="eastAsia"/>
            <w:lang w:eastAsia="zh-CN"/>
          </w:rPr>
          <w:t>(二)、建设期环境保护</w:t>
        </w:r>
        <w:r>
          <w:tab/>
        </w:r>
        <w:r>
          <w:fldChar w:fldCharType="begin"/>
        </w:r>
        <w:r>
          <w:instrText xml:space="preserve"> PAGEREF _Toc27779 \h </w:instrText>
        </w:r>
        <w:r>
          <w:fldChar w:fldCharType="separate"/>
        </w:r>
        <w:r>
          <w:t>33</w:t>
        </w:r>
        <w:r>
          <w:fldChar w:fldCharType="end"/>
        </w:r>
      </w:hyperlink>
    </w:p>
    <w:p>
      <w:pPr>
        <w:pStyle w:val="TOC2"/>
        <w:tabs>
          <w:tab w:val="right" w:leader="dot" w:pos="8306"/>
        </w:tabs>
      </w:pPr>
      <w:hyperlink w:anchor="_Toc16353" w:history="1">
        <w:r>
          <w:rPr>
            <w:rFonts w:ascii="仿宋" w:eastAsia="仿宋" w:hAnsi="仿宋" w:cs="仿宋" w:hint="eastAsia"/>
            <w:lang w:eastAsia="zh-CN"/>
          </w:rPr>
          <w:t>(三)、运营期环境保护</w:t>
        </w:r>
        <w:r>
          <w:tab/>
        </w:r>
        <w:r>
          <w:fldChar w:fldCharType="begin"/>
        </w:r>
        <w:r>
          <w:instrText xml:space="preserve"> PAGEREF _Toc16353 \h </w:instrText>
        </w:r>
        <w:r>
          <w:fldChar w:fldCharType="separate"/>
        </w:r>
        <w:r>
          <w:t>35</w:t>
        </w:r>
        <w:r>
          <w:fldChar w:fldCharType="end"/>
        </w:r>
      </w:hyperlink>
    </w:p>
    <w:p>
      <w:pPr>
        <w:pStyle w:val="TOC2"/>
        <w:tabs>
          <w:tab w:val="right" w:leader="dot" w:pos="8306"/>
        </w:tabs>
      </w:pPr>
      <w:hyperlink w:anchor="_Toc31092" w:history="1">
        <w:r>
          <w:rPr>
            <w:rFonts w:ascii="仿宋" w:eastAsia="仿宋" w:hAnsi="仿宋" w:cs="仿宋" w:hint="eastAsia"/>
            <w:lang w:eastAsia="zh-CN"/>
          </w:rPr>
          <w:t>(四)、酱类项目建设对区域经济的影响</w:t>
        </w:r>
        <w:r>
          <w:tab/>
        </w:r>
        <w:r>
          <w:fldChar w:fldCharType="begin"/>
        </w:r>
        <w:r>
          <w:instrText xml:space="preserve"> PAGEREF _Toc31092 \h </w:instrText>
        </w:r>
        <w:r>
          <w:fldChar w:fldCharType="separate"/>
        </w:r>
        <w:r>
          <w:t>36</w:t>
        </w:r>
        <w:r>
          <w:fldChar w:fldCharType="end"/>
        </w:r>
      </w:hyperlink>
    </w:p>
    <w:p>
      <w:pPr>
        <w:pStyle w:val="TOC2"/>
        <w:tabs>
          <w:tab w:val="right" w:leader="dot" w:pos="8306"/>
        </w:tabs>
      </w:pPr>
      <w:hyperlink w:anchor="_Toc12969" w:history="1">
        <w:r>
          <w:rPr>
            <w:rFonts w:ascii="仿宋" w:eastAsia="仿宋" w:hAnsi="仿宋" w:cs="仿宋" w:hint="eastAsia"/>
            <w:lang w:eastAsia="zh-CN"/>
          </w:rPr>
          <w:t>(五)、废弃物处理</w:t>
        </w:r>
        <w:r>
          <w:tab/>
        </w:r>
        <w:r>
          <w:fldChar w:fldCharType="begin"/>
        </w:r>
        <w:r>
          <w:instrText xml:space="preserve"> PAGEREF _Toc12969 \h </w:instrText>
        </w:r>
        <w:r>
          <w:fldChar w:fldCharType="separate"/>
        </w:r>
        <w:r>
          <w:t>38</w:t>
        </w:r>
        <w:r>
          <w:fldChar w:fldCharType="end"/>
        </w:r>
      </w:hyperlink>
    </w:p>
    <w:p>
      <w:pPr>
        <w:pStyle w:val="TOC2"/>
        <w:tabs>
          <w:tab w:val="right" w:leader="dot" w:pos="8306"/>
        </w:tabs>
      </w:pPr>
      <w:hyperlink w:anchor="_Toc4720" w:history="1">
        <w:r>
          <w:rPr>
            <w:rFonts w:ascii="仿宋" w:eastAsia="仿宋" w:hAnsi="仿宋" w:cs="仿宋" w:hint="eastAsia"/>
            <w:lang w:eastAsia="zh-CN"/>
          </w:rPr>
          <w:t>(六)、特殊环境影响分析</w:t>
        </w:r>
        <w:r>
          <w:tab/>
        </w:r>
        <w:r>
          <w:fldChar w:fldCharType="begin"/>
        </w:r>
        <w:r>
          <w:instrText xml:space="preserve"> PAGEREF _Toc4720 \h </w:instrText>
        </w:r>
        <w:r>
          <w:fldChar w:fldCharType="separate"/>
        </w:r>
        <w:r>
          <w:t>39</w:t>
        </w:r>
        <w:r>
          <w:fldChar w:fldCharType="end"/>
        </w:r>
      </w:hyperlink>
    </w:p>
    <w:p>
      <w:pPr>
        <w:pStyle w:val="TOC2"/>
        <w:tabs>
          <w:tab w:val="right" w:leader="dot" w:pos="8306"/>
        </w:tabs>
      </w:pPr>
      <w:hyperlink w:anchor="_Toc22870" w:history="1">
        <w:r>
          <w:rPr>
            <w:rFonts w:ascii="仿宋" w:eastAsia="仿宋" w:hAnsi="仿宋" w:cs="仿宋" w:hint="eastAsia"/>
            <w:lang w:eastAsia="zh-CN"/>
          </w:rPr>
          <w:t>(七)、清洁生产</w:t>
        </w:r>
        <w:r>
          <w:tab/>
        </w:r>
        <w:r>
          <w:fldChar w:fldCharType="begin"/>
        </w:r>
        <w:r>
          <w:instrText xml:space="preserve"> PAGEREF _Toc22870 \h </w:instrText>
        </w:r>
        <w:r>
          <w:fldChar w:fldCharType="separate"/>
        </w:r>
        <w:r>
          <w:t>40</w:t>
        </w:r>
        <w:r>
          <w:fldChar w:fldCharType="end"/>
        </w:r>
      </w:hyperlink>
    </w:p>
    <w:p>
      <w:pPr>
        <w:pStyle w:val="TOC2"/>
        <w:tabs>
          <w:tab w:val="right" w:leader="dot" w:pos="8306"/>
        </w:tabs>
      </w:pPr>
      <w:hyperlink w:anchor="_Toc30885" w:history="1">
        <w:r>
          <w:rPr>
            <w:rFonts w:ascii="仿宋" w:eastAsia="仿宋" w:hAnsi="仿宋" w:cs="仿宋" w:hint="eastAsia"/>
            <w:lang w:eastAsia="zh-CN"/>
          </w:rPr>
          <w:t>(八)、环境保护综合评价</w:t>
        </w:r>
        <w:r>
          <w:tab/>
        </w:r>
        <w:r>
          <w:fldChar w:fldCharType="begin"/>
        </w:r>
        <w:r>
          <w:instrText xml:space="preserve"> PAGEREF _Toc30885 \h </w:instrText>
        </w:r>
        <w:r>
          <w:fldChar w:fldCharType="separate"/>
        </w:r>
        <w:r>
          <w:t>41</w:t>
        </w:r>
        <w:r>
          <w:fldChar w:fldCharType="end"/>
        </w:r>
      </w:hyperlink>
    </w:p>
    <w:p>
      <w:pPr>
        <w:pStyle w:val="TOC1"/>
        <w:tabs>
          <w:tab w:val="right" w:leader="dot" w:pos="8306"/>
        </w:tabs>
      </w:pPr>
      <w:hyperlink w:anchor="_Toc2720" w:history="1">
        <w:r>
          <w:rPr>
            <w:rFonts w:ascii="仿宋" w:eastAsia="仿宋" w:hAnsi="仿宋" w:cs="仿宋" w:hint="eastAsia"/>
            <w:lang w:eastAsia="zh-CN"/>
          </w:rPr>
          <w:t>十二、酱类项目计划安排</w:t>
        </w:r>
        <w:r>
          <w:tab/>
        </w:r>
        <w:r>
          <w:fldChar w:fldCharType="begin"/>
        </w:r>
        <w:r>
          <w:instrText xml:space="preserve"> PAGEREF _Toc2720 \h </w:instrText>
        </w:r>
        <w:r>
          <w:fldChar w:fldCharType="separate"/>
        </w:r>
        <w:r>
          <w:t>42</w:t>
        </w:r>
        <w:r>
          <w:fldChar w:fldCharType="end"/>
        </w:r>
      </w:hyperlink>
    </w:p>
    <w:p>
      <w:pPr>
        <w:pStyle w:val="TOC2"/>
        <w:tabs>
          <w:tab w:val="right" w:leader="dot" w:pos="8306"/>
        </w:tabs>
      </w:pPr>
      <w:hyperlink w:anchor="_Toc24868" w:history="1">
        <w:r>
          <w:rPr>
            <w:rFonts w:ascii="仿宋" w:eastAsia="仿宋" w:hAnsi="仿宋" w:cs="仿宋" w:hint="eastAsia"/>
            <w:lang w:eastAsia="zh-CN"/>
          </w:rPr>
          <w:t>(一)、建设周期</w:t>
        </w:r>
        <w:r>
          <w:tab/>
        </w:r>
        <w:r>
          <w:fldChar w:fldCharType="begin"/>
        </w:r>
        <w:r>
          <w:instrText xml:space="preserve"> PAGEREF _Toc24868 \h </w:instrText>
        </w:r>
        <w:r>
          <w:fldChar w:fldCharType="separate"/>
        </w:r>
        <w:r>
          <w:t>42</w:t>
        </w:r>
        <w:r>
          <w:fldChar w:fldCharType="end"/>
        </w:r>
      </w:hyperlink>
    </w:p>
    <w:p>
      <w:pPr>
        <w:pStyle w:val="TOC2"/>
        <w:tabs>
          <w:tab w:val="right" w:leader="dot" w:pos="8306"/>
        </w:tabs>
      </w:pPr>
      <w:hyperlink w:anchor="_Toc25518" w:history="1">
        <w:r>
          <w:rPr>
            <w:rFonts w:ascii="仿宋" w:eastAsia="仿宋" w:hAnsi="仿宋" w:cs="仿宋" w:hint="eastAsia"/>
            <w:lang w:eastAsia="zh-CN"/>
          </w:rPr>
          <w:t>(二)、建设进度</w:t>
        </w:r>
        <w:r>
          <w:tab/>
        </w:r>
        <w:r>
          <w:fldChar w:fldCharType="begin"/>
        </w:r>
        <w:r>
          <w:instrText xml:space="preserve"> PAGEREF _Toc25518 \h </w:instrText>
        </w:r>
        <w:r>
          <w:fldChar w:fldCharType="separate"/>
        </w:r>
        <w:r>
          <w:t>43</w:t>
        </w:r>
        <w:r>
          <w:fldChar w:fldCharType="end"/>
        </w:r>
      </w:hyperlink>
    </w:p>
    <w:p>
      <w:pPr>
        <w:pStyle w:val="TOC2"/>
        <w:tabs>
          <w:tab w:val="right" w:leader="dot" w:pos="8306"/>
        </w:tabs>
      </w:pPr>
      <w:hyperlink w:anchor="_Toc1925" w:history="1">
        <w:r>
          <w:rPr>
            <w:rFonts w:ascii="仿宋" w:eastAsia="仿宋" w:hAnsi="仿宋" w:cs="仿宋" w:hint="eastAsia"/>
            <w:lang w:eastAsia="zh-CN"/>
          </w:rPr>
          <w:t>(三)、进度安排注意事项</w:t>
        </w:r>
        <w:r>
          <w:tab/>
        </w:r>
        <w:r>
          <w:fldChar w:fldCharType="begin"/>
        </w:r>
        <w:r>
          <w:instrText xml:space="preserve"> PAGEREF _Toc1925 \h </w:instrText>
        </w:r>
        <w:r>
          <w:fldChar w:fldCharType="separate"/>
        </w:r>
        <w:r>
          <w:t>44</w:t>
        </w:r>
        <w:r>
          <w:fldChar w:fldCharType="end"/>
        </w:r>
      </w:hyperlink>
    </w:p>
    <w:p>
      <w:pPr>
        <w:pStyle w:val="TOC2"/>
        <w:tabs>
          <w:tab w:val="right" w:leader="dot" w:pos="8306"/>
        </w:tabs>
      </w:pPr>
      <w:hyperlink w:anchor="_Toc8337" w:history="1">
        <w:r>
          <w:rPr>
            <w:rFonts w:ascii="仿宋" w:eastAsia="仿宋" w:hAnsi="仿宋" w:cs="仿宋" w:hint="eastAsia"/>
            <w:lang w:eastAsia="zh-CN"/>
          </w:rPr>
          <w:t>(四)、人力资源配置</w:t>
        </w:r>
        <w:r>
          <w:tab/>
        </w:r>
        <w:r>
          <w:fldChar w:fldCharType="begin"/>
        </w:r>
        <w:r>
          <w:instrText xml:space="preserve"> PAGEREF _Toc8337 \h </w:instrText>
        </w:r>
        <w:r>
          <w:fldChar w:fldCharType="separate"/>
        </w:r>
        <w:r>
          <w:t>46</w:t>
        </w:r>
        <w:r>
          <w:fldChar w:fldCharType="end"/>
        </w:r>
      </w:hyperlink>
    </w:p>
    <w:p>
      <w:pPr>
        <w:pStyle w:val="TOC1"/>
        <w:tabs>
          <w:tab w:val="right" w:leader="dot" w:pos="8306"/>
        </w:tabs>
      </w:pPr>
      <w:hyperlink w:anchor="_Toc29417" w:history="1">
        <w:r>
          <w:rPr>
            <w:rFonts w:ascii="仿宋" w:eastAsia="仿宋" w:hAnsi="仿宋" w:cs="仿宋" w:hint="eastAsia"/>
            <w:lang w:eastAsia="zh-CN"/>
          </w:rPr>
          <w:t>十三、酱类项目实施时间节点</w:t>
        </w:r>
        <w:r>
          <w:tab/>
        </w:r>
        <w:r>
          <w:fldChar w:fldCharType="begin"/>
        </w:r>
        <w:r>
          <w:instrText xml:space="preserve"> PAGEREF _Toc29417 \h </w:instrText>
        </w:r>
        <w:r>
          <w:fldChar w:fldCharType="separate"/>
        </w:r>
        <w:r>
          <w:t>47</w:t>
        </w:r>
        <w:r>
          <w:fldChar w:fldCharType="end"/>
        </w:r>
      </w:hyperlink>
    </w:p>
    <w:p>
      <w:pPr>
        <w:pStyle w:val="TOC2"/>
        <w:tabs>
          <w:tab w:val="right" w:leader="dot" w:pos="8306"/>
        </w:tabs>
      </w:pPr>
      <w:hyperlink w:anchor="_Toc25049" w:history="1">
        <w:r>
          <w:rPr>
            <w:rFonts w:ascii="仿宋" w:eastAsia="仿宋" w:hAnsi="仿宋" w:cs="仿宋" w:hint="eastAsia"/>
            <w:lang w:eastAsia="zh-CN"/>
          </w:rPr>
          <w:t>(一)、酱类项目启动阶段时间节点</w:t>
        </w:r>
        <w:r>
          <w:tab/>
        </w:r>
        <w:r>
          <w:fldChar w:fldCharType="begin"/>
        </w:r>
        <w:r>
          <w:instrText xml:space="preserve"> PAGEREF _Toc25049 \h </w:instrText>
        </w:r>
        <w:r>
          <w:fldChar w:fldCharType="separate"/>
        </w:r>
        <w:r>
          <w:t>47</w:t>
        </w:r>
        <w:r>
          <w:fldChar w:fldCharType="end"/>
        </w:r>
      </w:hyperlink>
    </w:p>
    <w:p>
      <w:pPr>
        <w:pStyle w:val="TOC2"/>
        <w:tabs>
          <w:tab w:val="right" w:leader="dot" w:pos="8306"/>
        </w:tabs>
      </w:pPr>
      <w:hyperlink w:anchor="_Toc26573" w:history="1">
        <w:r>
          <w:rPr>
            <w:rFonts w:ascii="仿宋" w:eastAsia="仿宋" w:hAnsi="仿宋" w:cs="仿宋" w:hint="eastAsia"/>
            <w:lang w:eastAsia="zh-CN"/>
          </w:rPr>
          <w:t>(二)、酱类项目执行阶段时间节点</w:t>
        </w:r>
        <w:r>
          <w:tab/>
        </w:r>
        <w:r>
          <w:fldChar w:fldCharType="begin"/>
        </w:r>
        <w:r>
          <w:instrText xml:space="preserve"> PAGEREF _Toc26573 \h </w:instrText>
        </w:r>
        <w:r>
          <w:fldChar w:fldCharType="separate"/>
        </w:r>
        <w:r>
          <w:t>48</w:t>
        </w:r>
        <w:r>
          <w:fldChar w:fldCharType="end"/>
        </w:r>
      </w:hyperlink>
    </w:p>
    <w:p>
      <w:pPr>
        <w:pStyle w:val="TOC2"/>
        <w:tabs>
          <w:tab w:val="right" w:leader="dot" w:pos="8306"/>
        </w:tabs>
      </w:pPr>
      <w:hyperlink w:anchor="_Toc3991" w:history="1">
        <w:r>
          <w:rPr>
            <w:rFonts w:ascii="仿宋" w:eastAsia="仿宋" w:hAnsi="仿宋" w:cs="仿宋" w:hint="eastAsia"/>
            <w:lang w:eastAsia="zh-CN"/>
          </w:rPr>
          <w:t>(三)、酱类项目完成阶段时间节点</w:t>
        </w:r>
        <w:r>
          <w:tab/>
        </w:r>
        <w:r>
          <w:fldChar w:fldCharType="begin"/>
        </w:r>
        <w:r>
          <w:instrText xml:space="preserve"> PAGEREF _Toc3991 \h </w:instrText>
        </w:r>
        <w:r>
          <w:fldChar w:fldCharType="separate"/>
        </w:r>
        <w:r>
          <w:t>49</w:t>
        </w:r>
        <w:r>
          <w:fldChar w:fldCharType="end"/>
        </w:r>
      </w:hyperlink>
    </w:p>
    <w:p>
      <w:pPr>
        <w:pStyle w:val="TOC1"/>
        <w:tabs>
          <w:tab w:val="right" w:leader="dot" w:pos="8306"/>
        </w:tabs>
      </w:pPr>
      <w:hyperlink w:anchor="_Toc5499" w:history="1">
        <w:r>
          <w:rPr>
            <w:rFonts w:ascii="仿宋" w:eastAsia="仿宋" w:hAnsi="仿宋" w:cs="仿宋" w:hint="eastAsia"/>
            <w:lang w:eastAsia="zh-CN"/>
          </w:rPr>
          <w:t>十四、酱类项目实施保障措施</w:t>
        </w:r>
        <w:r>
          <w:tab/>
        </w:r>
        <w:r>
          <w:fldChar w:fldCharType="begin"/>
        </w:r>
        <w:r>
          <w:instrText xml:space="preserve"> PAGEREF _Toc5499 \h </w:instrText>
        </w:r>
        <w:r>
          <w:fldChar w:fldCharType="separate"/>
        </w:r>
        <w:r>
          <w:t>50</w:t>
        </w:r>
        <w:r>
          <w:fldChar w:fldCharType="end"/>
        </w:r>
      </w:hyperlink>
    </w:p>
    <w:p>
      <w:pPr>
        <w:pStyle w:val="TOC2"/>
        <w:tabs>
          <w:tab w:val="right" w:leader="dot" w:pos="8306"/>
        </w:tabs>
      </w:pPr>
      <w:hyperlink w:anchor="_Toc19833" w:history="1">
        <w:r>
          <w:rPr>
            <w:rFonts w:ascii="仿宋" w:eastAsia="仿宋" w:hAnsi="仿宋" w:cs="仿宋" w:hint="eastAsia"/>
            <w:lang w:eastAsia="zh-CN"/>
          </w:rPr>
          <w:t>(一)、酱类项目实施保障机制</w:t>
        </w:r>
        <w:r>
          <w:tab/>
        </w:r>
        <w:r>
          <w:fldChar w:fldCharType="begin"/>
        </w:r>
        <w:r>
          <w:instrText xml:space="preserve"> PAGEREF _Toc19833 \h </w:instrText>
        </w:r>
        <w:r>
          <w:fldChar w:fldCharType="separate"/>
        </w:r>
        <w:r>
          <w:t>50</w:t>
        </w:r>
        <w:r>
          <w:fldChar w:fldCharType="end"/>
        </w:r>
      </w:hyperlink>
    </w:p>
    <w:p>
      <w:pPr>
        <w:pStyle w:val="TOC2"/>
        <w:tabs>
          <w:tab w:val="right" w:leader="dot" w:pos="8306"/>
        </w:tabs>
      </w:pPr>
      <w:hyperlink w:anchor="_Toc17452" w:history="1">
        <w:r>
          <w:rPr>
            <w:rFonts w:ascii="仿宋" w:eastAsia="仿宋" w:hAnsi="仿宋" w:cs="仿宋" w:hint="eastAsia"/>
            <w:lang w:eastAsia="zh-CN"/>
          </w:rPr>
          <w:t>(二)、酱类项目法律合规要求</w:t>
        </w:r>
        <w:r>
          <w:tab/>
        </w:r>
        <w:r>
          <w:fldChar w:fldCharType="begin"/>
        </w:r>
        <w:r>
          <w:instrText xml:space="preserve"> PAGEREF _Toc17452 \h </w:instrText>
        </w:r>
        <w:r>
          <w:fldChar w:fldCharType="separate"/>
        </w:r>
        <w:r>
          <w:t>53</w:t>
        </w:r>
        <w:r>
          <w:fldChar w:fldCharType="end"/>
        </w:r>
      </w:hyperlink>
    </w:p>
    <w:p>
      <w:pPr>
        <w:pStyle w:val="TOC2"/>
        <w:tabs>
          <w:tab w:val="right" w:leader="dot" w:pos="8306"/>
        </w:tabs>
      </w:pPr>
      <w:hyperlink w:anchor="_Toc20728" w:history="1">
        <w:r>
          <w:rPr>
            <w:rFonts w:ascii="仿宋" w:eastAsia="仿宋" w:hAnsi="仿宋" w:cs="仿宋" w:hint="eastAsia"/>
            <w:lang w:eastAsia="zh-CN"/>
          </w:rPr>
          <w:t>(三)、酱类项目合同管理与法律事务</w:t>
        </w:r>
        <w:r>
          <w:tab/>
        </w:r>
        <w:r>
          <w:fldChar w:fldCharType="begin"/>
        </w:r>
        <w:r>
          <w:instrText xml:space="preserve"> PAGEREF _Toc20728 \h </w:instrText>
        </w:r>
        <w:r>
          <w:fldChar w:fldCharType="separate"/>
        </w:r>
        <w:r>
          <w:t>57</w:t>
        </w:r>
        <w:r>
          <w:fldChar w:fldCharType="end"/>
        </w:r>
      </w:hyperlink>
    </w:p>
    <w:p>
      <w:pPr>
        <w:pStyle w:val="TOC2"/>
        <w:tabs>
          <w:tab w:val="right" w:leader="dot" w:pos="8306"/>
        </w:tabs>
      </w:pPr>
      <w:hyperlink w:anchor="_Toc12567" w:history="1">
        <w:r>
          <w:rPr>
            <w:rFonts w:ascii="仿宋" w:eastAsia="仿宋" w:hAnsi="仿宋" w:cs="仿宋" w:hint="eastAsia"/>
            <w:lang w:eastAsia="zh-CN"/>
          </w:rPr>
          <w:t>(四)、酱类项目知识产权保护策略</w:t>
        </w:r>
        <w:r>
          <w:tab/>
        </w:r>
        <w:r>
          <w:fldChar w:fldCharType="begin"/>
        </w:r>
        <w:r>
          <w:instrText xml:space="preserve"> PAGEREF _Toc12567 \h </w:instrText>
        </w:r>
        <w:r>
          <w:fldChar w:fldCharType="separate"/>
        </w:r>
        <w:r>
          <w:t>63</w:t>
        </w:r>
        <w:r>
          <w:fldChar w:fldCharType="end"/>
        </w:r>
      </w:hyperlink>
    </w:p>
    <w:p>
      <w:pPr>
        <w:pStyle w:val="TOC1"/>
        <w:tabs>
          <w:tab w:val="right" w:leader="dot" w:pos="8306"/>
        </w:tabs>
      </w:pPr>
      <w:hyperlink w:anchor="_Toc12706" w:history="1">
        <w:r>
          <w:rPr>
            <w:rFonts w:ascii="仿宋" w:eastAsia="仿宋" w:hAnsi="仿宋" w:cs="仿宋" w:hint="eastAsia"/>
            <w:lang w:eastAsia="zh-CN"/>
          </w:rPr>
          <w:t>十五、酱类项目变更管理</w:t>
        </w:r>
        <w:r>
          <w:tab/>
        </w:r>
        <w:r>
          <w:fldChar w:fldCharType="begin"/>
        </w:r>
        <w:r>
          <w:instrText xml:space="preserve"> PAGEREF _Toc12706 \h </w:instrText>
        </w:r>
        <w:r>
          <w:fldChar w:fldCharType="separate"/>
        </w:r>
        <w:r>
          <w:t>65</w:t>
        </w:r>
        <w:r>
          <w:fldChar w:fldCharType="end"/>
        </w:r>
      </w:hyperlink>
    </w:p>
    <w:p>
      <w:pPr>
        <w:pStyle w:val="TOC2"/>
        <w:tabs>
          <w:tab w:val="right" w:leader="dot" w:pos="8306"/>
        </w:tabs>
      </w:pPr>
      <w:hyperlink w:anchor="_Toc28663" w:history="1">
        <w:r>
          <w:rPr>
            <w:rFonts w:ascii="仿宋" w:eastAsia="仿宋" w:hAnsi="仿宋" w:cs="仿宋" w:hint="eastAsia"/>
            <w:lang w:eastAsia="zh-CN"/>
          </w:rPr>
          <w:t>(一)、变更申请与评估</w:t>
        </w:r>
        <w:r>
          <w:tab/>
        </w:r>
        <w:r>
          <w:fldChar w:fldCharType="begin"/>
        </w:r>
        <w:r>
          <w:instrText xml:space="preserve"> PAGEREF _Toc28663 \h </w:instrText>
        </w:r>
        <w:r>
          <w:fldChar w:fldCharType="separate"/>
        </w:r>
        <w:r>
          <w:t>65</w:t>
        </w:r>
        <w:r>
          <w:fldChar w:fldCharType="end"/>
        </w:r>
      </w:hyperlink>
    </w:p>
    <w:p>
      <w:pPr>
        <w:pStyle w:val="TOC2"/>
        <w:tabs>
          <w:tab w:val="right" w:leader="dot" w:pos="8306"/>
        </w:tabs>
      </w:pPr>
      <w:hyperlink w:anchor="_Toc19720" w:history="1">
        <w:r>
          <w:rPr>
            <w:rFonts w:ascii="仿宋" w:eastAsia="仿宋" w:hAnsi="仿宋" w:cs="仿宋" w:hint="eastAsia"/>
            <w:lang w:eastAsia="zh-CN"/>
          </w:rPr>
          <w:t>(二)、变更实施与控制</w:t>
        </w:r>
        <w:r>
          <w:tab/>
        </w:r>
        <w:r>
          <w:fldChar w:fldCharType="begin"/>
        </w:r>
        <w:r>
          <w:instrText xml:space="preserve"> PAGEREF _Toc19720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97"/>
      <w:r>
        <w:rPr>
          <w:rFonts w:ascii="仿宋" w:eastAsia="仿宋" w:hAnsi="仿宋" w:cs="仿宋" w:hint="eastAsia"/>
          <w:sz w:val="28"/>
          <w:lang w:eastAsia="zh-CN"/>
        </w:rPr>
        <w:t>一、酱类项目可持续发展</w:t>
      </w:r>
      <w:bookmarkEnd w:id="2"/>
    </w:p>
    <w:p>
      <w:pPr>
        <w:pStyle w:val="Heading2"/>
        <w:rPr>
          <w:rFonts w:ascii="仿宋" w:eastAsia="仿宋" w:hAnsi="仿宋" w:cs="仿宋" w:hint="eastAsia"/>
          <w:lang w:eastAsia="zh-CN"/>
        </w:rPr>
      </w:pPr>
      <w:bookmarkStart w:id="3" w:name="_Toc167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中，酱类项目团队着眼于未来，明确了可持续发展的战略方向。制定的具体可持续发展目标包括降低资源使用、采用环保技术、最大化社会效益等。这一步骤不仅有助于酱类项目在环保和社会责任方面达到最高标准，也为未来提供了明确的指引，确保酱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可持续实践的融入酱类项目管理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酱类项目管理周期。从酱类项目规划开始，酱类项目团队就考虑了环境和社会的因素。在执行阶段，酱类项目团队积极推动绿色技术的应用，优化资源利用。此外，关注员工的社会责任，通过培训和沟通活动提高员工对可持续发展的认知，使他们能够在日常工作中践行可持续实践。这些举措不仅为酱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扎根于酱类项目的可持续发展理念，我们深信环保与社会责任是酱类项目成功的关键支柱。在酱类项目的每一步，我们都致力于通过创新和实践，履行对环境和社会的坚定责任。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团队通过引入先进的环保技术、建立高效的废物处理系统以及推动能源节约措施，积极履行环保责任。定期的环保监测和评估确保酱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不仅致力于自身可持续发展，还注重对社会的回馈。通过支持社区酱类项目、参与慈善事业、提供培训机会等方式，酱类项目积极履行社会责任。与当地社区建立积极互动，关注员工的工作与生活平衡，以及员工的身心健康，是酱类项目在社会责任层面的关键举措。这样的实践不仅增强了酱类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122"/>
      <w:r>
        <w:rPr>
          <w:rFonts w:ascii="仿宋" w:eastAsia="仿宋" w:hAnsi="仿宋" w:cs="仿宋" w:hint="eastAsia"/>
          <w:sz w:val="28"/>
          <w:lang w:eastAsia="zh-CN"/>
        </w:rPr>
        <w:t>二、酱类项目建设单位说明</w:t>
      </w:r>
      <w:bookmarkEnd w:id="5"/>
    </w:p>
    <w:p>
      <w:pPr>
        <w:pStyle w:val="Heading2"/>
        <w:rPr>
          <w:rFonts w:ascii="仿宋" w:eastAsia="仿宋" w:hAnsi="仿宋" w:cs="仿宋" w:hint="eastAsia"/>
          <w:lang w:eastAsia="zh-CN"/>
        </w:rPr>
      </w:pPr>
      <w:bookmarkStart w:id="6" w:name="_Toc21936"/>
      <w:r>
        <w:rPr>
          <w:rFonts w:ascii="仿宋" w:eastAsia="仿宋" w:hAnsi="仿宋" w:cs="仿宋" w:hint="eastAsia"/>
          <w:lang w:eastAsia="zh-CN"/>
        </w:rPr>
        <w:t>(一)、酱类项目承办单位基本情况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71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酱类项目承办单位的XXXX，我们着眼于实现可持续的经济效益。通过技术创新和解决方案的提供，公司预计在酱类项目执行期间将获得可观的收入增长。这一收入来源主要包括酱类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同时，我们注重成本控制和效率提升，以确保酱类项目的可持续盈利。透过精细的管理和资源优化，公司期望实现酱类项目利润最大化。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酱类项目实施进行全面的投资评估，包括酱类项目启动阶段的资金投入和后续运营成本。通过对酱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为确保公司在酱类项目实施过程中具备足够的资金流动性，公司将进行详尽的现金流分析。这包括资金需求的合理预测、酱类项目周期内的资金峰谷分析以及灵活的财务管理策略，以应对各种潜在的经济变动。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063"/>
      <w:r>
        <w:rPr>
          <w:rFonts w:ascii="仿宋" w:eastAsia="仿宋" w:hAnsi="仿宋" w:cs="仿宋" w:hint="eastAsia"/>
          <w:sz w:val="28"/>
          <w:lang w:eastAsia="zh-CN"/>
        </w:rPr>
        <w:t>三、酱类项目选址可行性分析</w:t>
      </w:r>
      <w:bookmarkEnd w:id="8"/>
    </w:p>
    <w:p>
      <w:pPr>
        <w:pStyle w:val="Heading2"/>
        <w:rPr>
          <w:rFonts w:ascii="仿宋" w:eastAsia="仿宋" w:hAnsi="仿宋" w:cs="仿宋" w:hint="eastAsia"/>
          <w:lang w:eastAsia="zh-CN"/>
        </w:rPr>
      </w:pPr>
      <w:bookmarkStart w:id="9" w:name="_Toc28072"/>
      <w:r>
        <w:rPr>
          <w:rFonts w:ascii="仿宋" w:eastAsia="仿宋" w:hAnsi="仿宋" w:cs="仿宋" w:hint="eastAsia"/>
          <w:lang w:eastAsia="zh-CN"/>
        </w:rPr>
        <w:t>(一)、酱类项目选址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该酱类项目选址位于XX省XX市XX区XXX街道</w:t>
      </w:r>
    </w:p>
    <w:p>
      <w:pPr>
        <w:pStyle w:val="Heading2"/>
        <w:ind w:firstLine="560" w:firstLineChars="200"/>
        <w:rPr>
          <w:rFonts w:ascii="仿宋" w:eastAsia="仿宋" w:hAnsi="仿宋" w:cs="仿宋" w:hint="eastAsia"/>
          <w:sz w:val="28"/>
          <w:lang w:eastAsia="zh-CN"/>
        </w:rPr>
      </w:pPr>
      <w:bookmarkStart w:id="10" w:name="_Toc2155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酱类项目的征地面积将根据酱类项目的实际规模和需求进行精确规划。具体面积XXX平方米，旨在确保酱类项目不仅能够满足当前的发展需求，还能够预留空间以适应未来的扩展。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净用地面积是在征地面积基础上去除不可利用面积后的实际可开发用地。具体面积XXX平方米，考虑到环保、交通、安全等多方面因素，以确保酱类项目在整体利用效率上达到最优。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酱类项目计划建设的建筑总规模具体面积XXX平方米。这一规模的确定综合考虑了酱类项目的性质、规模，以及城市规划的相关要求，确保建筑布局与周边环境协调一致。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绿地率是酱类项目用地中被规划为绿地的比例。具体面积XXX平方米，旨在通过合理规划绿地，改善酱类项目周边环境，提升居民生活质量，并符合城市整体绿化规划。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容积率是用地上可以建设的建筑总体积与用地面积之比。具体面积XXX，通过合理的容积率规划，确保酱类项目建筑规模与周边环境和谐共生。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确保酱类项目选址与当地城市规划相一致，具体面积XXX平方米。通过与城市规划部门深入沟通，确保酱类项目不仅符合城市的整体发展方向，还能够融入城市的发展布局，为城市的长远发展贡献力量。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充分了解并确保酱类项目选址符合当地产业政策，具体面积XXX平方米。这包括酱类项目对当地经济的促进作用，以及对相关产业的带动效应，确保酱类项目与地方政府的产业政策保持一致，促进共赢合作。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用地总体要求必须符合环保和可持续发展的原则，具体面积XXX平方米。通过采用绿色建筑设计、节能减排等措施，确保酱类项目在建设和运营过程中对环境的影响最小化，达到可持续发展的要求。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确保酱类项目选址具备必要的公共设施配套，具体面积XXX平方米。这包括交通便利性、教育、医疗等基础设施，以提高居民生活品质，使得酱类项目选址更具吸引力。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考虑用地总体要求对当地社会稳定性的影响，具体面积XXX平方米。通过深入了解当地社区反馈，确保酱类项目的选址和建设过程对当地社会和谐稳定产生积极作用。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酱类项目选址不仅符合法规和规划，还在实际操作中具有可行性。这一全面规划将为酱类项目的成功实施提供坚实的基础，确保酱类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3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酱类项目的设备规划和空间设计中，我们将采取灵活设备布局的措施。设备布局将根据实际需求进行灵活设计，避免不必要的浪费。通过合理规划设备摆放位置，我们将提高设备的利用率，减少设备间距，以确保酱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酱类项目内部引入共享设施的概念，例如共享会议室、办公区等。通过这种方式，我们可以减少对资源的重复建设，提高资源共享效率，从而减小酱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8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酱类项目的总图布置中，我们将不同功能区域进行明确的规划，以最大程度满足酱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81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我们首先关注市场因素，包括潜在客户分布、竞争对手位置、市场需求等。通过深入的市场调研，我们能够更准确地评估选址对于市场开拓和产品销售的影响，确保酱类项目能够在有利的市场环境中蓬勃发展。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酱类项目对环境的影响是综合评价的重要因素之一。我们将详细考虑选址周边的自然环境、生态保护区、水源地等情况，确保酱类项目的建设和运营对环境影响最小化，并符合当地的环保法规标准。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对选址的评价还需充分考虑当地政府的产业政策和法规。我们将详细了解酱类项目所在地的相关政策，确保酱类项目的规划和运营与当地法规相符，降低不必要的法律风险。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考虑到社会稳定性对企业运营的重要性，我们将评估选址地区的社会安全情况、劳工关系、社区反馈等方面，以确保酱类项目的建设和运营不会受到社会稳定性的负面影响。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最后，我们将综合考虑用地成本，包括土地购置费用、土地开发成本等。通过对用地成本的详细评估，我们能够做出更为精确的经济效益分析，为酱类项目的投资决策提供有力支持。</w:t>
      </w:r>
    </w:p>
    <w:p>
      <w:pPr>
        <w:pStyle w:val="Heading1"/>
        <w:ind w:firstLine="560" w:firstLineChars="200"/>
        <w:rPr>
          <w:rFonts w:ascii="仿宋" w:eastAsia="仿宋" w:hAnsi="仿宋" w:cs="仿宋" w:hint="eastAsia"/>
          <w:sz w:val="28"/>
          <w:lang w:eastAsia="zh-CN"/>
        </w:rPr>
      </w:pPr>
      <w:bookmarkStart w:id="14" w:name="_Toc25473"/>
      <w:r>
        <w:rPr>
          <w:rFonts w:ascii="仿宋" w:eastAsia="仿宋" w:hAnsi="仿宋" w:cs="仿宋" w:hint="eastAsia"/>
          <w:sz w:val="28"/>
          <w:lang w:eastAsia="zh-CN"/>
        </w:rPr>
        <w:t>四、酱类项目土建工程</w:t>
      </w:r>
      <w:bookmarkEnd w:id="14"/>
    </w:p>
    <w:p>
      <w:pPr>
        <w:pStyle w:val="Heading2"/>
        <w:rPr>
          <w:rFonts w:ascii="仿宋" w:eastAsia="仿宋" w:hAnsi="仿宋" w:cs="仿宋" w:hint="eastAsia"/>
          <w:lang w:eastAsia="zh-CN"/>
        </w:rPr>
      </w:pPr>
      <w:bookmarkStart w:id="15" w:name="_Toc7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在酱类项目的建筑工程设计中，我们将秉承一系列重要的设计原则，以确保酱类项目建筑在功能、美观、可持续性等方面达到最佳效果。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首要原则是确保建筑的功能性得到最大化的发挥。我们将充分理解酱类项目的实际需求，合理布局各个功能区域，保证建筑在满足业务需求的同时，提供高效的工作环境。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在建筑设计中，我们将综合考虑建设和运营成本。通过精细的经济效益分析，确保设计方案在高效利用资源的同时，对酱类项目的长期盈利能力有积极的贡献。</w:t>
      </w:r>
    </w:p>
    <w:p>
      <w:pPr>
        <w:pStyle w:val="Heading2"/>
        <w:ind w:firstLine="560" w:firstLineChars="200"/>
        <w:rPr>
          <w:rFonts w:ascii="仿宋" w:eastAsia="仿宋" w:hAnsi="仿宋" w:cs="仿宋" w:hint="eastAsia"/>
          <w:sz w:val="28"/>
          <w:lang w:eastAsia="zh-CN"/>
        </w:rPr>
      </w:pPr>
      <w:bookmarkStart w:id="16" w:name="_Toc1517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的土建工程设计中，我们将精准设定设计年限，结合酱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酱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0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酱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酱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酱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93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本期工程酱类项目预计总建筑面积XXX平方米，其中：计容建筑面积XXX平方米，计划建筑工程投资XX万元，占酱类项目总投资的XX%。</w:t>
      </w:r>
    </w:p>
    <w:p>
      <w:pPr>
        <w:pStyle w:val="Heading1"/>
        <w:ind w:firstLine="560" w:firstLineChars="200"/>
        <w:rPr>
          <w:rFonts w:ascii="仿宋" w:eastAsia="仿宋" w:hAnsi="仿宋" w:cs="仿宋" w:hint="eastAsia"/>
          <w:sz w:val="28"/>
          <w:lang w:eastAsia="zh-CN"/>
        </w:rPr>
      </w:pPr>
      <w:bookmarkStart w:id="19" w:name="_Toc32700"/>
      <w:r>
        <w:rPr>
          <w:rFonts w:ascii="仿宋" w:eastAsia="仿宋" w:hAnsi="仿宋" w:cs="仿宋" w:hint="eastAsia"/>
          <w:sz w:val="28"/>
          <w:lang w:eastAsia="zh-CN"/>
        </w:rPr>
        <w:t>五、酱类项目文档管理</w:t>
      </w:r>
      <w:bookmarkEnd w:id="19"/>
    </w:p>
    <w:p>
      <w:pPr>
        <w:pStyle w:val="Heading2"/>
        <w:rPr>
          <w:rFonts w:ascii="仿宋" w:eastAsia="仿宋" w:hAnsi="仿宋" w:cs="仿宋" w:hint="eastAsia"/>
          <w:lang w:eastAsia="zh-CN"/>
        </w:rPr>
      </w:pPr>
      <w:bookmarkStart w:id="20" w:name="_Toc2354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酱类项目高度重视文档的质量和准确性，以支持酱类项目的各项活动和决策。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文档的编制始于酱类项目计划的初期，我们制定了详细的文档编制计划，明确了每个文档的内容、格式和编写责任人。在酱类项目启动阶段，我们首先编制了酱类项目章程，明确定义了酱类项目的目标、范围、风险等关键要素。随后，酱类项目团队根据计划陆续编制了需求文档、设计文档、测试文档等各类文档，确保酱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酱类项目管理中的重要环节，旨在确保酱类项目文档符合质量标准和酱类项目需求。在酱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除了内部审查，我们还进行了外部审查，邀请酱类项目相关利益方和专业领域的专家对文档进行独立审查。这有助于获取更全面、客观的反馈，确保酱类项目文档不仅符合内部标准，也满足外部需求。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酱类项目在文档编制与审查方面建立了严格的管理机制，通过规范的流程和多维度的审查，确保酱类项目文档的质量、准确性和可靠性，为酱类项目的顺利推进提供了有力支持。</w:t>
      </w:r>
    </w:p>
    <w:p>
      <w:pPr>
        <w:pStyle w:val="Heading2"/>
        <w:ind w:firstLine="560" w:firstLineChars="200"/>
        <w:rPr>
          <w:rFonts w:ascii="仿宋" w:eastAsia="仿宋" w:hAnsi="仿宋" w:cs="仿宋" w:hint="eastAsia"/>
          <w:sz w:val="28"/>
          <w:lang w:eastAsia="zh-CN"/>
        </w:rPr>
      </w:pPr>
      <w:bookmarkStart w:id="21" w:name="_Toc30574"/>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我们通过多渠道发布文档，包括电子邮件、酱类项目管理平台、内部网站等，以满足不同团队成员的偏好和需求。多渠道发布确保了信息的全面覆盖。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https://d.book118.com/058136105005006047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66ECB"/>
    <w:rsid w:val="66A66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3610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2024-03-05T05:14:00Z</dcterms:created>
  <dcterms:modified xsi:type="dcterms:W3CDTF">2024-03-05T05:14:35Z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7798386060884A1FA56301A950A56C95_11</vt:lpwstr>
  </property>
  <property fmtid="{D5CDD505-2E9C-101B-9397-08002B2CF9AE}" pid="3" name="KSOProductBuildVer">
    <vt:lpwstr>2052-12.1.0.16388</vt:lpwstr>
  </property>
</Properties>
</file>