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高频电控气阀项目规划设计蓝图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8" w:history="1">
        <w:r>
          <w:rPr>
            <w:rFonts w:ascii="仿宋" w:eastAsia="仿宋" w:hAnsi="仿宋" w:cs="仿宋" w:hint="eastAsia"/>
            <w:lang w:eastAsia="zh-CN"/>
          </w:rPr>
          <w:t>前言</w:t>
        </w:r>
        <w:r>
          <w:tab/>
        </w:r>
        <w:r>
          <w:fldChar w:fldCharType="begin"/>
        </w:r>
        <w:r>
          <w:instrText xml:space="preserve"> PAGEREF _Toc22718 \h </w:instrText>
        </w:r>
        <w:r>
          <w:fldChar w:fldCharType="separate"/>
        </w:r>
        <w:r>
          <w:t>3</w:t>
        </w:r>
        <w:r>
          <w:fldChar w:fldCharType="end"/>
        </w:r>
      </w:hyperlink>
    </w:p>
    <w:p>
      <w:pPr>
        <w:pStyle w:val="TOC1"/>
        <w:tabs>
          <w:tab w:val="right" w:leader="dot" w:pos="8306"/>
        </w:tabs>
      </w:pPr>
      <w:hyperlink w:anchor="_Toc8731" w:history="1">
        <w:r>
          <w:rPr>
            <w:rFonts w:ascii="仿宋" w:eastAsia="仿宋" w:hAnsi="仿宋" w:cs="仿宋" w:hint="eastAsia"/>
            <w:lang w:eastAsia="zh-CN"/>
          </w:rPr>
          <w:t>一、工艺说明</w:t>
        </w:r>
        <w:r>
          <w:tab/>
        </w:r>
        <w:r>
          <w:fldChar w:fldCharType="begin"/>
        </w:r>
        <w:r>
          <w:instrText xml:space="preserve"> PAGEREF _Toc8731 \h </w:instrText>
        </w:r>
        <w:r>
          <w:fldChar w:fldCharType="separate"/>
        </w:r>
        <w:r>
          <w:t>3</w:t>
        </w:r>
        <w:r>
          <w:fldChar w:fldCharType="end"/>
        </w:r>
      </w:hyperlink>
    </w:p>
    <w:p>
      <w:pPr>
        <w:pStyle w:val="TOC2"/>
        <w:tabs>
          <w:tab w:val="right" w:leader="dot" w:pos="8306"/>
        </w:tabs>
      </w:pPr>
      <w:hyperlink w:anchor="_Toc8259" w:history="1">
        <w:r>
          <w:rPr>
            <w:rFonts w:ascii="仿宋" w:eastAsia="仿宋" w:hAnsi="仿宋" w:cs="仿宋" w:hint="eastAsia"/>
            <w:lang w:eastAsia="zh-CN"/>
          </w:rPr>
          <w:t>(一)、技术管理特点</w:t>
        </w:r>
        <w:r>
          <w:tab/>
        </w:r>
        <w:r>
          <w:fldChar w:fldCharType="begin"/>
        </w:r>
        <w:r>
          <w:instrText xml:space="preserve"> PAGEREF _Toc8259 \h </w:instrText>
        </w:r>
        <w:r>
          <w:fldChar w:fldCharType="separate"/>
        </w:r>
        <w:r>
          <w:t>3</w:t>
        </w:r>
        <w:r>
          <w:fldChar w:fldCharType="end"/>
        </w:r>
      </w:hyperlink>
    </w:p>
    <w:p>
      <w:pPr>
        <w:pStyle w:val="TOC2"/>
        <w:tabs>
          <w:tab w:val="right" w:leader="dot" w:pos="8306"/>
        </w:tabs>
      </w:pPr>
      <w:hyperlink w:anchor="_Toc3844" w:history="1">
        <w:r>
          <w:rPr>
            <w:rFonts w:ascii="仿宋" w:eastAsia="仿宋" w:hAnsi="仿宋" w:cs="仿宋" w:hint="eastAsia"/>
            <w:lang w:eastAsia="zh-CN"/>
          </w:rPr>
          <w:t>(二)、高频电控气阀项目工艺技术设计方案</w:t>
        </w:r>
        <w:r>
          <w:tab/>
        </w:r>
        <w:r>
          <w:fldChar w:fldCharType="begin"/>
        </w:r>
        <w:r>
          <w:instrText xml:space="preserve"> PAGEREF _Toc3844 \h </w:instrText>
        </w:r>
        <w:r>
          <w:fldChar w:fldCharType="separate"/>
        </w:r>
        <w:r>
          <w:t>4</w:t>
        </w:r>
        <w:r>
          <w:fldChar w:fldCharType="end"/>
        </w:r>
      </w:hyperlink>
    </w:p>
    <w:p>
      <w:pPr>
        <w:pStyle w:val="TOC2"/>
        <w:tabs>
          <w:tab w:val="right" w:leader="dot" w:pos="8306"/>
        </w:tabs>
      </w:pPr>
      <w:hyperlink w:anchor="_Toc24390" w:history="1">
        <w:r>
          <w:rPr>
            <w:rFonts w:ascii="仿宋" w:eastAsia="仿宋" w:hAnsi="仿宋" w:cs="仿宋" w:hint="eastAsia"/>
            <w:lang w:eastAsia="zh-CN"/>
          </w:rPr>
          <w:t>(三)、设备选型方案</w:t>
        </w:r>
        <w:r>
          <w:tab/>
        </w:r>
        <w:r>
          <w:fldChar w:fldCharType="begin"/>
        </w:r>
        <w:r>
          <w:instrText xml:space="preserve"> PAGEREF _Toc24390 \h </w:instrText>
        </w:r>
        <w:r>
          <w:fldChar w:fldCharType="separate"/>
        </w:r>
        <w:r>
          <w:t>5</w:t>
        </w:r>
        <w:r>
          <w:fldChar w:fldCharType="end"/>
        </w:r>
      </w:hyperlink>
    </w:p>
    <w:p>
      <w:pPr>
        <w:pStyle w:val="TOC1"/>
        <w:tabs>
          <w:tab w:val="right" w:leader="dot" w:pos="8306"/>
        </w:tabs>
      </w:pPr>
      <w:hyperlink w:anchor="_Toc20572" w:history="1">
        <w:r>
          <w:rPr>
            <w:rFonts w:ascii="仿宋" w:eastAsia="仿宋" w:hAnsi="仿宋" w:cs="仿宋" w:hint="eastAsia"/>
            <w:lang w:eastAsia="zh-CN"/>
          </w:rPr>
          <w:t>二、高频电控气阀项目概论</w:t>
        </w:r>
        <w:r>
          <w:tab/>
        </w:r>
        <w:r>
          <w:fldChar w:fldCharType="begin"/>
        </w:r>
        <w:r>
          <w:instrText xml:space="preserve"> PAGEREF _Toc20572 \h </w:instrText>
        </w:r>
        <w:r>
          <w:fldChar w:fldCharType="separate"/>
        </w:r>
        <w:r>
          <w:t>7</w:t>
        </w:r>
        <w:r>
          <w:fldChar w:fldCharType="end"/>
        </w:r>
      </w:hyperlink>
    </w:p>
    <w:p>
      <w:pPr>
        <w:pStyle w:val="TOC2"/>
        <w:tabs>
          <w:tab w:val="right" w:leader="dot" w:pos="8306"/>
        </w:tabs>
      </w:pPr>
      <w:hyperlink w:anchor="_Toc28986" w:history="1">
        <w:r>
          <w:rPr>
            <w:rFonts w:ascii="仿宋" w:eastAsia="仿宋" w:hAnsi="仿宋" w:cs="仿宋" w:hint="eastAsia"/>
            <w:lang w:eastAsia="zh-CN"/>
          </w:rPr>
          <w:t>(一)、高频电控气阀项目概况</w:t>
        </w:r>
        <w:r>
          <w:tab/>
        </w:r>
        <w:r>
          <w:fldChar w:fldCharType="begin"/>
        </w:r>
        <w:r>
          <w:instrText xml:space="preserve"> PAGEREF _Toc28986 \h </w:instrText>
        </w:r>
        <w:r>
          <w:fldChar w:fldCharType="separate"/>
        </w:r>
        <w:r>
          <w:t>7</w:t>
        </w:r>
        <w:r>
          <w:fldChar w:fldCharType="end"/>
        </w:r>
      </w:hyperlink>
    </w:p>
    <w:p>
      <w:pPr>
        <w:pStyle w:val="TOC2"/>
        <w:tabs>
          <w:tab w:val="right" w:leader="dot" w:pos="8306"/>
        </w:tabs>
      </w:pPr>
      <w:hyperlink w:anchor="_Toc9521" w:history="1">
        <w:r>
          <w:rPr>
            <w:rFonts w:ascii="仿宋" w:eastAsia="仿宋" w:hAnsi="仿宋" w:cs="仿宋" w:hint="eastAsia"/>
            <w:lang w:eastAsia="zh-CN"/>
          </w:rPr>
          <w:t>(二)、高频电控气阀项目目标</w:t>
        </w:r>
        <w:r>
          <w:tab/>
        </w:r>
        <w:r>
          <w:fldChar w:fldCharType="begin"/>
        </w:r>
        <w:r>
          <w:instrText xml:space="preserve"> PAGEREF _Toc9521 \h </w:instrText>
        </w:r>
        <w:r>
          <w:fldChar w:fldCharType="separate"/>
        </w:r>
        <w:r>
          <w:t>9</w:t>
        </w:r>
        <w:r>
          <w:fldChar w:fldCharType="end"/>
        </w:r>
      </w:hyperlink>
    </w:p>
    <w:p>
      <w:pPr>
        <w:pStyle w:val="TOC2"/>
        <w:tabs>
          <w:tab w:val="right" w:leader="dot" w:pos="8306"/>
        </w:tabs>
      </w:pPr>
      <w:hyperlink w:anchor="_Toc11466" w:history="1">
        <w:r>
          <w:rPr>
            <w:rFonts w:ascii="仿宋" w:eastAsia="仿宋" w:hAnsi="仿宋" w:cs="仿宋" w:hint="eastAsia"/>
            <w:lang w:eastAsia="zh-CN"/>
          </w:rPr>
          <w:t>(三)、高频电控气阀项目提出的理由</w:t>
        </w:r>
        <w:r>
          <w:tab/>
        </w:r>
        <w:r>
          <w:fldChar w:fldCharType="begin"/>
        </w:r>
        <w:r>
          <w:instrText xml:space="preserve"> PAGEREF _Toc11466 \h </w:instrText>
        </w:r>
        <w:r>
          <w:fldChar w:fldCharType="separate"/>
        </w:r>
        <w:r>
          <w:t>10</w:t>
        </w:r>
        <w:r>
          <w:fldChar w:fldCharType="end"/>
        </w:r>
      </w:hyperlink>
    </w:p>
    <w:p>
      <w:pPr>
        <w:pStyle w:val="TOC2"/>
        <w:tabs>
          <w:tab w:val="right" w:leader="dot" w:pos="8306"/>
        </w:tabs>
      </w:pPr>
      <w:hyperlink w:anchor="_Toc13809" w:history="1">
        <w:r>
          <w:rPr>
            <w:rFonts w:ascii="仿宋" w:eastAsia="仿宋" w:hAnsi="仿宋" w:cs="仿宋" w:hint="eastAsia"/>
            <w:lang w:eastAsia="zh-CN"/>
          </w:rPr>
          <w:t>(四)、高频电控气阀项目意义</w:t>
        </w:r>
        <w:r>
          <w:tab/>
        </w:r>
        <w:r>
          <w:fldChar w:fldCharType="begin"/>
        </w:r>
        <w:r>
          <w:instrText xml:space="preserve"> PAGEREF _Toc13809 \h </w:instrText>
        </w:r>
        <w:r>
          <w:fldChar w:fldCharType="separate"/>
        </w:r>
        <w:r>
          <w:t>12</w:t>
        </w:r>
        <w:r>
          <w:fldChar w:fldCharType="end"/>
        </w:r>
      </w:hyperlink>
    </w:p>
    <w:p>
      <w:pPr>
        <w:pStyle w:val="TOC2"/>
        <w:tabs>
          <w:tab w:val="right" w:leader="dot" w:pos="8306"/>
        </w:tabs>
      </w:pPr>
      <w:hyperlink w:anchor="_Toc23387" w:history="1">
        <w:r>
          <w:rPr>
            <w:rFonts w:ascii="仿宋" w:eastAsia="仿宋" w:hAnsi="仿宋" w:cs="仿宋" w:hint="eastAsia"/>
            <w:lang w:eastAsia="zh-CN"/>
          </w:rPr>
          <w:t>(五)、高频电控气阀项目背景</w:t>
        </w:r>
        <w:r>
          <w:tab/>
        </w:r>
        <w:r>
          <w:fldChar w:fldCharType="begin"/>
        </w:r>
        <w:r>
          <w:instrText xml:space="preserve"> PAGEREF _Toc23387 \h </w:instrText>
        </w:r>
        <w:r>
          <w:fldChar w:fldCharType="separate"/>
        </w:r>
        <w:r>
          <w:t>13</w:t>
        </w:r>
        <w:r>
          <w:fldChar w:fldCharType="end"/>
        </w:r>
      </w:hyperlink>
    </w:p>
    <w:p>
      <w:pPr>
        <w:pStyle w:val="TOC1"/>
        <w:tabs>
          <w:tab w:val="right" w:leader="dot" w:pos="8306"/>
        </w:tabs>
      </w:pPr>
      <w:hyperlink w:anchor="_Toc1648" w:history="1">
        <w:r>
          <w:rPr>
            <w:rFonts w:ascii="仿宋" w:eastAsia="仿宋" w:hAnsi="仿宋" w:cs="仿宋" w:hint="eastAsia"/>
            <w:lang w:eastAsia="zh-CN"/>
          </w:rPr>
          <w:t>三、产品规划分析</w:t>
        </w:r>
        <w:r>
          <w:tab/>
        </w:r>
        <w:r>
          <w:fldChar w:fldCharType="begin"/>
        </w:r>
        <w:r>
          <w:instrText xml:space="preserve"> PAGEREF _Toc1648 \h </w:instrText>
        </w:r>
        <w:r>
          <w:fldChar w:fldCharType="separate"/>
        </w:r>
        <w:r>
          <w:t>13</w:t>
        </w:r>
        <w:r>
          <w:fldChar w:fldCharType="end"/>
        </w:r>
      </w:hyperlink>
    </w:p>
    <w:p>
      <w:pPr>
        <w:pStyle w:val="TOC2"/>
        <w:tabs>
          <w:tab w:val="right" w:leader="dot" w:pos="8306"/>
        </w:tabs>
      </w:pPr>
      <w:hyperlink w:anchor="_Toc22886" w:history="1">
        <w:r>
          <w:rPr>
            <w:rFonts w:ascii="仿宋" w:eastAsia="仿宋" w:hAnsi="仿宋" w:cs="仿宋" w:hint="eastAsia"/>
            <w:lang w:eastAsia="zh-CN"/>
          </w:rPr>
          <w:t>(一)、产品规划</w:t>
        </w:r>
        <w:r>
          <w:tab/>
        </w:r>
        <w:r>
          <w:fldChar w:fldCharType="begin"/>
        </w:r>
        <w:r>
          <w:instrText xml:space="preserve"> PAGEREF _Toc22886 \h </w:instrText>
        </w:r>
        <w:r>
          <w:fldChar w:fldCharType="separate"/>
        </w:r>
        <w:r>
          <w:t>13</w:t>
        </w:r>
        <w:r>
          <w:fldChar w:fldCharType="end"/>
        </w:r>
      </w:hyperlink>
    </w:p>
    <w:p>
      <w:pPr>
        <w:pStyle w:val="TOC2"/>
        <w:tabs>
          <w:tab w:val="right" w:leader="dot" w:pos="8306"/>
        </w:tabs>
      </w:pPr>
      <w:hyperlink w:anchor="_Toc12630" w:history="1">
        <w:r>
          <w:rPr>
            <w:rFonts w:ascii="仿宋" w:eastAsia="仿宋" w:hAnsi="仿宋" w:cs="仿宋" w:hint="eastAsia"/>
            <w:lang w:eastAsia="zh-CN"/>
          </w:rPr>
          <w:t>(二)、建设规模</w:t>
        </w:r>
        <w:r>
          <w:tab/>
        </w:r>
        <w:r>
          <w:fldChar w:fldCharType="begin"/>
        </w:r>
        <w:r>
          <w:instrText xml:space="preserve"> PAGEREF _Toc12630 \h </w:instrText>
        </w:r>
        <w:r>
          <w:fldChar w:fldCharType="separate"/>
        </w:r>
        <w:r>
          <w:t>14</w:t>
        </w:r>
        <w:r>
          <w:fldChar w:fldCharType="end"/>
        </w:r>
      </w:hyperlink>
    </w:p>
    <w:p>
      <w:pPr>
        <w:pStyle w:val="TOC1"/>
        <w:tabs>
          <w:tab w:val="right" w:leader="dot" w:pos="8306"/>
        </w:tabs>
      </w:pPr>
      <w:hyperlink w:anchor="_Toc3774" w:history="1">
        <w:r>
          <w:rPr>
            <w:rFonts w:ascii="仿宋" w:eastAsia="仿宋" w:hAnsi="仿宋" w:cs="仿宋" w:hint="eastAsia"/>
            <w:lang w:eastAsia="zh-CN"/>
          </w:rPr>
          <w:t>四、高频电控气阀项目可持续发展</w:t>
        </w:r>
        <w:r>
          <w:tab/>
        </w:r>
        <w:r>
          <w:fldChar w:fldCharType="begin"/>
        </w:r>
        <w:r>
          <w:instrText xml:space="preserve"> PAGEREF _Toc3774 \h </w:instrText>
        </w:r>
        <w:r>
          <w:fldChar w:fldCharType="separate"/>
        </w:r>
        <w:r>
          <w:t>15</w:t>
        </w:r>
        <w:r>
          <w:fldChar w:fldCharType="end"/>
        </w:r>
      </w:hyperlink>
    </w:p>
    <w:p>
      <w:pPr>
        <w:pStyle w:val="TOC2"/>
        <w:tabs>
          <w:tab w:val="right" w:leader="dot" w:pos="8306"/>
        </w:tabs>
      </w:pPr>
      <w:hyperlink w:anchor="_Toc32715" w:history="1">
        <w:r>
          <w:rPr>
            <w:rFonts w:ascii="仿宋" w:eastAsia="仿宋" w:hAnsi="仿宋" w:cs="仿宋" w:hint="eastAsia"/>
            <w:lang w:eastAsia="zh-CN"/>
          </w:rPr>
          <w:t>(一)、可持续战略与实践</w:t>
        </w:r>
        <w:r>
          <w:tab/>
        </w:r>
        <w:r>
          <w:fldChar w:fldCharType="begin"/>
        </w:r>
        <w:r>
          <w:instrText xml:space="preserve"> PAGEREF _Toc32715 \h </w:instrText>
        </w:r>
        <w:r>
          <w:fldChar w:fldCharType="separate"/>
        </w:r>
        <w:r>
          <w:t>15</w:t>
        </w:r>
        <w:r>
          <w:fldChar w:fldCharType="end"/>
        </w:r>
      </w:hyperlink>
    </w:p>
    <w:p>
      <w:pPr>
        <w:pStyle w:val="TOC2"/>
        <w:tabs>
          <w:tab w:val="right" w:leader="dot" w:pos="8306"/>
        </w:tabs>
      </w:pPr>
      <w:hyperlink w:anchor="_Toc9737" w:history="1">
        <w:r>
          <w:rPr>
            <w:rFonts w:ascii="仿宋" w:eastAsia="仿宋" w:hAnsi="仿宋" w:cs="仿宋" w:hint="eastAsia"/>
            <w:lang w:eastAsia="zh-CN"/>
          </w:rPr>
          <w:t>(二)、环保与社会责任</w:t>
        </w:r>
        <w:r>
          <w:tab/>
        </w:r>
        <w:r>
          <w:fldChar w:fldCharType="begin"/>
        </w:r>
        <w:r>
          <w:instrText xml:space="preserve"> PAGEREF _Toc9737 \h </w:instrText>
        </w:r>
        <w:r>
          <w:fldChar w:fldCharType="separate"/>
        </w:r>
        <w:r>
          <w:t>16</w:t>
        </w:r>
        <w:r>
          <w:fldChar w:fldCharType="end"/>
        </w:r>
      </w:hyperlink>
    </w:p>
    <w:p>
      <w:pPr>
        <w:pStyle w:val="TOC1"/>
        <w:tabs>
          <w:tab w:val="right" w:leader="dot" w:pos="8306"/>
        </w:tabs>
      </w:pPr>
      <w:hyperlink w:anchor="_Toc18318" w:history="1">
        <w:r>
          <w:rPr>
            <w:rFonts w:ascii="仿宋" w:eastAsia="仿宋" w:hAnsi="仿宋" w:cs="仿宋" w:hint="eastAsia"/>
            <w:lang w:eastAsia="zh-CN"/>
          </w:rPr>
          <w:t>五、高频电控气阀项目绩效评估</w:t>
        </w:r>
        <w:r>
          <w:tab/>
        </w:r>
        <w:r>
          <w:fldChar w:fldCharType="begin"/>
        </w:r>
        <w:r>
          <w:instrText xml:space="preserve"> PAGEREF _Toc18318 \h </w:instrText>
        </w:r>
        <w:r>
          <w:fldChar w:fldCharType="separate"/>
        </w:r>
        <w:r>
          <w:t>17</w:t>
        </w:r>
        <w:r>
          <w:fldChar w:fldCharType="end"/>
        </w:r>
      </w:hyperlink>
    </w:p>
    <w:p>
      <w:pPr>
        <w:pStyle w:val="TOC2"/>
        <w:tabs>
          <w:tab w:val="right" w:leader="dot" w:pos="8306"/>
        </w:tabs>
      </w:pPr>
      <w:hyperlink w:anchor="_Toc25840" w:history="1">
        <w:r>
          <w:rPr>
            <w:rFonts w:ascii="仿宋" w:eastAsia="仿宋" w:hAnsi="仿宋" w:cs="仿宋" w:hint="eastAsia"/>
            <w:lang w:eastAsia="zh-CN"/>
          </w:rPr>
          <w:t>(一)、绩效评估指标</w:t>
        </w:r>
        <w:r>
          <w:tab/>
        </w:r>
        <w:r>
          <w:fldChar w:fldCharType="begin"/>
        </w:r>
        <w:r>
          <w:instrText xml:space="preserve"> PAGEREF _Toc25840 \h </w:instrText>
        </w:r>
        <w:r>
          <w:fldChar w:fldCharType="separate"/>
        </w:r>
        <w:r>
          <w:t>17</w:t>
        </w:r>
        <w:r>
          <w:fldChar w:fldCharType="end"/>
        </w:r>
      </w:hyperlink>
    </w:p>
    <w:p>
      <w:pPr>
        <w:pStyle w:val="TOC2"/>
        <w:tabs>
          <w:tab w:val="right" w:leader="dot" w:pos="8306"/>
        </w:tabs>
      </w:pPr>
      <w:hyperlink w:anchor="_Toc2794" w:history="1">
        <w:r>
          <w:rPr>
            <w:rFonts w:ascii="仿宋" w:eastAsia="仿宋" w:hAnsi="仿宋" w:cs="仿宋" w:hint="eastAsia"/>
            <w:lang w:eastAsia="zh-CN"/>
          </w:rPr>
          <w:t>(二)、绩效评估方法</w:t>
        </w:r>
        <w:r>
          <w:tab/>
        </w:r>
        <w:r>
          <w:fldChar w:fldCharType="begin"/>
        </w:r>
        <w:r>
          <w:instrText xml:space="preserve"> PAGEREF _Toc2794 \h </w:instrText>
        </w:r>
        <w:r>
          <w:fldChar w:fldCharType="separate"/>
        </w:r>
        <w:r>
          <w:t>18</w:t>
        </w:r>
        <w:r>
          <w:fldChar w:fldCharType="end"/>
        </w:r>
      </w:hyperlink>
    </w:p>
    <w:p>
      <w:pPr>
        <w:pStyle w:val="TOC2"/>
        <w:tabs>
          <w:tab w:val="right" w:leader="dot" w:pos="8306"/>
        </w:tabs>
      </w:pPr>
      <w:hyperlink w:anchor="_Toc21196" w:history="1">
        <w:r>
          <w:rPr>
            <w:rFonts w:ascii="仿宋" w:eastAsia="仿宋" w:hAnsi="仿宋" w:cs="仿宋" w:hint="eastAsia"/>
            <w:lang w:eastAsia="zh-CN"/>
          </w:rPr>
          <w:t>(三)、绩效评估周期</w:t>
        </w:r>
        <w:r>
          <w:tab/>
        </w:r>
        <w:r>
          <w:fldChar w:fldCharType="begin"/>
        </w:r>
        <w:r>
          <w:instrText xml:space="preserve"> PAGEREF _Toc21196 \h </w:instrText>
        </w:r>
        <w:r>
          <w:fldChar w:fldCharType="separate"/>
        </w:r>
        <w:r>
          <w:t>19</w:t>
        </w:r>
        <w:r>
          <w:fldChar w:fldCharType="end"/>
        </w:r>
      </w:hyperlink>
    </w:p>
    <w:p>
      <w:pPr>
        <w:pStyle w:val="TOC1"/>
        <w:tabs>
          <w:tab w:val="right" w:leader="dot" w:pos="8306"/>
        </w:tabs>
      </w:pPr>
      <w:hyperlink w:anchor="_Toc28960" w:history="1">
        <w:r>
          <w:rPr>
            <w:rFonts w:ascii="仿宋" w:eastAsia="仿宋" w:hAnsi="仿宋" w:cs="仿宋" w:hint="eastAsia"/>
            <w:lang w:eastAsia="zh-CN"/>
          </w:rPr>
          <w:t>六、市场分析、调研</w:t>
        </w:r>
        <w:r>
          <w:tab/>
        </w:r>
        <w:r>
          <w:fldChar w:fldCharType="begin"/>
        </w:r>
        <w:r>
          <w:instrText xml:space="preserve"> PAGEREF _Toc28960 \h </w:instrText>
        </w:r>
        <w:r>
          <w:fldChar w:fldCharType="separate"/>
        </w:r>
        <w:r>
          <w:t>20</w:t>
        </w:r>
        <w:r>
          <w:fldChar w:fldCharType="end"/>
        </w:r>
      </w:hyperlink>
    </w:p>
    <w:p>
      <w:pPr>
        <w:pStyle w:val="TOC2"/>
        <w:tabs>
          <w:tab w:val="right" w:leader="dot" w:pos="8306"/>
        </w:tabs>
      </w:pPr>
      <w:hyperlink w:anchor="_Toc2536" w:history="1">
        <w:r>
          <w:rPr>
            <w:rFonts w:ascii="仿宋" w:eastAsia="仿宋" w:hAnsi="仿宋" w:cs="仿宋" w:hint="eastAsia"/>
            <w:lang w:eastAsia="zh-CN"/>
          </w:rPr>
          <w:t>(一)、高频电控气阀行业分析</w:t>
        </w:r>
        <w:r>
          <w:tab/>
        </w:r>
        <w:r>
          <w:fldChar w:fldCharType="begin"/>
        </w:r>
        <w:r>
          <w:instrText xml:space="preserve"> PAGEREF _Toc2536 \h </w:instrText>
        </w:r>
        <w:r>
          <w:fldChar w:fldCharType="separate"/>
        </w:r>
        <w:r>
          <w:t>20</w:t>
        </w:r>
        <w:r>
          <w:fldChar w:fldCharType="end"/>
        </w:r>
      </w:hyperlink>
    </w:p>
    <w:p>
      <w:pPr>
        <w:pStyle w:val="TOC2"/>
        <w:tabs>
          <w:tab w:val="right" w:leader="dot" w:pos="8306"/>
        </w:tabs>
      </w:pPr>
      <w:hyperlink w:anchor="_Toc9016" w:history="1">
        <w:r>
          <w:rPr>
            <w:rFonts w:ascii="仿宋" w:eastAsia="仿宋" w:hAnsi="仿宋" w:cs="仿宋" w:hint="eastAsia"/>
            <w:lang w:eastAsia="zh-CN"/>
          </w:rPr>
          <w:t>(二)、高频电控气阀市场分析预测</w:t>
        </w:r>
        <w:r>
          <w:tab/>
        </w:r>
        <w:r>
          <w:fldChar w:fldCharType="begin"/>
        </w:r>
        <w:r>
          <w:instrText xml:space="preserve"> PAGEREF _Toc9016 \h </w:instrText>
        </w:r>
        <w:r>
          <w:fldChar w:fldCharType="separate"/>
        </w:r>
        <w:r>
          <w:t>21</w:t>
        </w:r>
        <w:r>
          <w:fldChar w:fldCharType="end"/>
        </w:r>
      </w:hyperlink>
    </w:p>
    <w:p>
      <w:pPr>
        <w:pStyle w:val="TOC1"/>
        <w:tabs>
          <w:tab w:val="right" w:leader="dot" w:pos="8306"/>
        </w:tabs>
      </w:pPr>
      <w:hyperlink w:anchor="_Toc12163" w:history="1">
        <w:r>
          <w:rPr>
            <w:rFonts w:ascii="仿宋" w:eastAsia="仿宋" w:hAnsi="仿宋" w:cs="仿宋" w:hint="eastAsia"/>
            <w:lang w:eastAsia="zh-CN"/>
          </w:rPr>
          <w:t>七、高频电控气阀项目人力资源培养与发展</w:t>
        </w:r>
        <w:r>
          <w:tab/>
        </w:r>
        <w:r>
          <w:fldChar w:fldCharType="begin"/>
        </w:r>
        <w:r>
          <w:instrText xml:space="preserve"> PAGEREF _Toc12163 \h </w:instrText>
        </w:r>
        <w:r>
          <w:fldChar w:fldCharType="separate"/>
        </w:r>
        <w:r>
          <w:t>22</w:t>
        </w:r>
        <w:r>
          <w:fldChar w:fldCharType="end"/>
        </w:r>
      </w:hyperlink>
    </w:p>
    <w:p>
      <w:pPr>
        <w:pStyle w:val="TOC2"/>
        <w:tabs>
          <w:tab w:val="right" w:leader="dot" w:pos="8306"/>
        </w:tabs>
      </w:pPr>
      <w:hyperlink w:anchor="_Toc14432" w:history="1">
        <w:r>
          <w:rPr>
            <w:rFonts w:ascii="仿宋" w:eastAsia="仿宋" w:hAnsi="仿宋" w:cs="仿宋" w:hint="eastAsia"/>
            <w:lang w:eastAsia="zh-CN"/>
          </w:rPr>
          <w:t>(一)、人才需求与规划</w:t>
        </w:r>
        <w:r>
          <w:tab/>
        </w:r>
        <w:r>
          <w:fldChar w:fldCharType="begin"/>
        </w:r>
        <w:r>
          <w:instrText xml:space="preserve"> PAGEREF _Toc14432 \h </w:instrText>
        </w:r>
        <w:r>
          <w:fldChar w:fldCharType="separate"/>
        </w:r>
        <w:r>
          <w:t>22</w:t>
        </w:r>
        <w:r>
          <w:fldChar w:fldCharType="end"/>
        </w:r>
      </w:hyperlink>
    </w:p>
    <w:p>
      <w:pPr>
        <w:pStyle w:val="TOC2"/>
        <w:tabs>
          <w:tab w:val="right" w:leader="dot" w:pos="8306"/>
        </w:tabs>
      </w:pPr>
      <w:hyperlink w:anchor="_Toc12604" w:history="1">
        <w:r>
          <w:rPr>
            <w:rFonts w:ascii="仿宋" w:eastAsia="仿宋" w:hAnsi="仿宋" w:cs="仿宋" w:hint="eastAsia"/>
            <w:lang w:eastAsia="zh-CN"/>
          </w:rPr>
          <w:t>(二)、培训与发展计划</w:t>
        </w:r>
        <w:r>
          <w:tab/>
        </w:r>
        <w:r>
          <w:fldChar w:fldCharType="begin"/>
        </w:r>
        <w:r>
          <w:instrText xml:space="preserve"> PAGEREF _Toc12604 \h </w:instrText>
        </w:r>
        <w:r>
          <w:fldChar w:fldCharType="separate"/>
        </w:r>
        <w:r>
          <w:t>22</w:t>
        </w:r>
        <w:r>
          <w:fldChar w:fldCharType="end"/>
        </w:r>
      </w:hyperlink>
    </w:p>
    <w:p>
      <w:pPr>
        <w:pStyle w:val="TOC1"/>
        <w:tabs>
          <w:tab w:val="right" w:leader="dot" w:pos="8306"/>
        </w:tabs>
      </w:pPr>
      <w:hyperlink w:anchor="_Toc30273" w:history="1">
        <w:r>
          <w:rPr>
            <w:rFonts w:ascii="仿宋" w:eastAsia="仿宋" w:hAnsi="仿宋" w:cs="仿宋" w:hint="eastAsia"/>
            <w:lang w:eastAsia="zh-CN"/>
          </w:rPr>
          <w:t>八、高频电控气阀项目创新与研发</w:t>
        </w:r>
        <w:r>
          <w:tab/>
        </w:r>
        <w:r>
          <w:fldChar w:fldCharType="begin"/>
        </w:r>
        <w:r>
          <w:instrText xml:space="preserve"> PAGEREF _Toc30273 \h </w:instrText>
        </w:r>
        <w:r>
          <w:fldChar w:fldCharType="separate"/>
        </w:r>
        <w:r>
          <w:t>23</w:t>
        </w:r>
        <w:r>
          <w:fldChar w:fldCharType="end"/>
        </w:r>
      </w:hyperlink>
    </w:p>
    <w:p>
      <w:pPr>
        <w:pStyle w:val="TOC2"/>
        <w:tabs>
          <w:tab w:val="right" w:leader="dot" w:pos="8306"/>
        </w:tabs>
      </w:pPr>
      <w:hyperlink w:anchor="_Toc6802" w:history="1">
        <w:r>
          <w:rPr>
            <w:rFonts w:ascii="仿宋" w:eastAsia="仿宋" w:hAnsi="仿宋" w:cs="仿宋" w:hint="eastAsia"/>
            <w:lang w:eastAsia="zh-CN"/>
          </w:rPr>
          <w:t>(一)、创新策略与方向</w:t>
        </w:r>
        <w:r>
          <w:tab/>
        </w:r>
        <w:r>
          <w:fldChar w:fldCharType="begin"/>
        </w:r>
        <w:r>
          <w:instrText xml:space="preserve"> PAGEREF _Toc6802 \h </w:instrText>
        </w:r>
        <w:r>
          <w:fldChar w:fldCharType="separate"/>
        </w:r>
        <w:r>
          <w:t>23</w:t>
        </w:r>
        <w:r>
          <w:fldChar w:fldCharType="end"/>
        </w:r>
      </w:hyperlink>
    </w:p>
    <w:p>
      <w:pPr>
        <w:pStyle w:val="TOC2"/>
        <w:tabs>
          <w:tab w:val="right" w:leader="dot" w:pos="8306"/>
        </w:tabs>
      </w:pPr>
      <w:hyperlink w:anchor="_Toc3311" w:history="1">
        <w:r>
          <w:rPr>
            <w:rFonts w:ascii="仿宋" w:eastAsia="仿宋" w:hAnsi="仿宋" w:cs="仿宋" w:hint="eastAsia"/>
            <w:lang w:eastAsia="zh-CN"/>
          </w:rPr>
          <w:t>(二)、研发规划与投入</w:t>
        </w:r>
        <w:r>
          <w:tab/>
        </w:r>
        <w:r>
          <w:fldChar w:fldCharType="begin"/>
        </w:r>
        <w:r>
          <w:instrText xml:space="preserve"> PAGEREF _Toc3311 \h </w:instrText>
        </w:r>
        <w:r>
          <w:fldChar w:fldCharType="separate"/>
        </w:r>
        <w:r>
          <w:t>24</w:t>
        </w:r>
        <w:r>
          <w:fldChar w:fldCharType="end"/>
        </w:r>
      </w:hyperlink>
    </w:p>
    <w:p>
      <w:pPr>
        <w:pStyle w:val="TOC1"/>
        <w:tabs>
          <w:tab w:val="right" w:leader="dot" w:pos="8306"/>
        </w:tabs>
      </w:pPr>
      <w:hyperlink w:anchor="_Toc11157" w:history="1">
        <w:r>
          <w:rPr>
            <w:rFonts w:ascii="仿宋" w:eastAsia="仿宋" w:hAnsi="仿宋" w:cs="仿宋" w:hint="eastAsia"/>
            <w:lang w:eastAsia="zh-CN"/>
          </w:rPr>
          <w:t>九、高频电控气阀项目社会影响</w:t>
        </w:r>
        <w:r>
          <w:tab/>
        </w:r>
        <w:r>
          <w:fldChar w:fldCharType="begin"/>
        </w:r>
        <w:r>
          <w:instrText xml:space="preserve"> PAGEREF _Toc11157 \h </w:instrText>
        </w:r>
        <w:r>
          <w:fldChar w:fldCharType="separate"/>
        </w:r>
        <w:r>
          <w:t>26</w:t>
        </w:r>
        <w:r>
          <w:fldChar w:fldCharType="end"/>
        </w:r>
      </w:hyperlink>
    </w:p>
    <w:p>
      <w:pPr>
        <w:pStyle w:val="TOC2"/>
        <w:tabs>
          <w:tab w:val="right" w:leader="dot" w:pos="8306"/>
        </w:tabs>
      </w:pPr>
      <w:hyperlink w:anchor="_Toc29534" w:history="1">
        <w:r>
          <w:rPr>
            <w:rFonts w:ascii="仿宋" w:eastAsia="仿宋" w:hAnsi="仿宋" w:cs="仿宋" w:hint="eastAsia"/>
            <w:lang w:eastAsia="zh-CN"/>
          </w:rPr>
          <w:t>(一)、社会责任与义务</w:t>
        </w:r>
        <w:r>
          <w:tab/>
        </w:r>
        <w:r>
          <w:fldChar w:fldCharType="begin"/>
        </w:r>
        <w:r>
          <w:instrText xml:space="preserve"> PAGEREF _Toc29534 \h </w:instrText>
        </w:r>
        <w:r>
          <w:fldChar w:fldCharType="separate"/>
        </w:r>
        <w:r>
          <w:t>26</w:t>
        </w:r>
        <w:r>
          <w:fldChar w:fldCharType="end"/>
        </w:r>
      </w:hyperlink>
    </w:p>
    <w:p>
      <w:pPr>
        <w:pStyle w:val="TOC2"/>
        <w:tabs>
          <w:tab w:val="right" w:leader="dot" w:pos="8306"/>
        </w:tabs>
      </w:pPr>
      <w:hyperlink w:anchor="_Toc25091" w:history="1">
        <w:r>
          <w:rPr>
            <w:rFonts w:ascii="仿宋" w:eastAsia="仿宋" w:hAnsi="仿宋" w:cs="仿宋" w:hint="eastAsia"/>
            <w:lang w:eastAsia="zh-CN"/>
          </w:rPr>
          <w:t>(二)、社会参与与沟通</w:t>
        </w:r>
        <w:r>
          <w:tab/>
        </w:r>
        <w:r>
          <w:fldChar w:fldCharType="begin"/>
        </w:r>
        <w:r>
          <w:instrText xml:space="preserve"> PAGEREF _Toc25091 \h </w:instrText>
        </w:r>
        <w:r>
          <w:fldChar w:fldCharType="separate"/>
        </w:r>
        <w:r>
          <w:t>27</w:t>
        </w:r>
        <w:r>
          <w:fldChar w:fldCharType="end"/>
        </w:r>
      </w:hyperlink>
    </w:p>
    <w:p>
      <w:pPr>
        <w:pStyle w:val="TOC1"/>
        <w:tabs>
          <w:tab w:val="right" w:leader="dot" w:pos="8306"/>
        </w:tabs>
      </w:pPr>
      <w:hyperlink w:anchor="_Toc28805" w:history="1">
        <w:r>
          <w:rPr>
            <w:rFonts w:ascii="仿宋" w:eastAsia="仿宋" w:hAnsi="仿宋" w:cs="仿宋" w:hint="eastAsia"/>
            <w:lang w:eastAsia="zh-CN"/>
          </w:rPr>
          <w:t>十、高频电控气阀项目投资规划</w:t>
        </w:r>
        <w:r>
          <w:tab/>
        </w:r>
        <w:r>
          <w:fldChar w:fldCharType="begin"/>
        </w:r>
        <w:r>
          <w:instrText xml:space="preserve"> PAGEREF _Toc28805 \h </w:instrText>
        </w:r>
        <w:r>
          <w:fldChar w:fldCharType="separate"/>
        </w:r>
        <w:r>
          <w:t>28</w:t>
        </w:r>
        <w:r>
          <w:fldChar w:fldCharType="end"/>
        </w:r>
      </w:hyperlink>
    </w:p>
    <w:p>
      <w:pPr>
        <w:pStyle w:val="TOC2"/>
        <w:tabs>
          <w:tab w:val="right" w:leader="dot" w:pos="8306"/>
        </w:tabs>
      </w:pPr>
      <w:hyperlink w:anchor="_Toc28769" w:history="1">
        <w:r>
          <w:rPr>
            <w:rFonts w:ascii="仿宋" w:eastAsia="仿宋" w:hAnsi="仿宋" w:cs="仿宋" w:hint="eastAsia"/>
            <w:lang w:eastAsia="zh-CN"/>
          </w:rPr>
          <w:t>(一)、高频电控气阀项目总投资估算</w:t>
        </w:r>
        <w:r>
          <w:tab/>
        </w:r>
        <w:r>
          <w:fldChar w:fldCharType="begin"/>
        </w:r>
        <w:r>
          <w:instrText xml:space="preserve"> PAGEREF _Toc28769 \h </w:instrText>
        </w:r>
        <w:r>
          <w:fldChar w:fldCharType="separate"/>
        </w:r>
        <w:r>
          <w:t>28</w:t>
        </w:r>
        <w:r>
          <w:fldChar w:fldCharType="end"/>
        </w:r>
      </w:hyperlink>
    </w:p>
    <w:p>
      <w:pPr>
        <w:pStyle w:val="TOC2"/>
        <w:tabs>
          <w:tab w:val="right" w:leader="dot" w:pos="8306"/>
        </w:tabs>
      </w:pPr>
      <w:hyperlink w:anchor="_Toc32405" w:history="1">
        <w:r>
          <w:rPr>
            <w:rFonts w:ascii="仿宋" w:eastAsia="仿宋" w:hAnsi="仿宋" w:cs="仿宋" w:hint="eastAsia"/>
            <w:lang w:eastAsia="zh-CN"/>
          </w:rPr>
          <w:t>(二)、资金筹措</w:t>
        </w:r>
        <w:r>
          <w:tab/>
        </w:r>
        <w:r>
          <w:fldChar w:fldCharType="begin"/>
        </w:r>
        <w:r>
          <w:instrText xml:space="preserve"> PAGEREF _Toc32405 \h </w:instrText>
        </w:r>
        <w:r>
          <w:fldChar w:fldCharType="separate"/>
        </w:r>
        <w:r>
          <w:t>29</w:t>
        </w:r>
        <w:r>
          <w:fldChar w:fldCharType="end"/>
        </w:r>
      </w:hyperlink>
    </w:p>
    <w:p>
      <w:pPr>
        <w:pStyle w:val="TOC1"/>
        <w:tabs>
          <w:tab w:val="right" w:leader="dot" w:pos="8306"/>
        </w:tabs>
      </w:pPr>
      <w:hyperlink w:anchor="_Toc15061" w:history="1">
        <w:r>
          <w:rPr>
            <w:rFonts w:ascii="仿宋" w:eastAsia="仿宋" w:hAnsi="仿宋" w:cs="仿宋" w:hint="eastAsia"/>
            <w:lang w:eastAsia="zh-CN"/>
          </w:rPr>
          <w:t>十一、生产安全保护</w:t>
        </w:r>
        <w:r>
          <w:tab/>
        </w:r>
        <w:r>
          <w:fldChar w:fldCharType="begin"/>
        </w:r>
        <w:r>
          <w:instrText xml:space="preserve"> PAGEREF _Toc15061 \h </w:instrText>
        </w:r>
        <w:r>
          <w:fldChar w:fldCharType="separate"/>
        </w:r>
        <w:r>
          <w:t>30</w:t>
        </w:r>
        <w:r>
          <w:fldChar w:fldCharType="end"/>
        </w:r>
      </w:hyperlink>
    </w:p>
    <w:p>
      <w:pPr>
        <w:pStyle w:val="TOC2"/>
        <w:tabs>
          <w:tab w:val="right" w:leader="dot" w:pos="8306"/>
        </w:tabs>
      </w:pPr>
      <w:hyperlink w:anchor="_Toc24814" w:history="1">
        <w:r>
          <w:rPr>
            <w:rFonts w:ascii="仿宋" w:eastAsia="仿宋" w:hAnsi="仿宋" w:cs="仿宋" w:hint="eastAsia"/>
            <w:lang w:eastAsia="zh-CN"/>
          </w:rPr>
          <w:t>(一)、消防安全</w:t>
        </w:r>
        <w:r>
          <w:tab/>
        </w:r>
        <w:r>
          <w:fldChar w:fldCharType="begin"/>
        </w:r>
        <w:r>
          <w:instrText xml:space="preserve"> PAGEREF _Toc24814 \h </w:instrText>
        </w:r>
        <w:r>
          <w:fldChar w:fldCharType="separate"/>
        </w:r>
        <w:r>
          <w:t>30</w:t>
        </w:r>
        <w:r>
          <w:fldChar w:fldCharType="end"/>
        </w:r>
      </w:hyperlink>
    </w:p>
    <w:p>
      <w:pPr>
        <w:pStyle w:val="TOC2"/>
        <w:tabs>
          <w:tab w:val="right" w:leader="dot" w:pos="8306"/>
        </w:tabs>
      </w:pPr>
      <w:hyperlink w:anchor="_Toc28615" w:history="1">
        <w:r>
          <w:rPr>
            <w:rFonts w:ascii="仿宋" w:eastAsia="仿宋" w:hAnsi="仿宋" w:cs="仿宋" w:hint="eastAsia"/>
            <w:lang w:eastAsia="zh-CN"/>
          </w:rPr>
          <w:t>(二)、防火防爆总图布置措施</w:t>
        </w:r>
        <w:r>
          <w:tab/>
        </w:r>
        <w:r>
          <w:fldChar w:fldCharType="begin"/>
        </w:r>
        <w:r>
          <w:instrText xml:space="preserve"> PAGEREF _Toc28615 \h </w:instrText>
        </w:r>
        <w:r>
          <w:fldChar w:fldCharType="separate"/>
        </w:r>
        <w:r>
          <w:t>31</w:t>
        </w:r>
        <w:r>
          <w:fldChar w:fldCharType="end"/>
        </w:r>
      </w:hyperlink>
    </w:p>
    <w:p>
      <w:pPr>
        <w:pStyle w:val="TOC2"/>
        <w:tabs>
          <w:tab w:val="right" w:leader="dot" w:pos="8306"/>
        </w:tabs>
      </w:pPr>
      <w:hyperlink w:anchor="_Toc19131" w:history="1">
        <w:r>
          <w:rPr>
            <w:rFonts w:ascii="仿宋" w:eastAsia="仿宋" w:hAnsi="仿宋" w:cs="仿宋" w:hint="eastAsia"/>
            <w:lang w:eastAsia="zh-CN"/>
          </w:rPr>
          <w:t>(三)、自然灾害防范措施</w:t>
        </w:r>
        <w:r>
          <w:tab/>
        </w:r>
        <w:r>
          <w:fldChar w:fldCharType="begin"/>
        </w:r>
        <w:r>
          <w:instrText xml:space="preserve"> PAGEREF _Toc19131 \h </w:instrText>
        </w:r>
        <w:r>
          <w:fldChar w:fldCharType="separate"/>
        </w:r>
        <w:r>
          <w:t>32</w:t>
        </w:r>
        <w:r>
          <w:fldChar w:fldCharType="end"/>
        </w:r>
      </w:hyperlink>
    </w:p>
    <w:p>
      <w:pPr>
        <w:pStyle w:val="TOC2"/>
        <w:tabs>
          <w:tab w:val="right" w:leader="dot" w:pos="8306"/>
        </w:tabs>
      </w:pPr>
      <w:hyperlink w:anchor="_Toc17046" w:history="1">
        <w:r>
          <w:rPr>
            <w:rFonts w:ascii="仿宋" w:eastAsia="仿宋" w:hAnsi="仿宋" w:cs="仿宋" w:hint="eastAsia"/>
            <w:lang w:eastAsia="zh-CN"/>
          </w:rPr>
          <w:t>(四)、安全色及安全标志使用要求</w:t>
        </w:r>
        <w:r>
          <w:tab/>
        </w:r>
        <w:r>
          <w:fldChar w:fldCharType="begin"/>
        </w:r>
        <w:r>
          <w:instrText xml:space="preserve"> PAGEREF _Toc17046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3" w:history="1">
        <w:r>
          <w:rPr>
            <w:rFonts w:ascii="仿宋" w:eastAsia="仿宋" w:hAnsi="仿宋" w:cs="仿宋" w:hint="eastAsia"/>
            <w:lang w:eastAsia="zh-CN"/>
          </w:rPr>
          <w:t>(五)、防尘防毒措施</w:t>
        </w:r>
        <w:r>
          <w:tab/>
        </w:r>
        <w:r>
          <w:fldChar w:fldCharType="begin"/>
        </w:r>
        <w:r>
          <w:instrText xml:space="preserve"> PAGEREF _Toc9043 \h </w:instrText>
        </w:r>
        <w:r>
          <w:fldChar w:fldCharType="separate"/>
        </w:r>
        <w:r>
          <w:t>34</w:t>
        </w:r>
        <w:r>
          <w:fldChar w:fldCharType="end"/>
        </w:r>
      </w:hyperlink>
    </w:p>
    <w:p>
      <w:pPr>
        <w:pStyle w:val="TOC2"/>
        <w:tabs>
          <w:tab w:val="right" w:leader="dot" w:pos="8306"/>
        </w:tabs>
      </w:pPr>
      <w:hyperlink w:anchor="_Toc16608" w:history="1">
        <w:r>
          <w:rPr>
            <w:rFonts w:ascii="仿宋" w:eastAsia="仿宋" w:hAnsi="仿宋" w:cs="仿宋" w:hint="eastAsia"/>
            <w:lang w:eastAsia="zh-CN"/>
          </w:rPr>
          <w:t>(六)、防静电、触电防护及防雷措施</w:t>
        </w:r>
        <w:r>
          <w:tab/>
        </w:r>
        <w:r>
          <w:fldChar w:fldCharType="begin"/>
        </w:r>
        <w:r>
          <w:instrText xml:space="preserve"> PAGEREF _Toc16608 \h </w:instrText>
        </w:r>
        <w:r>
          <w:fldChar w:fldCharType="separate"/>
        </w:r>
        <w:r>
          <w:t>35</w:t>
        </w:r>
        <w:r>
          <w:fldChar w:fldCharType="end"/>
        </w:r>
      </w:hyperlink>
    </w:p>
    <w:p>
      <w:pPr>
        <w:pStyle w:val="TOC2"/>
        <w:tabs>
          <w:tab w:val="right" w:leader="dot" w:pos="8306"/>
        </w:tabs>
      </w:pPr>
      <w:hyperlink w:anchor="_Toc7899" w:history="1">
        <w:r>
          <w:rPr>
            <w:rFonts w:ascii="仿宋" w:eastAsia="仿宋" w:hAnsi="仿宋" w:cs="仿宋" w:hint="eastAsia"/>
            <w:lang w:eastAsia="zh-CN"/>
          </w:rPr>
          <w:t>(七)、机械设备安全保障措施</w:t>
        </w:r>
        <w:r>
          <w:tab/>
        </w:r>
        <w:r>
          <w:fldChar w:fldCharType="begin"/>
        </w:r>
        <w:r>
          <w:instrText xml:space="preserve"> PAGEREF _Toc7899 \h </w:instrText>
        </w:r>
        <w:r>
          <w:fldChar w:fldCharType="separate"/>
        </w:r>
        <w:r>
          <w:t>36</w:t>
        </w:r>
        <w:r>
          <w:fldChar w:fldCharType="end"/>
        </w:r>
      </w:hyperlink>
    </w:p>
    <w:p>
      <w:pPr>
        <w:pStyle w:val="TOC1"/>
        <w:tabs>
          <w:tab w:val="right" w:leader="dot" w:pos="8306"/>
        </w:tabs>
      </w:pPr>
      <w:hyperlink w:anchor="_Toc16180" w:history="1">
        <w:r>
          <w:rPr>
            <w:rFonts w:ascii="仿宋" w:eastAsia="仿宋" w:hAnsi="仿宋" w:cs="仿宋" w:hint="eastAsia"/>
            <w:lang w:eastAsia="zh-CN"/>
          </w:rPr>
          <w:t>十二、高频电控气阀项目技术管理</w:t>
        </w:r>
        <w:r>
          <w:tab/>
        </w:r>
        <w:r>
          <w:fldChar w:fldCharType="begin"/>
        </w:r>
        <w:r>
          <w:instrText xml:space="preserve"> PAGEREF _Toc16180 \h </w:instrText>
        </w:r>
        <w:r>
          <w:fldChar w:fldCharType="separate"/>
        </w:r>
        <w:r>
          <w:t>38</w:t>
        </w:r>
        <w:r>
          <w:fldChar w:fldCharType="end"/>
        </w:r>
      </w:hyperlink>
    </w:p>
    <w:p>
      <w:pPr>
        <w:pStyle w:val="TOC2"/>
        <w:tabs>
          <w:tab w:val="right" w:leader="dot" w:pos="8306"/>
        </w:tabs>
      </w:pPr>
      <w:hyperlink w:anchor="_Toc21691" w:history="1">
        <w:r>
          <w:rPr>
            <w:rFonts w:ascii="仿宋" w:eastAsia="仿宋" w:hAnsi="仿宋" w:cs="仿宋" w:hint="eastAsia"/>
            <w:lang w:eastAsia="zh-CN"/>
          </w:rPr>
          <w:t>(一)、技术方案选用方向</w:t>
        </w:r>
        <w:r>
          <w:tab/>
        </w:r>
        <w:r>
          <w:fldChar w:fldCharType="begin"/>
        </w:r>
        <w:r>
          <w:instrText xml:space="preserve"> PAGEREF _Toc21691 \h </w:instrText>
        </w:r>
        <w:r>
          <w:fldChar w:fldCharType="separate"/>
        </w:r>
        <w:r>
          <w:t>38</w:t>
        </w:r>
        <w:r>
          <w:fldChar w:fldCharType="end"/>
        </w:r>
      </w:hyperlink>
    </w:p>
    <w:p>
      <w:pPr>
        <w:pStyle w:val="TOC2"/>
        <w:tabs>
          <w:tab w:val="right" w:leader="dot" w:pos="8306"/>
        </w:tabs>
      </w:pPr>
      <w:hyperlink w:anchor="_Toc36" w:history="1">
        <w:r>
          <w:rPr>
            <w:rFonts w:ascii="仿宋" w:eastAsia="仿宋" w:hAnsi="仿宋" w:cs="仿宋" w:hint="eastAsia"/>
            <w:lang w:eastAsia="zh-CN"/>
          </w:rPr>
          <w:t>(二)、工艺技术方案选用原则</w:t>
        </w:r>
        <w:r>
          <w:tab/>
        </w:r>
        <w:r>
          <w:fldChar w:fldCharType="begin"/>
        </w:r>
        <w:r>
          <w:instrText xml:space="preserve"> PAGEREF _Toc36 \h </w:instrText>
        </w:r>
        <w:r>
          <w:fldChar w:fldCharType="separate"/>
        </w:r>
        <w:r>
          <w:t>40</w:t>
        </w:r>
        <w:r>
          <w:fldChar w:fldCharType="end"/>
        </w:r>
      </w:hyperlink>
    </w:p>
    <w:p>
      <w:pPr>
        <w:pStyle w:val="TOC2"/>
        <w:tabs>
          <w:tab w:val="right" w:leader="dot" w:pos="8306"/>
        </w:tabs>
      </w:pPr>
      <w:hyperlink w:anchor="_Toc2780" w:history="1">
        <w:r>
          <w:rPr>
            <w:rFonts w:ascii="仿宋" w:eastAsia="仿宋" w:hAnsi="仿宋" w:cs="仿宋" w:hint="eastAsia"/>
            <w:lang w:eastAsia="zh-CN"/>
          </w:rPr>
          <w:t>(三)、工艺技术方案要求</w:t>
        </w:r>
        <w:r>
          <w:tab/>
        </w:r>
        <w:r>
          <w:fldChar w:fldCharType="begin"/>
        </w:r>
        <w:r>
          <w:instrText xml:space="preserve"> PAGEREF _Toc2780 \h </w:instrText>
        </w:r>
        <w:r>
          <w:fldChar w:fldCharType="separate"/>
        </w:r>
        <w:r>
          <w:t>42</w:t>
        </w:r>
        <w:r>
          <w:fldChar w:fldCharType="end"/>
        </w:r>
      </w:hyperlink>
    </w:p>
    <w:p>
      <w:pPr>
        <w:pStyle w:val="TOC1"/>
        <w:tabs>
          <w:tab w:val="right" w:leader="dot" w:pos="8306"/>
        </w:tabs>
      </w:pPr>
      <w:hyperlink w:anchor="_Toc4368" w:history="1">
        <w:r>
          <w:rPr>
            <w:rFonts w:ascii="仿宋" w:eastAsia="仿宋" w:hAnsi="仿宋" w:cs="仿宋" w:hint="eastAsia"/>
            <w:lang w:eastAsia="zh-CN"/>
          </w:rPr>
          <w:t>十三、利益相关者分析与沟通计划</w:t>
        </w:r>
        <w:r>
          <w:tab/>
        </w:r>
        <w:r>
          <w:fldChar w:fldCharType="begin"/>
        </w:r>
        <w:r>
          <w:instrText xml:space="preserve"> PAGEREF _Toc4368 \h </w:instrText>
        </w:r>
        <w:r>
          <w:fldChar w:fldCharType="separate"/>
        </w:r>
        <w:r>
          <w:t>44</w:t>
        </w:r>
        <w:r>
          <w:fldChar w:fldCharType="end"/>
        </w:r>
      </w:hyperlink>
    </w:p>
    <w:p>
      <w:pPr>
        <w:pStyle w:val="TOC2"/>
        <w:tabs>
          <w:tab w:val="right" w:leader="dot" w:pos="8306"/>
        </w:tabs>
      </w:pPr>
      <w:hyperlink w:anchor="_Toc25553" w:history="1">
        <w:r>
          <w:rPr>
            <w:rFonts w:ascii="仿宋" w:eastAsia="仿宋" w:hAnsi="仿宋" w:cs="仿宋" w:hint="eastAsia"/>
            <w:lang w:eastAsia="zh-CN"/>
          </w:rPr>
          <w:t>(一)、利益相关者分析</w:t>
        </w:r>
        <w:r>
          <w:tab/>
        </w:r>
        <w:r>
          <w:fldChar w:fldCharType="begin"/>
        </w:r>
        <w:r>
          <w:instrText xml:space="preserve"> PAGEREF _Toc25553 \h </w:instrText>
        </w:r>
        <w:r>
          <w:fldChar w:fldCharType="separate"/>
        </w:r>
        <w:r>
          <w:t>44</w:t>
        </w:r>
        <w:r>
          <w:fldChar w:fldCharType="end"/>
        </w:r>
      </w:hyperlink>
    </w:p>
    <w:p>
      <w:pPr>
        <w:pStyle w:val="TOC2"/>
        <w:tabs>
          <w:tab w:val="right" w:leader="dot" w:pos="8306"/>
        </w:tabs>
      </w:pPr>
      <w:hyperlink w:anchor="_Toc29218" w:history="1">
        <w:r>
          <w:rPr>
            <w:rFonts w:ascii="仿宋" w:eastAsia="仿宋" w:hAnsi="仿宋" w:cs="仿宋" w:hint="eastAsia"/>
            <w:lang w:eastAsia="zh-CN"/>
          </w:rPr>
          <w:t>(二)、沟通计划</w:t>
        </w:r>
        <w:r>
          <w:tab/>
        </w:r>
        <w:r>
          <w:fldChar w:fldCharType="begin"/>
        </w:r>
        <w:r>
          <w:instrText xml:space="preserve"> PAGEREF _Toc29218 \h </w:instrText>
        </w:r>
        <w:r>
          <w:fldChar w:fldCharType="separate"/>
        </w:r>
        <w:r>
          <w:t>45</w:t>
        </w:r>
        <w:r>
          <w:fldChar w:fldCharType="end"/>
        </w:r>
      </w:hyperlink>
    </w:p>
    <w:p>
      <w:pPr>
        <w:pStyle w:val="TOC1"/>
        <w:tabs>
          <w:tab w:val="right" w:leader="dot" w:pos="8306"/>
        </w:tabs>
      </w:pPr>
      <w:hyperlink w:anchor="_Toc20317" w:history="1">
        <w:r>
          <w:rPr>
            <w:rFonts w:ascii="仿宋" w:eastAsia="仿宋" w:hAnsi="仿宋" w:cs="仿宋" w:hint="eastAsia"/>
            <w:lang w:eastAsia="zh-CN"/>
          </w:rPr>
          <w:t>十四、高频电控气阀项目工程方案分析</w:t>
        </w:r>
        <w:r>
          <w:tab/>
        </w:r>
        <w:r>
          <w:fldChar w:fldCharType="begin"/>
        </w:r>
        <w:r>
          <w:instrText xml:space="preserve"> PAGEREF _Toc20317 \h </w:instrText>
        </w:r>
        <w:r>
          <w:fldChar w:fldCharType="separate"/>
        </w:r>
        <w:r>
          <w:t>47</w:t>
        </w:r>
        <w:r>
          <w:fldChar w:fldCharType="end"/>
        </w:r>
      </w:hyperlink>
    </w:p>
    <w:p>
      <w:pPr>
        <w:pStyle w:val="TOC2"/>
        <w:tabs>
          <w:tab w:val="right" w:leader="dot" w:pos="8306"/>
        </w:tabs>
      </w:pPr>
      <w:hyperlink w:anchor="_Toc2900" w:history="1">
        <w:r>
          <w:rPr>
            <w:rFonts w:ascii="仿宋" w:eastAsia="仿宋" w:hAnsi="仿宋" w:cs="仿宋" w:hint="eastAsia"/>
            <w:lang w:eastAsia="zh-CN"/>
          </w:rPr>
          <w:t>(一)、建筑工程设计原则</w:t>
        </w:r>
        <w:r>
          <w:tab/>
        </w:r>
        <w:r>
          <w:fldChar w:fldCharType="begin"/>
        </w:r>
        <w:r>
          <w:instrText xml:space="preserve"> PAGEREF _Toc2900 \h </w:instrText>
        </w:r>
        <w:r>
          <w:fldChar w:fldCharType="separate"/>
        </w:r>
        <w:r>
          <w:t>47</w:t>
        </w:r>
        <w:r>
          <w:fldChar w:fldCharType="end"/>
        </w:r>
      </w:hyperlink>
    </w:p>
    <w:p>
      <w:pPr>
        <w:pStyle w:val="TOC2"/>
        <w:tabs>
          <w:tab w:val="right" w:leader="dot" w:pos="8306"/>
        </w:tabs>
      </w:pPr>
      <w:hyperlink w:anchor="_Toc22504" w:history="1">
        <w:r>
          <w:rPr>
            <w:rFonts w:ascii="仿宋" w:eastAsia="仿宋" w:hAnsi="仿宋" w:cs="仿宋" w:hint="eastAsia"/>
            <w:lang w:eastAsia="zh-CN"/>
          </w:rPr>
          <w:t>(二)、土建工程建设指标</w:t>
        </w:r>
        <w:r>
          <w:tab/>
        </w:r>
        <w:r>
          <w:fldChar w:fldCharType="begin"/>
        </w:r>
        <w:r>
          <w:instrText xml:space="preserve"> PAGEREF _Toc22504 \h </w:instrText>
        </w:r>
        <w:r>
          <w:fldChar w:fldCharType="separate"/>
        </w:r>
        <w:r>
          <w:t>50</w:t>
        </w:r>
        <w:r>
          <w:fldChar w:fldCharType="end"/>
        </w:r>
      </w:hyperlink>
    </w:p>
    <w:p>
      <w:pPr>
        <w:pStyle w:val="TOC1"/>
        <w:tabs>
          <w:tab w:val="right" w:leader="dot" w:pos="8306"/>
        </w:tabs>
      </w:pPr>
      <w:hyperlink w:anchor="_Toc15989" w:history="1">
        <w:r>
          <w:rPr>
            <w:rFonts w:ascii="仿宋" w:eastAsia="仿宋" w:hAnsi="仿宋" w:cs="仿宋" w:hint="eastAsia"/>
            <w:lang w:eastAsia="zh-CN"/>
          </w:rPr>
          <w:t>十五、风险识别与分类</w:t>
        </w:r>
        <w:r>
          <w:tab/>
        </w:r>
        <w:r>
          <w:fldChar w:fldCharType="begin"/>
        </w:r>
        <w:r>
          <w:instrText xml:space="preserve"> PAGEREF _Toc15989 \h </w:instrText>
        </w:r>
        <w:r>
          <w:fldChar w:fldCharType="separate"/>
        </w:r>
        <w:r>
          <w:t>52</w:t>
        </w:r>
        <w:r>
          <w:fldChar w:fldCharType="end"/>
        </w:r>
      </w:hyperlink>
    </w:p>
    <w:p>
      <w:pPr>
        <w:pStyle w:val="TOC2"/>
        <w:tabs>
          <w:tab w:val="right" w:leader="dot" w:pos="8306"/>
        </w:tabs>
      </w:pPr>
      <w:hyperlink w:anchor="_Toc31972" w:history="1">
        <w:r>
          <w:rPr>
            <w:rFonts w:ascii="仿宋" w:eastAsia="仿宋" w:hAnsi="仿宋" w:cs="仿宋" w:hint="eastAsia"/>
            <w:lang w:eastAsia="zh-CN"/>
          </w:rPr>
          <w:t>(一)、风险识别</w:t>
        </w:r>
        <w:r>
          <w:tab/>
        </w:r>
        <w:r>
          <w:fldChar w:fldCharType="begin"/>
        </w:r>
        <w:r>
          <w:instrText xml:space="preserve"> PAGEREF _Toc31972 \h </w:instrText>
        </w:r>
        <w:r>
          <w:fldChar w:fldCharType="separate"/>
        </w:r>
        <w:r>
          <w:t>52</w:t>
        </w:r>
        <w:r>
          <w:fldChar w:fldCharType="end"/>
        </w:r>
      </w:hyperlink>
    </w:p>
    <w:p>
      <w:pPr>
        <w:pStyle w:val="TOC2"/>
        <w:tabs>
          <w:tab w:val="right" w:leader="dot" w:pos="8306"/>
        </w:tabs>
      </w:pPr>
      <w:hyperlink w:anchor="_Toc9863" w:history="1">
        <w:r>
          <w:rPr>
            <w:rFonts w:ascii="仿宋" w:eastAsia="仿宋" w:hAnsi="仿宋" w:cs="仿宋" w:hint="eastAsia"/>
            <w:lang w:eastAsia="zh-CN"/>
          </w:rPr>
          <w:t>(二)、风险分类</w:t>
        </w:r>
        <w:r>
          <w:tab/>
        </w:r>
        <w:r>
          <w:fldChar w:fldCharType="begin"/>
        </w:r>
        <w:r>
          <w:instrText xml:space="preserve"> PAGEREF _Toc9863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2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技术管理特点体现在其创新导向。通过引入最先进的技术趋势和解决方案，高频电控气阀项目致力于提升科技含量、提高质量和效率水平。这意味着我们将采用最新的工具和方法，确保高频电控气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频电控气阀项目技术管理的显著特征。通过整合不同领域的技术资源，我们实现了跨学科的协同工作。这有助于优化技术架构，提高整体效能。此外，整合性策略还促进了不同技术团队之间的紧密沟通和高效合作，确保高频电控气阀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频电控气阀项目所采用的技术。通过不断优化技术方案，高频电控气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频电控气阀项目团队将在高频电控气阀项目初期识别可能的技术风险，并采取相应的预防和应对措施。通过建立健全的风险评估机制，高频电控气阀项目能够在实施过程中及时发现并解决潜在的技术问题，保障高频电控气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频电控气阀项目中，技术将成为高频电控气阀项目成功的有力支持。这一深度剖析揭示了技术管理在高频电控气阀项目实施中的关键作用，为高频电控气阀项目的技术基础奠定了坚实的基础。</w:t>
      </w:r>
    </w:p>
    <w:p>
      <w:pPr>
        <w:pStyle w:val="Heading2"/>
        <w:ind w:firstLine="560" w:firstLineChars="200"/>
        <w:rPr>
          <w:rFonts w:ascii="仿宋" w:eastAsia="仿宋" w:hAnsi="仿宋" w:cs="仿宋" w:hint="eastAsia"/>
          <w:sz w:val="28"/>
          <w:lang w:eastAsia="zh-CN"/>
        </w:rPr>
      </w:pPr>
      <w:bookmarkStart w:id="4" w:name="_Toc3844"/>
      <w:r>
        <w:rPr>
          <w:rFonts w:ascii="仿宋" w:eastAsia="仿宋" w:hAnsi="仿宋" w:cs="仿宋" w:hint="eastAsia"/>
          <w:sz w:val="28"/>
          <w:lang w:eastAsia="zh-CN"/>
        </w:rPr>
        <w:t>(二)、高频电控气阀项目工艺技术设计方案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频电控气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频电控气阀项目将严格按照相关行业规范要求进行组织。通过有效控制产品质量，高频电控气阀项目将致力于为顾客提供优质的高频电控气阀项目产品和良好的服务。这体现了高频电控气阀项目对于生产活动合规性和质量标准的高度重视，为高频电控气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频电控气阀项目注重生态效益和清洁生产原则。高频电控气阀项目建设将紧密结合地方特色经济发展，与社会经济发展规划和区域环境保护规划方案相协调一致。通过与当地区域自然生态系统的结合，高频电控气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频电控气阀项目产品具有多样化的客户需求和个性化的特点。因此，高频电控气阀项目产品规格品种多样，且单批生产数量较小。为满足这一特点，高频电控气阀项目承办单位将建设先进的柔性制造生产线。通过广泛应用柔性制造技术，高频电控气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频电控气阀项目采用的技术具有较高的技术含量和自动化水平，处于国内先进水平。这一技术选用不仅体现了对生产效率、质量和环境友好性的高标准要求，同时为高频电控气阀项目的可持续发展奠定了坚实的基础。</w:t>
      </w:r>
    </w:p>
    <w:p>
      <w:pPr>
        <w:pStyle w:val="Heading2"/>
        <w:ind w:firstLine="560" w:firstLineChars="200"/>
        <w:rPr>
          <w:rFonts w:ascii="仿宋" w:eastAsia="仿宋" w:hAnsi="仿宋" w:cs="仿宋" w:hint="eastAsia"/>
          <w:sz w:val="28"/>
          <w:lang w:eastAsia="zh-CN"/>
        </w:rPr>
      </w:pPr>
      <w:bookmarkStart w:id="5" w:name="_Toc243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为确保高频电控气阀项目的高效生产和技术实施，我们制定了一套精心设计的设备选型方案，以满足高频电控气阀项目生产、质量和环保的要求。该方案的主要特点如下：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频电控气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针对高频电控气阀项目产品的多样性和小批量生产的特点，我们将建设柔性制造生产线。通过在设备选型中考虑柔性制造技术，可以灵活应对不同产品规格和生产需求，实现生产线的高度灵活性和适应性。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72"/>
      <w:r>
        <w:rPr>
          <w:rFonts w:ascii="仿宋" w:eastAsia="仿宋" w:hAnsi="仿宋" w:cs="仿宋" w:hint="eastAsia"/>
          <w:sz w:val="28"/>
          <w:lang w:eastAsia="zh-CN"/>
        </w:rPr>
        <w:t>二、高频电控气阀项目概论</w:t>
      </w:r>
      <w:bookmarkEnd w:id="6"/>
    </w:p>
    <w:p>
      <w:pPr>
        <w:pStyle w:val="Heading2"/>
        <w:rPr>
          <w:rFonts w:ascii="仿宋" w:eastAsia="仿宋" w:hAnsi="仿宋" w:cs="仿宋" w:hint="eastAsia"/>
          <w:lang w:eastAsia="zh-CN"/>
        </w:rPr>
      </w:pPr>
      <w:bookmarkStart w:id="7" w:name="_Toc28986"/>
      <w:r>
        <w:rPr>
          <w:rFonts w:ascii="仿宋" w:eastAsia="仿宋" w:hAnsi="仿宋" w:cs="仿宋" w:hint="eastAsia"/>
          <w:lang w:eastAsia="zh-CN"/>
        </w:rPr>
        <w:t>(一)、高频电控气阀项目概况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起源追溯至对市场的深入洞察。市场的不断演变与变革为高频电控气阀项目提供了难得的机遇。当前市场存在的需求缺口和变革的大环境共同构成了高频电控气阀项目的背景。这个高频电控气阀项目旨在充分利用市场机遇，填补行业中尚未满足的需求，为客户提供全新的解决方案。市场的变革和需求的增长使得这个高频电控气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高频电控气阀项目名称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正式命名为高频电控气阀。这个名称不仅仅是一个标识，更代表了高频电控气阀项目的核心理念和愿景。它蕴含着高频电控气阀项目所要解决问题的关键字，具有强烈的表达和辨识度，为高频电控气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高频电控气阀项目目标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核心目标是提供一种全新、高效的解决方案，满足客户日益增长的需求。高频电控气阀项目追求的不仅仅是满足市场需求，更是在市场中获得卓越的竞争优势。通过不断提升产品或服务的质量和创新水平，高频电控气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高频电控气阀项目范围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全面涵盖了产品研发、制造、市场推广和售后服务，确保从产品设计到最终用户体验的全方位关注。这一全面的高频电控气阀项目范围是为了确保高频电控气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高频电控气阀项目时间表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高频电控气阀项目计划在未来18个月内完成，包括研发、测试、市场试点和正式推出等不同阶段。这个时间表的合理设计是为了确保高频电控气阀项目各个阶段的顺利推进，以便按时交付高质量的成果。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高频电控气阀项目预算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总预算估算为XX百万美元，主要分配在研发、市场推广、人员培训和运营等方面。这一充足的预算为高频电控气阀项目提供了充足的资源，确保高频电控气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高频电控气阀项目风险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可能面临的风险包括市场接受度低、技术难题、竞争激烈等。高频电控气阀项目团队已经制定了相应的风险应对计划，通过前瞻性的风险管理，确保高频电控气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高频电控气阀项目团队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高频电控气阀项目汇聚了一支经验丰富、多领域专业素养的核心团队，确保高频电控气阀项目在各个方面都能拥有高水平的执行力。团队的协同作战是高频电控气阀项目成功的关键因素之一。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高频电控气阀项目背景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高频电控气阀项目的背景根植于市场对更高效、创新产品的渴望，同时也受到科技发展对行业格局的深刻改变的影响。这为高频电控气阀项目提供了广阔的发展空间和市场需求。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高频电控气阀项目现状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截至目前，高频电控气阀项目已完成市场调研和技术验证，取得了初步的成功。这为高频电控气阀项目在未来的发展奠定了坚实的基础，为更远大的目标打下了坚实的基石。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521"/>
      <w:r>
        <w:rPr>
          <w:rFonts w:ascii="仿宋" w:eastAsia="仿宋" w:hAnsi="仿宋" w:cs="仿宋" w:hint="eastAsia"/>
          <w:sz w:val="28"/>
          <w:lang w:eastAsia="zh-CN"/>
        </w:rPr>
        <w:t>(二)、高频电控气阀项目目标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keyword》高频电控气阀项目首要业务目标是在市场中占据有利地位，实现产品/服务的成功推广和销售。通过不断提升产品质量、创新性，高频电控气阀项目追求成为行业中的领导者，赢得更多客户的青睐。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在科技迅速发展的时代，高频电控气阀项目着眼于技术创新。通过持续的研发和技术升级，高频电控气阀项目旨在推出更具创新性的产品或服务，以满足市场对新鲜、先进解决方案的需求。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为了建立可持续的客户关系，高频电控气阀项目设定了客户满意度目标。通过提供卓越的产品质量和优质的客户服务，高频电控气阀项目追求赢得客户的信任和忠诚度，确保他们的满意度达到行业领先水平。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高频电控气阀项目注重社会责任和可持续发展。通过实施环保、社会责任高频电控气阀项目，高频电控气阀项目致力于在经济发展的同时保护环境，促进社会公平，实现可持续经营。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高频电控气阀项目的团队是实现目标的核心驱动力。因此，高频电控气阀项目设定了团队发展目标，包括提升团队成员的专业技能、培养领导力，以及搭建协同高效的团队工作氛围。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1466"/>
      <w:r>
        <w:rPr>
          <w:rFonts w:ascii="仿宋" w:eastAsia="仿宋" w:hAnsi="仿宋" w:cs="仿宋" w:hint="eastAsia"/>
          <w:sz w:val="28"/>
          <w:lang w:eastAsia="zh-CN"/>
        </w:rPr>
        <w:t>(三)、高频电控气阀项目提出的理由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高频电控气阀项目提出的理由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提出源于对市场机遇的深刻洞察。当前市场中存在的需求缺口和行业发展趋势表明，有巨大的商业机会等待被开发。通过准确捕捉市场机遇，高频电控气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理念基于对技术创新的信仰。通过持续的研发和技术投入，高频电控气阀项目有望推出更具创新性的产品或服务。在科技飞速发展的当下，高频电控气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提出是为了增强企业的行业竞争力。通过提升产品或服务的质量和独特性，高频电控气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响应了消费者需求的变化。随着社会和科技的不断发展，消费者对产品和服务的需求也在发生变化。通过深入了解并及时回应消费者的新需求，高频电控气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高频电控气阀项目的提出是企业战略发展规划的一部分。在面对日益激烈的市场竞争和不断变化的商业环境中，高频电控气阀项目作为企业战略的一环，旨在为企业开辟新的增长领域，巩固企业在行业中的地位。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提出不仅仅是基于商业考量，还注重社会责任。通过推出环保、社会责任等方面的高频电控气阀项目，高频电控气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高频电控气阀项目的提出反映了对利益相关者期望的关注。包括客户、员工、投资者等利益相关者在企业发展中都有着各自的期望，高频电控气阀项目力求在满足这些期望的同时，取得更大的共赢。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809"/>
      <w:r>
        <w:rPr>
          <w:rFonts w:ascii="仿宋" w:eastAsia="仿宋" w:hAnsi="仿宋" w:cs="仿宋" w:hint="eastAsia"/>
          <w:sz w:val="28"/>
          <w:lang w:eastAsia="zh-CN"/>
        </w:rPr>
        <w:t>(四)、高频电控气阀项目意义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在实施高频电控气阀项目的过程中，我们不仅仅是在追逐商业成功，更是为企业和社会的多个层面创造了深远的意义。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首要意义在于提升企业的市场竞争力。通过持续的创新和对产品质量的高标准要求，高频电控气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频电控气阀项目的推进将促使行业技术水平的提升。通过引入先进技术和创新性解决方案，高频电控气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频电控气阀项目不仅创造了大量就业机会，提高了就业水平，还注重社会责任和环保。通过参与社会公益事业和推动环保高频电控气阀项目，高频电控气阀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综合而言，高频电控气阀项目意义重大，不仅推动了企业的发展，也为行业和社会的进步贡献了积极力量。这是一个全面而深刻的影响，将在未来产生可持续的正面效应。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3387"/>
      <w:r>
        <w:rPr>
          <w:rFonts w:ascii="仿宋" w:eastAsia="仿宋" w:hAnsi="仿宋" w:cs="仿宋" w:hint="eastAsia"/>
          <w:sz w:val="28"/>
          <w:lang w:eastAsia="zh-CN"/>
        </w:rPr>
        <w:t>(五)、高频电控气阀项目背景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在当今迅猛发展的商业环境中，高频电控气阀项目的动因根植于对多方面因素的审慎考量。这个高频电控气阀项目的提出并非孤立的决策，而是对企业所处背景深入思考的产物。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频电控气阀项目背后的首要原因。科技的迅速发展和全球市场的快速变化使得企业必须灵活应对。高频电控气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竞争的激烈程度也是高频电控气阀项目背景中不可忽视的一环。企业需要在激烈竞争中脱颖而出，为此，高频电控气阀项目致力于打破常规，提供独特的价值主张，以吸引客户并确保市场份额的增长。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技术的迅速发展为企业带来了机遇与挑战。作为高频电控气阀项目启动的背景之一，对新兴技术的应用将有助于提升企业的技术水平，使其在不断演进的商业环境中保持竞争优势。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此外，社会对企业责任的期望也在逐渐升高。高频电控气阀项目充分融入了社会责任的理念，通过可持续经营和社会公益高频电控气阀项目，企图为社会贡献一份力量，在商业成功的同时关注社会价值。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4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288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高频电控气阀项目的主要产品是XXXX，预计年产值为XXX万元。这一产品在市场中占据着重要的地位，其广泛的应用范围使得该高频电控气阀项目的市场前景非常广阔。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频电控气阀项目的xxx产品作为重要的原材料之一，将在多个领域发挥关键作用。其在建筑、交通、能源等方面的广泛应用将为整个产业链提供强大的支持，形成产业协同效应。高频电控气阀项目的年产值XXX万XXX万XXX万万元不仅反映了其在市场上的巨大潜力，更预示着它对国民经济的积极贡献。这种关联度高、涉及面广的产业关系，使得该高频电控气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63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总征地面积为XXXX平方米，相当于约XX.XX亩，其中净用地面积为XXXX平方米，红线范围内相当于约XX.XX亩。这一用地规模充分考虑了高频电控气阀项目的建设需求，保障了高频电控气阀项目在合适的空间内得以充分发展。高频电控气阀项目规划的总建筑面积为XXXX平方米，其中主体工程建设占XXXX平方米，计容建筑面积达XXXX平方米。预计建筑工程的投资将达到XXXX万元，为高频电控气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计划购置的设备共计XXXX台（套），设备购置费用为XXXX万元。这一设备购置计划充分考虑到高频电控气阀项目的生产需求和技术要求，确保了高频电控气阀项目在生产运营中具备先进的技术装备和高效的生产能力。设备的合理配置将为高频电控气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计划总投资为XXXX万元，预计年实现营业收入为XXXX万元。这一产能规模的设定旨在确保高频电控气阀项目能够在投资与回报之间取得平衡，实现长期可持续的发展。高频电控气阀项目的总投资充分考虑到各个方面的需求，包括用地建设、设备购置等多个环节，以确保高频电控气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774"/>
      <w:r>
        <w:rPr>
          <w:rFonts w:ascii="仿宋" w:eastAsia="仿宋" w:hAnsi="仿宋" w:cs="仿宋" w:hint="eastAsia"/>
          <w:sz w:val="28"/>
          <w:lang w:eastAsia="zh-CN"/>
        </w:rPr>
        <w:t>四、高频电控气阀项目可持续发展</w:t>
      </w:r>
      <w:bookmarkEnd w:id="15"/>
    </w:p>
    <w:p>
      <w:pPr>
        <w:pStyle w:val="Heading2"/>
        <w:rPr>
          <w:rFonts w:ascii="仿宋" w:eastAsia="仿宋" w:hAnsi="仿宋" w:cs="仿宋" w:hint="eastAsia"/>
          <w:lang w:eastAsia="zh-CN"/>
        </w:rPr>
      </w:pPr>
      <w:bookmarkStart w:id="16" w:name="_Toc3271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频电控气阀项目中，高频电控气阀项目团队着眼于未来，明确了可持续发展的战略方向。制定的具体可持续发展目标包括降低资源使用、采用环保技术、最大化社会效益等。这一步骤不仅有助于高频电控气阀项目在环保和社会责任方面达到最高标准，也为未来提供了明确的指引，确保高频电控气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可持续实践的融入高频电控气阀项目管理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频电控气阀项目管理周期。从高频电控气阀项目规划开始，高频电控气阀项目团队就考虑了环境和社会的因素。在执行阶段，高频电控气阀项目团队积极推动绿色技术的应用，优化资源利用。此外，关注员工的社会责任，通过培训和沟通活动提高员工对可持续发展的认知，使他们能够在日常工作中践行可持续实践。这些举措不仅为高频电控气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73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扎根于高频电控气阀项目的可持续发展理念，我们深信环保与社会责任是高频电控气阀项目成功的关键支柱。在高频电控气阀项目的每一步，我们都致力于通过创新和实践，履行对环境和社会的坚定责任。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频电控气阀项目团队通过引入先进的环保技术、建立高效的废物处理系统以及推动能源节约措施，积极履行环保责任。定期的环保监测和评估确保高频电控气阀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https://d.book118.com/065040130121011040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高频电控气阀项目规划设计蓝图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C412B"/>
    <w:rsid w:val="18AC4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40130121011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2024-01-05T16:52:00Z</dcterms:created>
  <dcterms:modified xsi:type="dcterms:W3CDTF">2024-01-05T16:52:57Z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95C6DFC762874314B4120A239D4DFE57_11</vt:lpwstr>
  </property>
  <property fmtid="{D5CDD505-2E9C-101B-9397-08002B2CF9AE}" pid="3" name="KSOProductBuildVer">
    <vt:lpwstr>2052-12.1.0.16120</vt:lpwstr>
  </property>
</Properties>
</file>