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神经细胞生长因子项目规划设计方案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955" w:history="1">
        <w:r>
          <w:rPr>
            <w:rFonts w:ascii="仿宋" w:eastAsia="仿宋" w:hAnsi="仿宋" w:cs="仿宋" w:hint="eastAsia"/>
            <w:lang w:eastAsia="zh-CN"/>
          </w:rPr>
          <w:t>前言</w:t>
        </w:r>
        <w:r>
          <w:tab/>
        </w:r>
        <w:r>
          <w:fldChar w:fldCharType="begin"/>
        </w:r>
        <w:r>
          <w:instrText xml:space="preserve"> PAGEREF _Toc3955 \h </w:instrText>
        </w:r>
        <w:r>
          <w:fldChar w:fldCharType="separate"/>
        </w:r>
        <w:r>
          <w:t>3</w:t>
        </w:r>
        <w:r>
          <w:fldChar w:fldCharType="end"/>
        </w:r>
      </w:hyperlink>
    </w:p>
    <w:p>
      <w:pPr>
        <w:pStyle w:val="TOC1"/>
        <w:tabs>
          <w:tab w:val="right" w:leader="dot" w:pos="8306"/>
        </w:tabs>
      </w:pPr>
      <w:hyperlink w:anchor="_Toc17643" w:history="1">
        <w:r>
          <w:rPr>
            <w:rFonts w:ascii="仿宋" w:eastAsia="仿宋" w:hAnsi="仿宋" w:cs="仿宋" w:hint="eastAsia"/>
            <w:lang w:eastAsia="zh-CN"/>
          </w:rPr>
          <w:t>一、工艺说明</w:t>
        </w:r>
        <w:r>
          <w:tab/>
        </w:r>
        <w:r>
          <w:fldChar w:fldCharType="begin"/>
        </w:r>
        <w:r>
          <w:instrText xml:space="preserve"> PAGEREF _Toc17643 \h </w:instrText>
        </w:r>
        <w:r>
          <w:fldChar w:fldCharType="separate"/>
        </w:r>
        <w:r>
          <w:t>3</w:t>
        </w:r>
        <w:r>
          <w:fldChar w:fldCharType="end"/>
        </w:r>
      </w:hyperlink>
    </w:p>
    <w:p>
      <w:pPr>
        <w:pStyle w:val="TOC2"/>
        <w:tabs>
          <w:tab w:val="right" w:leader="dot" w:pos="8306"/>
        </w:tabs>
      </w:pPr>
      <w:hyperlink w:anchor="_Toc24285" w:history="1">
        <w:r>
          <w:rPr>
            <w:rFonts w:ascii="仿宋" w:eastAsia="仿宋" w:hAnsi="仿宋" w:cs="仿宋" w:hint="eastAsia"/>
            <w:lang w:eastAsia="zh-CN"/>
          </w:rPr>
          <w:t>(一)、技术管理特点</w:t>
        </w:r>
        <w:r>
          <w:tab/>
        </w:r>
        <w:r>
          <w:fldChar w:fldCharType="begin"/>
        </w:r>
        <w:r>
          <w:instrText xml:space="preserve"> PAGEREF _Toc24285 \h </w:instrText>
        </w:r>
        <w:r>
          <w:fldChar w:fldCharType="separate"/>
        </w:r>
        <w:r>
          <w:t>3</w:t>
        </w:r>
        <w:r>
          <w:fldChar w:fldCharType="end"/>
        </w:r>
      </w:hyperlink>
    </w:p>
    <w:p>
      <w:pPr>
        <w:pStyle w:val="TOC2"/>
        <w:tabs>
          <w:tab w:val="right" w:leader="dot" w:pos="8306"/>
        </w:tabs>
      </w:pPr>
      <w:hyperlink w:anchor="_Toc10919" w:history="1">
        <w:r>
          <w:rPr>
            <w:rFonts w:ascii="仿宋" w:eastAsia="仿宋" w:hAnsi="仿宋" w:cs="仿宋" w:hint="eastAsia"/>
            <w:lang w:eastAsia="zh-CN"/>
          </w:rPr>
          <w:t>(二)、神经细胞生长因子项目工艺技术设计方案</w:t>
        </w:r>
        <w:r>
          <w:tab/>
        </w:r>
        <w:r>
          <w:fldChar w:fldCharType="begin"/>
        </w:r>
        <w:r>
          <w:instrText xml:space="preserve"> PAGEREF _Toc10919 \h </w:instrText>
        </w:r>
        <w:r>
          <w:fldChar w:fldCharType="separate"/>
        </w:r>
        <w:r>
          <w:t>4</w:t>
        </w:r>
        <w:r>
          <w:fldChar w:fldCharType="end"/>
        </w:r>
      </w:hyperlink>
    </w:p>
    <w:p>
      <w:pPr>
        <w:pStyle w:val="TOC2"/>
        <w:tabs>
          <w:tab w:val="right" w:leader="dot" w:pos="8306"/>
        </w:tabs>
      </w:pPr>
      <w:hyperlink w:anchor="_Toc24662" w:history="1">
        <w:r>
          <w:rPr>
            <w:rFonts w:ascii="仿宋" w:eastAsia="仿宋" w:hAnsi="仿宋" w:cs="仿宋" w:hint="eastAsia"/>
            <w:lang w:eastAsia="zh-CN"/>
          </w:rPr>
          <w:t>(三)、设备选型方案</w:t>
        </w:r>
        <w:r>
          <w:tab/>
        </w:r>
        <w:r>
          <w:fldChar w:fldCharType="begin"/>
        </w:r>
        <w:r>
          <w:instrText xml:space="preserve"> PAGEREF _Toc24662 \h </w:instrText>
        </w:r>
        <w:r>
          <w:fldChar w:fldCharType="separate"/>
        </w:r>
        <w:r>
          <w:t>5</w:t>
        </w:r>
        <w:r>
          <w:fldChar w:fldCharType="end"/>
        </w:r>
      </w:hyperlink>
    </w:p>
    <w:p>
      <w:pPr>
        <w:pStyle w:val="TOC1"/>
        <w:tabs>
          <w:tab w:val="right" w:leader="dot" w:pos="8306"/>
        </w:tabs>
      </w:pPr>
      <w:hyperlink w:anchor="_Toc593" w:history="1">
        <w:r>
          <w:rPr>
            <w:rFonts w:ascii="仿宋" w:eastAsia="仿宋" w:hAnsi="仿宋" w:cs="仿宋" w:hint="eastAsia"/>
            <w:lang w:eastAsia="zh-CN"/>
          </w:rPr>
          <w:t>二、神经细胞生长因子项目选址可行性分析</w:t>
        </w:r>
        <w:r>
          <w:tab/>
        </w:r>
        <w:r>
          <w:fldChar w:fldCharType="begin"/>
        </w:r>
        <w:r>
          <w:instrText xml:space="preserve"> PAGEREF _Toc593 \h </w:instrText>
        </w:r>
        <w:r>
          <w:fldChar w:fldCharType="separate"/>
        </w:r>
        <w:r>
          <w:t>7</w:t>
        </w:r>
        <w:r>
          <w:fldChar w:fldCharType="end"/>
        </w:r>
      </w:hyperlink>
    </w:p>
    <w:p>
      <w:pPr>
        <w:pStyle w:val="TOC2"/>
        <w:tabs>
          <w:tab w:val="right" w:leader="dot" w:pos="8306"/>
        </w:tabs>
      </w:pPr>
      <w:hyperlink w:anchor="_Toc26812" w:history="1">
        <w:r>
          <w:rPr>
            <w:rFonts w:ascii="仿宋" w:eastAsia="仿宋" w:hAnsi="仿宋" w:cs="仿宋" w:hint="eastAsia"/>
            <w:lang w:eastAsia="zh-CN"/>
          </w:rPr>
          <w:t>(一)、神经细胞生长因子项目选址</w:t>
        </w:r>
        <w:r>
          <w:tab/>
        </w:r>
        <w:r>
          <w:fldChar w:fldCharType="begin"/>
        </w:r>
        <w:r>
          <w:instrText xml:space="preserve"> PAGEREF _Toc26812 \h </w:instrText>
        </w:r>
        <w:r>
          <w:fldChar w:fldCharType="separate"/>
        </w:r>
        <w:r>
          <w:t>7</w:t>
        </w:r>
        <w:r>
          <w:fldChar w:fldCharType="end"/>
        </w:r>
      </w:hyperlink>
    </w:p>
    <w:p>
      <w:pPr>
        <w:pStyle w:val="TOC2"/>
        <w:tabs>
          <w:tab w:val="right" w:leader="dot" w:pos="8306"/>
        </w:tabs>
      </w:pPr>
      <w:hyperlink w:anchor="_Toc20503" w:history="1">
        <w:r>
          <w:rPr>
            <w:rFonts w:ascii="仿宋" w:eastAsia="仿宋" w:hAnsi="仿宋" w:cs="仿宋" w:hint="eastAsia"/>
            <w:lang w:eastAsia="zh-CN"/>
          </w:rPr>
          <w:t>(二)、用地控制指标</w:t>
        </w:r>
        <w:r>
          <w:tab/>
        </w:r>
        <w:r>
          <w:fldChar w:fldCharType="begin"/>
        </w:r>
        <w:r>
          <w:instrText xml:space="preserve"> PAGEREF _Toc20503 \h </w:instrText>
        </w:r>
        <w:r>
          <w:fldChar w:fldCharType="separate"/>
        </w:r>
        <w:r>
          <w:t>7</w:t>
        </w:r>
        <w:r>
          <w:fldChar w:fldCharType="end"/>
        </w:r>
      </w:hyperlink>
    </w:p>
    <w:p>
      <w:pPr>
        <w:pStyle w:val="TOC2"/>
        <w:tabs>
          <w:tab w:val="right" w:leader="dot" w:pos="8306"/>
        </w:tabs>
      </w:pPr>
      <w:hyperlink w:anchor="_Toc2850" w:history="1">
        <w:r>
          <w:rPr>
            <w:rFonts w:ascii="仿宋" w:eastAsia="仿宋" w:hAnsi="仿宋" w:cs="仿宋" w:hint="eastAsia"/>
            <w:lang w:eastAsia="zh-CN"/>
          </w:rPr>
          <w:t>(三)、节约用地措施</w:t>
        </w:r>
        <w:r>
          <w:tab/>
        </w:r>
        <w:r>
          <w:fldChar w:fldCharType="begin"/>
        </w:r>
        <w:r>
          <w:instrText xml:space="preserve"> PAGEREF _Toc2850 \h </w:instrText>
        </w:r>
        <w:r>
          <w:fldChar w:fldCharType="separate"/>
        </w:r>
        <w:r>
          <w:t>9</w:t>
        </w:r>
        <w:r>
          <w:fldChar w:fldCharType="end"/>
        </w:r>
      </w:hyperlink>
    </w:p>
    <w:p>
      <w:pPr>
        <w:pStyle w:val="TOC2"/>
        <w:tabs>
          <w:tab w:val="right" w:leader="dot" w:pos="8306"/>
        </w:tabs>
      </w:pPr>
      <w:hyperlink w:anchor="_Toc986" w:history="1">
        <w:r>
          <w:rPr>
            <w:rFonts w:ascii="仿宋" w:eastAsia="仿宋" w:hAnsi="仿宋" w:cs="仿宋" w:hint="eastAsia"/>
            <w:lang w:eastAsia="zh-CN"/>
          </w:rPr>
          <w:t>(四)、总图布置方案</w:t>
        </w:r>
        <w:r>
          <w:tab/>
        </w:r>
        <w:r>
          <w:fldChar w:fldCharType="begin"/>
        </w:r>
        <w:r>
          <w:instrText xml:space="preserve"> PAGEREF _Toc986 \h </w:instrText>
        </w:r>
        <w:r>
          <w:fldChar w:fldCharType="separate"/>
        </w:r>
        <w:r>
          <w:t>10</w:t>
        </w:r>
        <w:r>
          <w:fldChar w:fldCharType="end"/>
        </w:r>
      </w:hyperlink>
    </w:p>
    <w:p>
      <w:pPr>
        <w:pStyle w:val="TOC2"/>
        <w:tabs>
          <w:tab w:val="right" w:leader="dot" w:pos="8306"/>
        </w:tabs>
      </w:pPr>
      <w:hyperlink w:anchor="_Toc25756" w:history="1">
        <w:r>
          <w:rPr>
            <w:rFonts w:ascii="仿宋" w:eastAsia="仿宋" w:hAnsi="仿宋" w:cs="仿宋" w:hint="eastAsia"/>
            <w:lang w:eastAsia="zh-CN"/>
          </w:rPr>
          <w:t>(五)、选址综合评价</w:t>
        </w:r>
        <w:r>
          <w:tab/>
        </w:r>
        <w:r>
          <w:fldChar w:fldCharType="begin"/>
        </w:r>
        <w:r>
          <w:instrText xml:space="preserve"> PAGEREF _Toc25756 \h </w:instrText>
        </w:r>
        <w:r>
          <w:fldChar w:fldCharType="separate"/>
        </w:r>
        <w:r>
          <w:t>11</w:t>
        </w:r>
        <w:r>
          <w:fldChar w:fldCharType="end"/>
        </w:r>
      </w:hyperlink>
    </w:p>
    <w:p>
      <w:pPr>
        <w:pStyle w:val="TOC1"/>
        <w:tabs>
          <w:tab w:val="right" w:leader="dot" w:pos="8306"/>
        </w:tabs>
      </w:pPr>
      <w:hyperlink w:anchor="_Toc18504" w:history="1">
        <w:r>
          <w:rPr>
            <w:rFonts w:ascii="仿宋" w:eastAsia="仿宋" w:hAnsi="仿宋" w:cs="仿宋" w:hint="eastAsia"/>
            <w:lang w:eastAsia="zh-CN"/>
          </w:rPr>
          <w:t>三、神经细胞生长因子项目建设背景及必要性分析</w:t>
        </w:r>
        <w:r>
          <w:tab/>
        </w:r>
        <w:r>
          <w:fldChar w:fldCharType="begin"/>
        </w:r>
        <w:r>
          <w:instrText xml:space="preserve"> PAGEREF _Toc18504 \h </w:instrText>
        </w:r>
        <w:r>
          <w:fldChar w:fldCharType="separate"/>
        </w:r>
        <w:r>
          <w:t>12</w:t>
        </w:r>
        <w:r>
          <w:fldChar w:fldCharType="end"/>
        </w:r>
      </w:hyperlink>
    </w:p>
    <w:p>
      <w:pPr>
        <w:pStyle w:val="TOC2"/>
        <w:tabs>
          <w:tab w:val="right" w:leader="dot" w:pos="8306"/>
        </w:tabs>
      </w:pPr>
      <w:hyperlink w:anchor="_Toc5981" w:history="1">
        <w:r>
          <w:rPr>
            <w:rFonts w:ascii="仿宋" w:eastAsia="仿宋" w:hAnsi="仿宋" w:cs="仿宋" w:hint="eastAsia"/>
            <w:lang w:eastAsia="zh-CN"/>
          </w:rPr>
          <w:t>(一)、神经细胞生长因子项目背景分析</w:t>
        </w:r>
        <w:r>
          <w:tab/>
        </w:r>
        <w:r>
          <w:fldChar w:fldCharType="begin"/>
        </w:r>
        <w:r>
          <w:instrText xml:space="preserve"> PAGEREF _Toc5981 \h </w:instrText>
        </w:r>
        <w:r>
          <w:fldChar w:fldCharType="separate"/>
        </w:r>
        <w:r>
          <w:t>12</w:t>
        </w:r>
        <w:r>
          <w:fldChar w:fldCharType="end"/>
        </w:r>
      </w:hyperlink>
    </w:p>
    <w:p>
      <w:pPr>
        <w:pStyle w:val="TOC2"/>
        <w:tabs>
          <w:tab w:val="right" w:leader="dot" w:pos="8306"/>
        </w:tabs>
      </w:pPr>
      <w:hyperlink w:anchor="_Toc22531" w:history="1">
        <w:r>
          <w:rPr>
            <w:rFonts w:ascii="仿宋" w:eastAsia="仿宋" w:hAnsi="仿宋" w:cs="仿宋" w:hint="eastAsia"/>
            <w:lang w:eastAsia="zh-CN"/>
          </w:rPr>
          <w:t>(二)、神经细胞生长因子项目建设必要性分析</w:t>
        </w:r>
        <w:r>
          <w:tab/>
        </w:r>
        <w:r>
          <w:fldChar w:fldCharType="begin"/>
        </w:r>
        <w:r>
          <w:instrText xml:space="preserve"> PAGEREF _Toc22531 \h </w:instrText>
        </w:r>
        <w:r>
          <w:fldChar w:fldCharType="separate"/>
        </w:r>
        <w:r>
          <w:t>14</w:t>
        </w:r>
        <w:r>
          <w:fldChar w:fldCharType="end"/>
        </w:r>
      </w:hyperlink>
    </w:p>
    <w:p>
      <w:pPr>
        <w:pStyle w:val="TOC1"/>
        <w:tabs>
          <w:tab w:val="right" w:leader="dot" w:pos="8306"/>
        </w:tabs>
      </w:pPr>
      <w:hyperlink w:anchor="_Toc30676" w:history="1">
        <w:r>
          <w:rPr>
            <w:rFonts w:ascii="仿宋" w:eastAsia="仿宋" w:hAnsi="仿宋" w:cs="仿宋" w:hint="eastAsia"/>
            <w:lang w:eastAsia="zh-CN"/>
          </w:rPr>
          <w:t>四、市场分析、调研</w:t>
        </w:r>
        <w:r>
          <w:tab/>
        </w:r>
        <w:r>
          <w:fldChar w:fldCharType="begin"/>
        </w:r>
        <w:r>
          <w:instrText xml:space="preserve"> PAGEREF _Toc30676 \h </w:instrText>
        </w:r>
        <w:r>
          <w:fldChar w:fldCharType="separate"/>
        </w:r>
        <w:r>
          <w:t>16</w:t>
        </w:r>
        <w:r>
          <w:fldChar w:fldCharType="end"/>
        </w:r>
      </w:hyperlink>
    </w:p>
    <w:p>
      <w:pPr>
        <w:pStyle w:val="TOC2"/>
        <w:tabs>
          <w:tab w:val="right" w:leader="dot" w:pos="8306"/>
        </w:tabs>
      </w:pPr>
      <w:hyperlink w:anchor="_Toc28871" w:history="1">
        <w:r>
          <w:rPr>
            <w:rFonts w:ascii="仿宋" w:eastAsia="仿宋" w:hAnsi="仿宋" w:cs="仿宋" w:hint="eastAsia"/>
            <w:lang w:eastAsia="zh-CN"/>
          </w:rPr>
          <w:t>(一)、神经细胞生长因子行业分析</w:t>
        </w:r>
        <w:r>
          <w:tab/>
        </w:r>
        <w:r>
          <w:fldChar w:fldCharType="begin"/>
        </w:r>
        <w:r>
          <w:instrText xml:space="preserve"> PAGEREF _Toc28871 \h </w:instrText>
        </w:r>
        <w:r>
          <w:fldChar w:fldCharType="separate"/>
        </w:r>
        <w:r>
          <w:t>16</w:t>
        </w:r>
        <w:r>
          <w:fldChar w:fldCharType="end"/>
        </w:r>
      </w:hyperlink>
    </w:p>
    <w:p>
      <w:pPr>
        <w:pStyle w:val="TOC2"/>
        <w:tabs>
          <w:tab w:val="right" w:leader="dot" w:pos="8306"/>
        </w:tabs>
      </w:pPr>
      <w:hyperlink w:anchor="_Toc17326" w:history="1">
        <w:r>
          <w:rPr>
            <w:rFonts w:ascii="仿宋" w:eastAsia="仿宋" w:hAnsi="仿宋" w:cs="仿宋" w:hint="eastAsia"/>
            <w:lang w:eastAsia="zh-CN"/>
          </w:rPr>
          <w:t>(二)、神经细胞生长因子市场分析预测</w:t>
        </w:r>
        <w:r>
          <w:tab/>
        </w:r>
        <w:r>
          <w:fldChar w:fldCharType="begin"/>
        </w:r>
        <w:r>
          <w:instrText xml:space="preserve"> PAGEREF _Toc17326 \h </w:instrText>
        </w:r>
        <w:r>
          <w:fldChar w:fldCharType="separate"/>
        </w:r>
        <w:r>
          <w:t>16</w:t>
        </w:r>
        <w:r>
          <w:fldChar w:fldCharType="end"/>
        </w:r>
      </w:hyperlink>
    </w:p>
    <w:p>
      <w:pPr>
        <w:pStyle w:val="TOC1"/>
        <w:tabs>
          <w:tab w:val="right" w:leader="dot" w:pos="8306"/>
        </w:tabs>
      </w:pPr>
      <w:hyperlink w:anchor="_Toc31975" w:history="1">
        <w:r>
          <w:rPr>
            <w:rFonts w:ascii="仿宋" w:eastAsia="仿宋" w:hAnsi="仿宋" w:cs="仿宋" w:hint="eastAsia"/>
            <w:lang w:eastAsia="zh-CN"/>
          </w:rPr>
          <w:t>五、神经细胞生长因子项目概论</w:t>
        </w:r>
        <w:r>
          <w:tab/>
        </w:r>
        <w:r>
          <w:fldChar w:fldCharType="begin"/>
        </w:r>
        <w:r>
          <w:instrText xml:space="preserve"> PAGEREF _Toc31975 \h </w:instrText>
        </w:r>
        <w:r>
          <w:fldChar w:fldCharType="separate"/>
        </w:r>
        <w:r>
          <w:t>17</w:t>
        </w:r>
        <w:r>
          <w:fldChar w:fldCharType="end"/>
        </w:r>
      </w:hyperlink>
    </w:p>
    <w:p>
      <w:pPr>
        <w:pStyle w:val="TOC2"/>
        <w:tabs>
          <w:tab w:val="right" w:leader="dot" w:pos="8306"/>
        </w:tabs>
      </w:pPr>
      <w:hyperlink w:anchor="_Toc14820" w:history="1">
        <w:r>
          <w:rPr>
            <w:rFonts w:ascii="仿宋" w:eastAsia="仿宋" w:hAnsi="仿宋" w:cs="仿宋" w:hint="eastAsia"/>
            <w:lang w:eastAsia="zh-CN"/>
          </w:rPr>
          <w:t>(一)、神经细胞生长因子项目概况</w:t>
        </w:r>
        <w:r>
          <w:tab/>
        </w:r>
        <w:r>
          <w:fldChar w:fldCharType="begin"/>
        </w:r>
        <w:r>
          <w:instrText xml:space="preserve"> PAGEREF _Toc14820 \h </w:instrText>
        </w:r>
        <w:r>
          <w:fldChar w:fldCharType="separate"/>
        </w:r>
        <w:r>
          <w:t>17</w:t>
        </w:r>
        <w:r>
          <w:fldChar w:fldCharType="end"/>
        </w:r>
      </w:hyperlink>
    </w:p>
    <w:p>
      <w:pPr>
        <w:pStyle w:val="TOC2"/>
        <w:tabs>
          <w:tab w:val="right" w:leader="dot" w:pos="8306"/>
        </w:tabs>
      </w:pPr>
      <w:hyperlink w:anchor="_Toc3488" w:history="1">
        <w:r>
          <w:rPr>
            <w:rFonts w:ascii="仿宋" w:eastAsia="仿宋" w:hAnsi="仿宋" w:cs="仿宋" w:hint="eastAsia"/>
            <w:lang w:eastAsia="zh-CN"/>
          </w:rPr>
          <w:t>(二)、神经细胞生长因子项目目标</w:t>
        </w:r>
        <w:r>
          <w:tab/>
        </w:r>
        <w:r>
          <w:fldChar w:fldCharType="begin"/>
        </w:r>
        <w:r>
          <w:instrText xml:space="preserve"> PAGEREF _Toc3488 \h </w:instrText>
        </w:r>
        <w:r>
          <w:fldChar w:fldCharType="separate"/>
        </w:r>
        <w:r>
          <w:t>20</w:t>
        </w:r>
        <w:r>
          <w:fldChar w:fldCharType="end"/>
        </w:r>
      </w:hyperlink>
    </w:p>
    <w:p>
      <w:pPr>
        <w:pStyle w:val="TOC2"/>
        <w:tabs>
          <w:tab w:val="right" w:leader="dot" w:pos="8306"/>
        </w:tabs>
      </w:pPr>
      <w:hyperlink w:anchor="_Toc25665" w:history="1">
        <w:r>
          <w:rPr>
            <w:rFonts w:ascii="仿宋" w:eastAsia="仿宋" w:hAnsi="仿宋" w:cs="仿宋" w:hint="eastAsia"/>
            <w:lang w:eastAsia="zh-CN"/>
          </w:rPr>
          <w:t>(三)、神经细胞生长因子项目提出的理由</w:t>
        </w:r>
        <w:r>
          <w:tab/>
        </w:r>
        <w:r>
          <w:fldChar w:fldCharType="begin"/>
        </w:r>
        <w:r>
          <w:instrText xml:space="preserve"> PAGEREF _Toc25665 \h </w:instrText>
        </w:r>
        <w:r>
          <w:fldChar w:fldCharType="separate"/>
        </w:r>
        <w:r>
          <w:t>21</w:t>
        </w:r>
        <w:r>
          <w:fldChar w:fldCharType="end"/>
        </w:r>
      </w:hyperlink>
    </w:p>
    <w:p>
      <w:pPr>
        <w:pStyle w:val="TOC2"/>
        <w:tabs>
          <w:tab w:val="right" w:leader="dot" w:pos="8306"/>
        </w:tabs>
      </w:pPr>
      <w:hyperlink w:anchor="_Toc21776" w:history="1">
        <w:r>
          <w:rPr>
            <w:rFonts w:ascii="仿宋" w:eastAsia="仿宋" w:hAnsi="仿宋" w:cs="仿宋" w:hint="eastAsia"/>
            <w:lang w:eastAsia="zh-CN"/>
          </w:rPr>
          <w:t>(四)、神经细胞生长因子项目意义</w:t>
        </w:r>
        <w:r>
          <w:tab/>
        </w:r>
        <w:r>
          <w:fldChar w:fldCharType="begin"/>
        </w:r>
        <w:r>
          <w:instrText xml:space="preserve"> PAGEREF _Toc21776 \h </w:instrText>
        </w:r>
        <w:r>
          <w:fldChar w:fldCharType="separate"/>
        </w:r>
        <w:r>
          <w:t>22</w:t>
        </w:r>
        <w:r>
          <w:fldChar w:fldCharType="end"/>
        </w:r>
      </w:hyperlink>
    </w:p>
    <w:p>
      <w:pPr>
        <w:pStyle w:val="TOC2"/>
        <w:tabs>
          <w:tab w:val="right" w:leader="dot" w:pos="8306"/>
        </w:tabs>
      </w:pPr>
      <w:hyperlink w:anchor="_Toc9726" w:history="1">
        <w:r>
          <w:rPr>
            <w:rFonts w:ascii="仿宋" w:eastAsia="仿宋" w:hAnsi="仿宋" w:cs="仿宋" w:hint="eastAsia"/>
            <w:lang w:eastAsia="zh-CN"/>
          </w:rPr>
          <w:t>(五)、神经细胞生长因子项目背景</w:t>
        </w:r>
        <w:r>
          <w:tab/>
        </w:r>
        <w:r>
          <w:fldChar w:fldCharType="begin"/>
        </w:r>
        <w:r>
          <w:instrText xml:space="preserve"> PAGEREF _Toc9726 \h </w:instrText>
        </w:r>
        <w:r>
          <w:fldChar w:fldCharType="separate"/>
        </w:r>
        <w:r>
          <w:t>23</w:t>
        </w:r>
        <w:r>
          <w:fldChar w:fldCharType="end"/>
        </w:r>
      </w:hyperlink>
    </w:p>
    <w:p>
      <w:pPr>
        <w:pStyle w:val="TOC1"/>
        <w:tabs>
          <w:tab w:val="right" w:leader="dot" w:pos="8306"/>
        </w:tabs>
      </w:pPr>
      <w:hyperlink w:anchor="_Toc1233" w:history="1">
        <w:r>
          <w:rPr>
            <w:rFonts w:ascii="仿宋" w:eastAsia="仿宋" w:hAnsi="仿宋" w:cs="仿宋" w:hint="eastAsia"/>
            <w:lang w:eastAsia="zh-CN"/>
          </w:rPr>
          <w:t>六、神经细胞生长因子项目文档管理</w:t>
        </w:r>
        <w:r>
          <w:tab/>
        </w:r>
        <w:r>
          <w:fldChar w:fldCharType="begin"/>
        </w:r>
        <w:r>
          <w:instrText xml:space="preserve"> PAGEREF _Toc1233 \h </w:instrText>
        </w:r>
        <w:r>
          <w:fldChar w:fldCharType="separate"/>
        </w:r>
        <w:r>
          <w:t>24</w:t>
        </w:r>
        <w:r>
          <w:fldChar w:fldCharType="end"/>
        </w:r>
      </w:hyperlink>
    </w:p>
    <w:p>
      <w:pPr>
        <w:pStyle w:val="TOC2"/>
        <w:tabs>
          <w:tab w:val="right" w:leader="dot" w:pos="8306"/>
        </w:tabs>
      </w:pPr>
      <w:hyperlink w:anchor="_Toc109" w:history="1">
        <w:r>
          <w:rPr>
            <w:rFonts w:ascii="仿宋" w:eastAsia="仿宋" w:hAnsi="仿宋" w:cs="仿宋" w:hint="eastAsia"/>
            <w:lang w:eastAsia="zh-CN"/>
          </w:rPr>
          <w:t>(一)、文档编制与审查</w:t>
        </w:r>
        <w:r>
          <w:tab/>
        </w:r>
        <w:r>
          <w:fldChar w:fldCharType="begin"/>
        </w:r>
        <w:r>
          <w:instrText xml:space="preserve"> PAGEREF _Toc109 \h </w:instrText>
        </w:r>
        <w:r>
          <w:fldChar w:fldCharType="separate"/>
        </w:r>
        <w:r>
          <w:t>24</w:t>
        </w:r>
        <w:r>
          <w:fldChar w:fldCharType="end"/>
        </w:r>
      </w:hyperlink>
    </w:p>
    <w:p>
      <w:pPr>
        <w:pStyle w:val="TOC2"/>
        <w:tabs>
          <w:tab w:val="right" w:leader="dot" w:pos="8306"/>
        </w:tabs>
      </w:pPr>
      <w:hyperlink w:anchor="_Toc24205" w:history="1">
        <w:r>
          <w:rPr>
            <w:rFonts w:ascii="仿宋" w:eastAsia="仿宋" w:hAnsi="仿宋" w:cs="仿宋" w:hint="eastAsia"/>
            <w:lang w:eastAsia="zh-CN"/>
          </w:rPr>
          <w:t>(二)、文档发布与分发</w:t>
        </w:r>
        <w:r>
          <w:tab/>
        </w:r>
        <w:r>
          <w:fldChar w:fldCharType="begin"/>
        </w:r>
        <w:r>
          <w:instrText xml:space="preserve"> PAGEREF _Toc24205 \h </w:instrText>
        </w:r>
        <w:r>
          <w:fldChar w:fldCharType="separate"/>
        </w:r>
        <w:r>
          <w:t>26</w:t>
        </w:r>
        <w:r>
          <w:fldChar w:fldCharType="end"/>
        </w:r>
      </w:hyperlink>
    </w:p>
    <w:p>
      <w:pPr>
        <w:pStyle w:val="TOC2"/>
        <w:tabs>
          <w:tab w:val="right" w:leader="dot" w:pos="8306"/>
        </w:tabs>
      </w:pPr>
      <w:hyperlink w:anchor="_Toc17862" w:history="1">
        <w:r>
          <w:rPr>
            <w:rFonts w:ascii="仿宋" w:eastAsia="仿宋" w:hAnsi="仿宋" w:cs="仿宋" w:hint="eastAsia"/>
            <w:lang w:eastAsia="zh-CN"/>
          </w:rPr>
          <w:t>(三)、文档存档与归档</w:t>
        </w:r>
        <w:r>
          <w:tab/>
        </w:r>
        <w:r>
          <w:fldChar w:fldCharType="begin"/>
        </w:r>
        <w:r>
          <w:instrText xml:space="preserve"> PAGEREF _Toc17862 \h </w:instrText>
        </w:r>
        <w:r>
          <w:fldChar w:fldCharType="separate"/>
        </w:r>
        <w:r>
          <w:t>26</w:t>
        </w:r>
        <w:r>
          <w:fldChar w:fldCharType="end"/>
        </w:r>
      </w:hyperlink>
    </w:p>
    <w:p>
      <w:pPr>
        <w:pStyle w:val="TOC1"/>
        <w:tabs>
          <w:tab w:val="right" w:leader="dot" w:pos="8306"/>
        </w:tabs>
      </w:pPr>
      <w:hyperlink w:anchor="_Toc28159" w:history="1">
        <w:r>
          <w:rPr>
            <w:rFonts w:ascii="仿宋" w:eastAsia="仿宋" w:hAnsi="仿宋" w:cs="仿宋" w:hint="eastAsia"/>
            <w:lang w:eastAsia="zh-CN"/>
          </w:rPr>
          <w:t>七、神经细胞生长因子项目财务管理</w:t>
        </w:r>
        <w:r>
          <w:tab/>
        </w:r>
        <w:r>
          <w:fldChar w:fldCharType="begin"/>
        </w:r>
        <w:r>
          <w:instrText xml:space="preserve"> PAGEREF _Toc28159 \h </w:instrText>
        </w:r>
        <w:r>
          <w:fldChar w:fldCharType="separate"/>
        </w:r>
        <w:r>
          <w:t>28</w:t>
        </w:r>
        <w:r>
          <w:fldChar w:fldCharType="end"/>
        </w:r>
      </w:hyperlink>
    </w:p>
    <w:p>
      <w:pPr>
        <w:pStyle w:val="TOC2"/>
        <w:tabs>
          <w:tab w:val="right" w:leader="dot" w:pos="8306"/>
        </w:tabs>
      </w:pPr>
      <w:hyperlink w:anchor="_Toc29588" w:history="1">
        <w:r>
          <w:rPr>
            <w:rFonts w:ascii="仿宋" w:eastAsia="仿宋" w:hAnsi="仿宋" w:cs="仿宋" w:hint="eastAsia"/>
            <w:lang w:eastAsia="zh-CN"/>
          </w:rPr>
          <w:t>(一)、资金需求大</w:t>
        </w:r>
        <w:r>
          <w:tab/>
        </w:r>
        <w:r>
          <w:fldChar w:fldCharType="begin"/>
        </w:r>
        <w:r>
          <w:instrText xml:space="preserve"> PAGEREF _Toc29588 \h </w:instrText>
        </w:r>
        <w:r>
          <w:fldChar w:fldCharType="separate"/>
        </w:r>
        <w:r>
          <w:t>28</w:t>
        </w:r>
        <w:r>
          <w:fldChar w:fldCharType="end"/>
        </w:r>
      </w:hyperlink>
    </w:p>
    <w:p>
      <w:pPr>
        <w:pStyle w:val="TOC2"/>
        <w:tabs>
          <w:tab w:val="right" w:leader="dot" w:pos="8306"/>
        </w:tabs>
      </w:pPr>
      <w:hyperlink w:anchor="_Toc24644" w:history="1">
        <w:r>
          <w:rPr>
            <w:rFonts w:ascii="仿宋" w:eastAsia="仿宋" w:hAnsi="仿宋" w:cs="仿宋" w:hint="eastAsia"/>
            <w:lang w:eastAsia="zh-CN"/>
          </w:rPr>
          <w:t>(二)、研发周期长</w:t>
        </w:r>
        <w:r>
          <w:tab/>
        </w:r>
        <w:r>
          <w:fldChar w:fldCharType="begin"/>
        </w:r>
        <w:r>
          <w:instrText xml:space="preserve"> PAGEREF _Toc24644 \h </w:instrText>
        </w:r>
        <w:r>
          <w:fldChar w:fldCharType="separate"/>
        </w:r>
        <w:r>
          <w:t>29</w:t>
        </w:r>
        <w:r>
          <w:fldChar w:fldCharType="end"/>
        </w:r>
      </w:hyperlink>
    </w:p>
    <w:p>
      <w:pPr>
        <w:pStyle w:val="TOC2"/>
        <w:tabs>
          <w:tab w:val="right" w:leader="dot" w:pos="8306"/>
        </w:tabs>
      </w:pPr>
      <w:hyperlink w:anchor="_Toc31063" w:history="1">
        <w:r>
          <w:rPr>
            <w:rFonts w:ascii="仿宋" w:eastAsia="仿宋" w:hAnsi="仿宋" w:cs="仿宋" w:hint="eastAsia"/>
            <w:lang w:eastAsia="zh-CN"/>
          </w:rPr>
          <w:t>(三)、市场风险大</w:t>
        </w:r>
        <w:r>
          <w:tab/>
        </w:r>
        <w:r>
          <w:fldChar w:fldCharType="begin"/>
        </w:r>
        <w:r>
          <w:instrText xml:space="preserve"> PAGEREF _Toc31063 \h </w:instrText>
        </w:r>
        <w:r>
          <w:fldChar w:fldCharType="separate"/>
        </w:r>
        <w:r>
          <w:t>30</w:t>
        </w:r>
        <w:r>
          <w:fldChar w:fldCharType="end"/>
        </w:r>
      </w:hyperlink>
    </w:p>
    <w:p>
      <w:pPr>
        <w:pStyle w:val="TOC2"/>
        <w:tabs>
          <w:tab w:val="right" w:leader="dot" w:pos="8306"/>
        </w:tabs>
      </w:pPr>
      <w:hyperlink w:anchor="_Toc19048" w:history="1">
        <w:r>
          <w:rPr>
            <w:rFonts w:ascii="仿宋" w:eastAsia="仿宋" w:hAnsi="仿宋" w:cs="仿宋" w:hint="eastAsia"/>
            <w:lang w:eastAsia="zh-CN"/>
          </w:rPr>
          <w:t>(四)、利润率高</w:t>
        </w:r>
        <w:r>
          <w:tab/>
        </w:r>
        <w:r>
          <w:fldChar w:fldCharType="begin"/>
        </w:r>
        <w:r>
          <w:instrText xml:space="preserve"> PAGEREF _Toc19048 \h </w:instrText>
        </w:r>
        <w:r>
          <w:fldChar w:fldCharType="separate"/>
        </w:r>
        <w:r>
          <w:t>33</w:t>
        </w:r>
        <w:r>
          <w:fldChar w:fldCharType="end"/>
        </w:r>
      </w:hyperlink>
    </w:p>
    <w:p>
      <w:pPr>
        <w:pStyle w:val="TOC1"/>
        <w:tabs>
          <w:tab w:val="right" w:leader="dot" w:pos="8306"/>
        </w:tabs>
      </w:pPr>
      <w:hyperlink w:anchor="_Toc5451" w:history="1">
        <w:r>
          <w:rPr>
            <w:rFonts w:ascii="仿宋" w:eastAsia="仿宋" w:hAnsi="仿宋" w:cs="仿宋" w:hint="eastAsia"/>
            <w:lang w:eastAsia="zh-CN"/>
          </w:rPr>
          <w:t>八、神经细胞生长因子项目创新与研发</w:t>
        </w:r>
        <w:r>
          <w:tab/>
        </w:r>
        <w:r>
          <w:fldChar w:fldCharType="begin"/>
        </w:r>
        <w:r>
          <w:instrText xml:space="preserve"> PAGEREF _Toc5451 \h </w:instrText>
        </w:r>
        <w:r>
          <w:fldChar w:fldCharType="separate"/>
        </w:r>
        <w:r>
          <w:t>35</w:t>
        </w:r>
        <w:r>
          <w:fldChar w:fldCharType="end"/>
        </w:r>
      </w:hyperlink>
    </w:p>
    <w:p>
      <w:pPr>
        <w:pStyle w:val="TOC2"/>
        <w:tabs>
          <w:tab w:val="right" w:leader="dot" w:pos="8306"/>
        </w:tabs>
      </w:pPr>
      <w:hyperlink w:anchor="_Toc394" w:history="1">
        <w:r>
          <w:rPr>
            <w:rFonts w:ascii="仿宋" w:eastAsia="仿宋" w:hAnsi="仿宋" w:cs="仿宋" w:hint="eastAsia"/>
            <w:lang w:eastAsia="zh-CN"/>
          </w:rPr>
          <w:t>(一)、创新策略与方向</w:t>
        </w:r>
        <w:r>
          <w:tab/>
        </w:r>
        <w:r>
          <w:fldChar w:fldCharType="begin"/>
        </w:r>
        <w:r>
          <w:instrText xml:space="preserve"> PAGEREF _Toc394 \h </w:instrText>
        </w:r>
        <w:r>
          <w:fldChar w:fldCharType="separate"/>
        </w:r>
        <w:r>
          <w:t>35</w:t>
        </w:r>
        <w:r>
          <w:fldChar w:fldCharType="end"/>
        </w:r>
      </w:hyperlink>
    </w:p>
    <w:p>
      <w:pPr>
        <w:pStyle w:val="TOC2"/>
        <w:tabs>
          <w:tab w:val="right" w:leader="dot" w:pos="8306"/>
        </w:tabs>
      </w:pPr>
      <w:hyperlink w:anchor="_Toc134" w:history="1">
        <w:r>
          <w:rPr>
            <w:rFonts w:ascii="仿宋" w:eastAsia="仿宋" w:hAnsi="仿宋" w:cs="仿宋" w:hint="eastAsia"/>
            <w:lang w:eastAsia="zh-CN"/>
          </w:rPr>
          <w:t>(二)、研发规划与投入</w:t>
        </w:r>
        <w:r>
          <w:tab/>
        </w:r>
        <w:r>
          <w:fldChar w:fldCharType="begin"/>
        </w:r>
        <w:r>
          <w:instrText xml:space="preserve"> PAGEREF _Toc134 \h </w:instrText>
        </w:r>
        <w:r>
          <w:fldChar w:fldCharType="separate"/>
        </w:r>
        <w:r>
          <w:t>36</w:t>
        </w:r>
        <w:r>
          <w:fldChar w:fldCharType="end"/>
        </w:r>
      </w:hyperlink>
    </w:p>
    <w:p>
      <w:pPr>
        <w:pStyle w:val="TOC1"/>
        <w:tabs>
          <w:tab w:val="right" w:leader="dot" w:pos="8306"/>
        </w:tabs>
      </w:pPr>
      <w:hyperlink w:anchor="_Toc31001" w:history="1">
        <w:r>
          <w:rPr>
            <w:rFonts w:ascii="仿宋" w:eastAsia="仿宋" w:hAnsi="仿宋" w:cs="仿宋" w:hint="eastAsia"/>
            <w:lang w:eastAsia="zh-CN"/>
          </w:rPr>
          <w:t>九、神经细胞生长因子项目人力资源管理</w:t>
        </w:r>
        <w:r>
          <w:tab/>
        </w:r>
        <w:r>
          <w:fldChar w:fldCharType="begin"/>
        </w:r>
        <w:r>
          <w:instrText xml:space="preserve"> PAGEREF _Toc31001 \h </w:instrText>
        </w:r>
        <w:r>
          <w:fldChar w:fldCharType="separate"/>
        </w:r>
        <w:r>
          <w:t>38</w:t>
        </w:r>
        <w:r>
          <w:fldChar w:fldCharType="end"/>
        </w:r>
      </w:hyperlink>
    </w:p>
    <w:p>
      <w:pPr>
        <w:pStyle w:val="TOC2"/>
        <w:tabs>
          <w:tab w:val="right" w:leader="dot" w:pos="8306"/>
        </w:tabs>
      </w:pPr>
      <w:hyperlink w:anchor="_Toc11451" w:history="1">
        <w:r>
          <w:rPr>
            <w:rFonts w:ascii="仿宋" w:eastAsia="仿宋" w:hAnsi="仿宋" w:cs="仿宋" w:hint="eastAsia"/>
            <w:lang w:eastAsia="zh-CN"/>
          </w:rPr>
          <w:t>(一)、建立健全的预算管理制度</w:t>
        </w:r>
        <w:r>
          <w:tab/>
        </w:r>
        <w:r>
          <w:fldChar w:fldCharType="begin"/>
        </w:r>
        <w:r>
          <w:instrText xml:space="preserve"> PAGEREF _Toc11451 \h </w:instrText>
        </w:r>
        <w:r>
          <w:fldChar w:fldCharType="separate"/>
        </w:r>
        <w:r>
          <w:t>38</w:t>
        </w:r>
        <w:r>
          <w:fldChar w:fldCharType="end"/>
        </w:r>
      </w:hyperlink>
    </w:p>
    <w:p>
      <w:pPr>
        <w:pStyle w:val="TOC2"/>
        <w:tabs>
          <w:tab w:val="right" w:leader="dot" w:pos="8306"/>
        </w:tabs>
      </w:pPr>
      <w:hyperlink w:anchor="_Toc32753" w:history="1">
        <w:r>
          <w:rPr>
            <w:rFonts w:ascii="仿宋" w:eastAsia="仿宋" w:hAnsi="仿宋" w:cs="仿宋" w:hint="eastAsia"/>
            <w:lang w:eastAsia="zh-CN"/>
          </w:rPr>
          <w:t>(二)、加强资金流动监控</w:t>
        </w:r>
        <w:r>
          <w:tab/>
        </w:r>
        <w:r>
          <w:fldChar w:fldCharType="begin"/>
        </w:r>
        <w:r>
          <w:instrText xml:space="preserve"> PAGEREF _Toc32753 \h </w:instrText>
        </w:r>
        <w:r>
          <w:fldChar w:fldCharType="separate"/>
        </w:r>
        <w:r>
          <w:t>40</w:t>
        </w:r>
        <w:r>
          <w:fldChar w:fldCharType="end"/>
        </w:r>
      </w:hyperlink>
    </w:p>
    <w:p>
      <w:pPr>
        <w:pStyle w:val="TOC2"/>
        <w:tabs>
          <w:tab w:val="right" w:leader="dot" w:pos="8306"/>
        </w:tabs>
      </w:pPr>
      <w:hyperlink w:anchor="_Toc10602" w:history="1">
        <w:r>
          <w:rPr>
            <w:rFonts w:ascii="仿宋" w:eastAsia="仿宋" w:hAnsi="仿宋" w:cs="仿宋" w:hint="eastAsia"/>
            <w:lang w:eastAsia="zh-CN"/>
          </w:rPr>
          <w:t>(三)、制定完善的风险控制机制</w:t>
        </w:r>
        <w:r>
          <w:tab/>
        </w:r>
        <w:r>
          <w:fldChar w:fldCharType="begin"/>
        </w:r>
        <w:r>
          <w:instrText xml:space="preserve"> PAGEREF _Toc10602 \h </w:instrText>
        </w:r>
        <w:r>
          <w:fldChar w:fldCharType="separate"/>
        </w:r>
        <w:r>
          <w:t>41</w:t>
        </w:r>
        <w:r>
          <w:fldChar w:fldCharType="end"/>
        </w:r>
      </w:hyperlink>
    </w:p>
    <w:p>
      <w:pPr>
        <w:pStyle w:val="TOC2"/>
        <w:tabs>
          <w:tab w:val="right" w:leader="dot" w:pos="8306"/>
        </w:tabs>
      </w:pPr>
      <w:hyperlink w:anchor="_Toc15201" w:history="1">
        <w:r>
          <w:rPr>
            <w:rFonts w:ascii="仿宋" w:eastAsia="仿宋" w:hAnsi="仿宋" w:cs="仿宋" w:hint="eastAsia"/>
            <w:lang w:eastAsia="zh-CN"/>
          </w:rPr>
          <w:t>(四)、优化成本管理</w:t>
        </w:r>
        <w:r>
          <w:tab/>
        </w:r>
        <w:r>
          <w:fldChar w:fldCharType="begin"/>
        </w:r>
        <w:r>
          <w:instrText xml:space="preserve"> PAGEREF _Toc15201 \h </w:instrText>
        </w:r>
        <w:r>
          <w:fldChar w:fldCharType="separate"/>
        </w:r>
        <w:r>
          <w:t>43</w:t>
        </w:r>
        <w:r>
          <w:fldChar w:fldCharType="end"/>
        </w:r>
      </w:hyperlink>
    </w:p>
    <w:p>
      <w:pPr>
        <w:pStyle w:val="TOC1"/>
        <w:tabs>
          <w:tab w:val="right" w:leader="dot" w:pos="8306"/>
        </w:tabs>
      </w:pPr>
      <w:hyperlink w:anchor="_Toc13127" w:history="1">
        <w:r>
          <w:rPr>
            <w:rFonts w:ascii="仿宋" w:eastAsia="仿宋" w:hAnsi="仿宋" w:cs="仿宋" w:hint="eastAsia"/>
            <w:lang w:eastAsia="zh-CN"/>
          </w:rPr>
          <w:t>十、神经细胞生长因子项目环境影响分析</w:t>
        </w:r>
        <w:r>
          <w:tab/>
        </w:r>
        <w:r>
          <w:fldChar w:fldCharType="begin"/>
        </w:r>
        <w:r>
          <w:instrText xml:space="preserve"> PAGEREF _Toc13127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61" w:history="1">
        <w:r>
          <w:rPr>
            <w:rFonts w:ascii="仿宋" w:eastAsia="仿宋" w:hAnsi="仿宋" w:cs="仿宋" w:hint="eastAsia"/>
            <w:lang w:eastAsia="zh-CN"/>
          </w:rPr>
          <w:t>(一)、建设区域环境质量现状</w:t>
        </w:r>
        <w:r>
          <w:tab/>
        </w:r>
        <w:r>
          <w:fldChar w:fldCharType="begin"/>
        </w:r>
        <w:r>
          <w:instrText xml:space="preserve"> PAGEREF _Toc30561 \h </w:instrText>
        </w:r>
        <w:r>
          <w:fldChar w:fldCharType="separate"/>
        </w:r>
        <w:r>
          <w:t>44</w:t>
        </w:r>
        <w:r>
          <w:fldChar w:fldCharType="end"/>
        </w:r>
      </w:hyperlink>
    </w:p>
    <w:p>
      <w:pPr>
        <w:pStyle w:val="TOC2"/>
        <w:tabs>
          <w:tab w:val="right" w:leader="dot" w:pos="8306"/>
        </w:tabs>
      </w:pPr>
      <w:hyperlink w:anchor="_Toc18460" w:history="1">
        <w:r>
          <w:rPr>
            <w:rFonts w:ascii="仿宋" w:eastAsia="仿宋" w:hAnsi="仿宋" w:cs="仿宋" w:hint="eastAsia"/>
            <w:lang w:eastAsia="zh-CN"/>
          </w:rPr>
          <w:t>(二)、建设期环境保护</w:t>
        </w:r>
        <w:r>
          <w:tab/>
        </w:r>
        <w:r>
          <w:fldChar w:fldCharType="begin"/>
        </w:r>
        <w:r>
          <w:instrText xml:space="preserve"> PAGEREF _Toc18460 \h </w:instrText>
        </w:r>
        <w:r>
          <w:fldChar w:fldCharType="separate"/>
        </w:r>
        <w:r>
          <w:t>45</w:t>
        </w:r>
        <w:r>
          <w:fldChar w:fldCharType="end"/>
        </w:r>
      </w:hyperlink>
    </w:p>
    <w:p>
      <w:pPr>
        <w:pStyle w:val="TOC2"/>
        <w:tabs>
          <w:tab w:val="right" w:leader="dot" w:pos="8306"/>
        </w:tabs>
      </w:pPr>
      <w:hyperlink w:anchor="_Toc23941" w:history="1">
        <w:r>
          <w:rPr>
            <w:rFonts w:ascii="仿宋" w:eastAsia="仿宋" w:hAnsi="仿宋" w:cs="仿宋" w:hint="eastAsia"/>
            <w:lang w:eastAsia="zh-CN"/>
          </w:rPr>
          <w:t>(三)、运营期环境保护</w:t>
        </w:r>
        <w:r>
          <w:tab/>
        </w:r>
        <w:r>
          <w:fldChar w:fldCharType="begin"/>
        </w:r>
        <w:r>
          <w:instrText xml:space="preserve"> PAGEREF _Toc23941 \h </w:instrText>
        </w:r>
        <w:r>
          <w:fldChar w:fldCharType="separate"/>
        </w:r>
        <w:r>
          <w:t>47</w:t>
        </w:r>
        <w:r>
          <w:fldChar w:fldCharType="end"/>
        </w:r>
      </w:hyperlink>
    </w:p>
    <w:p>
      <w:pPr>
        <w:pStyle w:val="TOC2"/>
        <w:tabs>
          <w:tab w:val="right" w:leader="dot" w:pos="8306"/>
        </w:tabs>
      </w:pPr>
      <w:hyperlink w:anchor="_Toc10864" w:history="1">
        <w:r>
          <w:rPr>
            <w:rFonts w:ascii="仿宋" w:eastAsia="仿宋" w:hAnsi="仿宋" w:cs="仿宋" w:hint="eastAsia"/>
            <w:lang w:eastAsia="zh-CN"/>
          </w:rPr>
          <w:t>(四)、神经细胞生长因子项目建设对区域经济的影响</w:t>
        </w:r>
        <w:r>
          <w:tab/>
        </w:r>
        <w:r>
          <w:fldChar w:fldCharType="begin"/>
        </w:r>
        <w:r>
          <w:instrText xml:space="preserve"> PAGEREF _Toc10864 \h </w:instrText>
        </w:r>
        <w:r>
          <w:fldChar w:fldCharType="separate"/>
        </w:r>
        <w:r>
          <w:t>48</w:t>
        </w:r>
        <w:r>
          <w:fldChar w:fldCharType="end"/>
        </w:r>
      </w:hyperlink>
    </w:p>
    <w:p>
      <w:pPr>
        <w:pStyle w:val="TOC2"/>
        <w:tabs>
          <w:tab w:val="right" w:leader="dot" w:pos="8306"/>
        </w:tabs>
      </w:pPr>
      <w:hyperlink w:anchor="_Toc28779" w:history="1">
        <w:r>
          <w:rPr>
            <w:rFonts w:ascii="仿宋" w:eastAsia="仿宋" w:hAnsi="仿宋" w:cs="仿宋" w:hint="eastAsia"/>
            <w:lang w:eastAsia="zh-CN"/>
          </w:rPr>
          <w:t>(五)、废弃物处理</w:t>
        </w:r>
        <w:r>
          <w:tab/>
        </w:r>
        <w:r>
          <w:fldChar w:fldCharType="begin"/>
        </w:r>
        <w:r>
          <w:instrText xml:space="preserve"> PAGEREF _Toc28779 \h </w:instrText>
        </w:r>
        <w:r>
          <w:fldChar w:fldCharType="separate"/>
        </w:r>
        <w:r>
          <w:t>50</w:t>
        </w:r>
        <w:r>
          <w:fldChar w:fldCharType="end"/>
        </w:r>
      </w:hyperlink>
    </w:p>
    <w:p>
      <w:pPr>
        <w:pStyle w:val="TOC2"/>
        <w:tabs>
          <w:tab w:val="right" w:leader="dot" w:pos="8306"/>
        </w:tabs>
      </w:pPr>
      <w:hyperlink w:anchor="_Toc23483" w:history="1">
        <w:r>
          <w:rPr>
            <w:rFonts w:ascii="仿宋" w:eastAsia="仿宋" w:hAnsi="仿宋" w:cs="仿宋" w:hint="eastAsia"/>
            <w:lang w:eastAsia="zh-CN"/>
          </w:rPr>
          <w:t>(六)、特殊环境影响分析</w:t>
        </w:r>
        <w:r>
          <w:tab/>
        </w:r>
        <w:r>
          <w:fldChar w:fldCharType="begin"/>
        </w:r>
        <w:r>
          <w:instrText xml:space="preserve"> PAGEREF _Toc23483 \h </w:instrText>
        </w:r>
        <w:r>
          <w:fldChar w:fldCharType="separate"/>
        </w:r>
        <w:r>
          <w:t>51</w:t>
        </w:r>
        <w:r>
          <w:fldChar w:fldCharType="end"/>
        </w:r>
      </w:hyperlink>
    </w:p>
    <w:p>
      <w:pPr>
        <w:pStyle w:val="TOC2"/>
        <w:tabs>
          <w:tab w:val="right" w:leader="dot" w:pos="8306"/>
        </w:tabs>
      </w:pPr>
      <w:hyperlink w:anchor="_Toc22453" w:history="1">
        <w:r>
          <w:rPr>
            <w:rFonts w:ascii="仿宋" w:eastAsia="仿宋" w:hAnsi="仿宋" w:cs="仿宋" w:hint="eastAsia"/>
            <w:lang w:eastAsia="zh-CN"/>
          </w:rPr>
          <w:t>(七)、清洁生产</w:t>
        </w:r>
        <w:r>
          <w:tab/>
        </w:r>
        <w:r>
          <w:fldChar w:fldCharType="begin"/>
        </w:r>
        <w:r>
          <w:instrText xml:space="preserve"> PAGEREF _Toc22453 \h </w:instrText>
        </w:r>
        <w:r>
          <w:fldChar w:fldCharType="separate"/>
        </w:r>
        <w:r>
          <w:t>53</w:t>
        </w:r>
        <w:r>
          <w:fldChar w:fldCharType="end"/>
        </w:r>
      </w:hyperlink>
    </w:p>
    <w:p>
      <w:pPr>
        <w:pStyle w:val="TOC2"/>
        <w:tabs>
          <w:tab w:val="right" w:leader="dot" w:pos="8306"/>
        </w:tabs>
      </w:pPr>
      <w:hyperlink w:anchor="_Toc2293" w:history="1">
        <w:r>
          <w:rPr>
            <w:rFonts w:ascii="仿宋" w:eastAsia="仿宋" w:hAnsi="仿宋" w:cs="仿宋" w:hint="eastAsia"/>
            <w:lang w:eastAsia="zh-CN"/>
          </w:rPr>
          <w:t>(八)、环境保护综合评价</w:t>
        </w:r>
        <w:r>
          <w:tab/>
        </w:r>
        <w:r>
          <w:fldChar w:fldCharType="begin"/>
        </w:r>
        <w:r>
          <w:instrText xml:space="preserve"> PAGEREF _Toc2293 \h </w:instrText>
        </w:r>
        <w:r>
          <w:fldChar w:fldCharType="separate"/>
        </w:r>
        <w:r>
          <w:t>54</w:t>
        </w:r>
        <w:r>
          <w:fldChar w:fldCharType="end"/>
        </w:r>
      </w:hyperlink>
    </w:p>
    <w:p>
      <w:pPr>
        <w:pStyle w:val="TOC1"/>
        <w:tabs>
          <w:tab w:val="right" w:leader="dot" w:pos="8306"/>
        </w:tabs>
      </w:pPr>
      <w:hyperlink w:anchor="_Toc10457" w:history="1">
        <w:r>
          <w:rPr>
            <w:rFonts w:ascii="仿宋" w:eastAsia="仿宋" w:hAnsi="仿宋" w:cs="仿宋" w:hint="eastAsia"/>
            <w:lang w:eastAsia="zh-CN"/>
          </w:rPr>
          <w:t>十一、生产安全保护</w:t>
        </w:r>
        <w:r>
          <w:tab/>
        </w:r>
        <w:r>
          <w:fldChar w:fldCharType="begin"/>
        </w:r>
        <w:r>
          <w:instrText xml:space="preserve"> PAGEREF _Toc10457 \h </w:instrText>
        </w:r>
        <w:r>
          <w:fldChar w:fldCharType="separate"/>
        </w:r>
        <w:r>
          <w:t>55</w:t>
        </w:r>
        <w:r>
          <w:fldChar w:fldCharType="end"/>
        </w:r>
      </w:hyperlink>
    </w:p>
    <w:p>
      <w:pPr>
        <w:pStyle w:val="TOC2"/>
        <w:tabs>
          <w:tab w:val="right" w:leader="dot" w:pos="8306"/>
        </w:tabs>
      </w:pPr>
      <w:hyperlink w:anchor="_Toc1203" w:history="1">
        <w:r>
          <w:rPr>
            <w:rFonts w:ascii="仿宋" w:eastAsia="仿宋" w:hAnsi="仿宋" w:cs="仿宋" w:hint="eastAsia"/>
            <w:lang w:eastAsia="zh-CN"/>
          </w:rPr>
          <w:t>(一)、消防安全</w:t>
        </w:r>
        <w:r>
          <w:tab/>
        </w:r>
        <w:r>
          <w:fldChar w:fldCharType="begin"/>
        </w:r>
        <w:r>
          <w:instrText xml:space="preserve"> PAGEREF _Toc1203 \h </w:instrText>
        </w:r>
        <w:r>
          <w:fldChar w:fldCharType="separate"/>
        </w:r>
        <w:r>
          <w:t>55</w:t>
        </w:r>
        <w:r>
          <w:fldChar w:fldCharType="end"/>
        </w:r>
      </w:hyperlink>
    </w:p>
    <w:p>
      <w:pPr>
        <w:pStyle w:val="TOC2"/>
        <w:tabs>
          <w:tab w:val="right" w:leader="dot" w:pos="8306"/>
        </w:tabs>
      </w:pPr>
      <w:hyperlink w:anchor="_Toc31551" w:history="1">
        <w:r>
          <w:rPr>
            <w:rFonts w:ascii="仿宋" w:eastAsia="仿宋" w:hAnsi="仿宋" w:cs="仿宋" w:hint="eastAsia"/>
            <w:lang w:eastAsia="zh-CN"/>
          </w:rPr>
          <w:t>(二)、防火防爆总图布置措施</w:t>
        </w:r>
        <w:r>
          <w:tab/>
        </w:r>
        <w:r>
          <w:fldChar w:fldCharType="begin"/>
        </w:r>
        <w:r>
          <w:instrText xml:space="preserve"> PAGEREF _Toc31551 \h </w:instrText>
        </w:r>
        <w:r>
          <w:fldChar w:fldCharType="separate"/>
        </w:r>
        <w:r>
          <w:t>57</w:t>
        </w:r>
        <w:r>
          <w:fldChar w:fldCharType="end"/>
        </w:r>
      </w:hyperlink>
    </w:p>
    <w:p>
      <w:pPr>
        <w:pStyle w:val="TOC2"/>
        <w:tabs>
          <w:tab w:val="right" w:leader="dot" w:pos="8306"/>
        </w:tabs>
      </w:pPr>
      <w:hyperlink w:anchor="_Toc830" w:history="1">
        <w:r>
          <w:rPr>
            <w:rFonts w:ascii="仿宋" w:eastAsia="仿宋" w:hAnsi="仿宋" w:cs="仿宋" w:hint="eastAsia"/>
            <w:lang w:eastAsia="zh-CN"/>
          </w:rPr>
          <w:t>(三)、自然灾害防范措施</w:t>
        </w:r>
        <w:r>
          <w:tab/>
        </w:r>
        <w:r>
          <w:fldChar w:fldCharType="begin"/>
        </w:r>
        <w:r>
          <w:instrText xml:space="preserve"> PAGEREF _Toc830 \h </w:instrText>
        </w:r>
        <w:r>
          <w:fldChar w:fldCharType="separate"/>
        </w:r>
        <w:r>
          <w:t>58</w:t>
        </w:r>
        <w:r>
          <w:fldChar w:fldCharType="end"/>
        </w:r>
      </w:hyperlink>
    </w:p>
    <w:p>
      <w:pPr>
        <w:pStyle w:val="TOC2"/>
        <w:tabs>
          <w:tab w:val="right" w:leader="dot" w:pos="8306"/>
        </w:tabs>
      </w:pPr>
      <w:hyperlink w:anchor="_Toc19082" w:history="1">
        <w:r>
          <w:rPr>
            <w:rFonts w:ascii="仿宋" w:eastAsia="仿宋" w:hAnsi="仿宋" w:cs="仿宋" w:hint="eastAsia"/>
            <w:lang w:eastAsia="zh-CN"/>
          </w:rPr>
          <w:t>(四)、安全色及安全标志使用要求</w:t>
        </w:r>
        <w:r>
          <w:tab/>
        </w:r>
        <w:r>
          <w:fldChar w:fldCharType="begin"/>
        </w:r>
        <w:r>
          <w:instrText xml:space="preserve"> PAGEREF _Toc19082 \h </w:instrText>
        </w:r>
        <w:r>
          <w:fldChar w:fldCharType="separate"/>
        </w:r>
        <w:r>
          <w:t>59</w:t>
        </w:r>
        <w:r>
          <w:fldChar w:fldCharType="end"/>
        </w:r>
      </w:hyperlink>
    </w:p>
    <w:p>
      <w:pPr>
        <w:pStyle w:val="TOC2"/>
        <w:tabs>
          <w:tab w:val="right" w:leader="dot" w:pos="8306"/>
        </w:tabs>
      </w:pPr>
      <w:hyperlink w:anchor="_Toc12351" w:history="1">
        <w:r>
          <w:rPr>
            <w:rFonts w:ascii="仿宋" w:eastAsia="仿宋" w:hAnsi="仿宋" w:cs="仿宋" w:hint="eastAsia"/>
            <w:lang w:eastAsia="zh-CN"/>
          </w:rPr>
          <w:t>(五)、防尘防毒措施</w:t>
        </w:r>
        <w:r>
          <w:tab/>
        </w:r>
        <w:r>
          <w:fldChar w:fldCharType="begin"/>
        </w:r>
        <w:r>
          <w:instrText xml:space="preserve"> PAGEREF _Toc12351 \h </w:instrText>
        </w:r>
        <w:r>
          <w:fldChar w:fldCharType="separate"/>
        </w:r>
        <w:r>
          <w:t>60</w:t>
        </w:r>
        <w:r>
          <w:fldChar w:fldCharType="end"/>
        </w:r>
      </w:hyperlink>
    </w:p>
    <w:p>
      <w:pPr>
        <w:pStyle w:val="TOC2"/>
        <w:tabs>
          <w:tab w:val="right" w:leader="dot" w:pos="8306"/>
        </w:tabs>
      </w:pPr>
      <w:hyperlink w:anchor="_Toc3" w:history="1">
        <w:r>
          <w:rPr>
            <w:rFonts w:ascii="仿宋" w:eastAsia="仿宋" w:hAnsi="仿宋" w:cs="仿宋" w:hint="eastAsia"/>
            <w:lang w:eastAsia="zh-CN"/>
          </w:rPr>
          <w:t>(六)、防静电、触电防护及防雷措施</w:t>
        </w:r>
        <w:r>
          <w:tab/>
        </w:r>
        <w:r>
          <w:fldChar w:fldCharType="begin"/>
        </w:r>
        <w:r>
          <w:instrText xml:space="preserve"> PAGEREF _Toc3 \h </w:instrText>
        </w:r>
        <w:r>
          <w:fldChar w:fldCharType="separate"/>
        </w:r>
        <w:r>
          <w:t>61</w:t>
        </w:r>
        <w:r>
          <w:fldChar w:fldCharType="end"/>
        </w:r>
      </w:hyperlink>
    </w:p>
    <w:p>
      <w:pPr>
        <w:pStyle w:val="TOC2"/>
        <w:tabs>
          <w:tab w:val="right" w:leader="dot" w:pos="8306"/>
        </w:tabs>
      </w:pPr>
      <w:hyperlink w:anchor="_Toc13050" w:history="1">
        <w:r>
          <w:rPr>
            <w:rFonts w:ascii="仿宋" w:eastAsia="仿宋" w:hAnsi="仿宋" w:cs="仿宋" w:hint="eastAsia"/>
            <w:lang w:eastAsia="zh-CN"/>
          </w:rPr>
          <w:t>(七)、机械设备安全保障措施</w:t>
        </w:r>
        <w:r>
          <w:tab/>
        </w:r>
        <w:r>
          <w:fldChar w:fldCharType="begin"/>
        </w:r>
        <w:r>
          <w:instrText xml:space="preserve"> PAGEREF _Toc13050 \h </w:instrText>
        </w:r>
        <w:r>
          <w:fldChar w:fldCharType="separate"/>
        </w:r>
        <w:r>
          <w:t>62</w:t>
        </w:r>
        <w:r>
          <w:fldChar w:fldCharType="end"/>
        </w:r>
      </w:hyperlink>
    </w:p>
    <w:p>
      <w:pPr>
        <w:pStyle w:val="TOC1"/>
        <w:tabs>
          <w:tab w:val="right" w:leader="dot" w:pos="8306"/>
        </w:tabs>
      </w:pPr>
      <w:hyperlink w:anchor="_Toc1149" w:history="1">
        <w:r>
          <w:rPr>
            <w:rFonts w:ascii="仿宋" w:eastAsia="仿宋" w:hAnsi="仿宋" w:cs="仿宋" w:hint="eastAsia"/>
            <w:lang w:eastAsia="zh-CN"/>
          </w:rPr>
          <w:t>十二、神经细胞生长因子项目技术管理</w:t>
        </w:r>
        <w:r>
          <w:tab/>
        </w:r>
        <w:r>
          <w:fldChar w:fldCharType="begin"/>
        </w:r>
        <w:r>
          <w:instrText xml:space="preserve"> PAGEREF _Toc1149 \h </w:instrText>
        </w:r>
        <w:r>
          <w:fldChar w:fldCharType="separate"/>
        </w:r>
        <w:r>
          <w:t>64</w:t>
        </w:r>
        <w:r>
          <w:fldChar w:fldCharType="end"/>
        </w:r>
      </w:hyperlink>
    </w:p>
    <w:p>
      <w:pPr>
        <w:pStyle w:val="TOC2"/>
        <w:tabs>
          <w:tab w:val="right" w:leader="dot" w:pos="8306"/>
        </w:tabs>
      </w:pPr>
      <w:hyperlink w:anchor="_Toc7469" w:history="1">
        <w:r>
          <w:rPr>
            <w:rFonts w:ascii="仿宋" w:eastAsia="仿宋" w:hAnsi="仿宋" w:cs="仿宋" w:hint="eastAsia"/>
            <w:lang w:eastAsia="zh-CN"/>
          </w:rPr>
          <w:t>(一)、技术方案选用方向</w:t>
        </w:r>
        <w:r>
          <w:tab/>
        </w:r>
        <w:r>
          <w:fldChar w:fldCharType="begin"/>
        </w:r>
        <w:r>
          <w:instrText xml:space="preserve"> PAGEREF _Toc7469 \h </w:instrText>
        </w:r>
        <w:r>
          <w:fldChar w:fldCharType="separate"/>
        </w:r>
        <w:r>
          <w:t>64</w:t>
        </w:r>
        <w:r>
          <w:fldChar w:fldCharType="end"/>
        </w:r>
      </w:hyperlink>
    </w:p>
    <w:p>
      <w:pPr>
        <w:pStyle w:val="TOC2"/>
        <w:tabs>
          <w:tab w:val="right" w:leader="dot" w:pos="8306"/>
        </w:tabs>
      </w:pPr>
      <w:hyperlink w:anchor="_Toc1575" w:history="1">
        <w:r>
          <w:rPr>
            <w:rFonts w:ascii="仿宋" w:eastAsia="仿宋" w:hAnsi="仿宋" w:cs="仿宋" w:hint="eastAsia"/>
            <w:lang w:eastAsia="zh-CN"/>
          </w:rPr>
          <w:t>(二)、工艺技术方案选用原则</w:t>
        </w:r>
        <w:r>
          <w:tab/>
        </w:r>
        <w:r>
          <w:fldChar w:fldCharType="begin"/>
        </w:r>
        <w:r>
          <w:instrText xml:space="preserve"> PAGEREF _Toc1575 \h </w:instrText>
        </w:r>
        <w:r>
          <w:fldChar w:fldCharType="separate"/>
        </w:r>
        <w:r>
          <w:t>65</w:t>
        </w:r>
        <w:r>
          <w:fldChar w:fldCharType="end"/>
        </w:r>
      </w:hyperlink>
    </w:p>
    <w:p>
      <w:pPr>
        <w:pStyle w:val="TOC2"/>
        <w:tabs>
          <w:tab w:val="right" w:leader="dot" w:pos="8306"/>
        </w:tabs>
      </w:pPr>
      <w:hyperlink w:anchor="_Toc25096" w:history="1">
        <w:r>
          <w:rPr>
            <w:rFonts w:ascii="仿宋" w:eastAsia="仿宋" w:hAnsi="仿宋" w:cs="仿宋" w:hint="eastAsia"/>
            <w:lang w:eastAsia="zh-CN"/>
          </w:rPr>
          <w:t>(三)、工艺技术方案要求</w:t>
        </w:r>
        <w:r>
          <w:tab/>
        </w:r>
        <w:r>
          <w:fldChar w:fldCharType="begin"/>
        </w:r>
        <w:r>
          <w:instrText xml:space="preserve"> PAGEREF _Toc25096 \h </w:instrText>
        </w:r>
        <w:r>
          <w:fldChar w:fldCharType="separate"/>
        </w:r>
        <w:r>
          <w:t>68</w:t>
        </w:r>
        <w:r>
          <w:fldChar w:fldCharType="end"/>
        </w:r>
      </w:hyperlink>
    </w:p>
    <w:p>
      <w:pPr>
        <w:pStyle w:val="TOC1"/>
        <w:tabs>
          <w:tab w:val="right" w:leader="dot" w:pos="8306"/>
        </w:tabs>
      </w:pPr>
      <w:hyperlink w:anchor="_Toc14891" w:history="1">
        <w:r>
          <w:rPr>
            <w:rFonts w:ascii="仿宋" w:eastAsia="仿宋" w:hAnsi="仿宋" w:cs="仿宋" w:hint="eastAsia"/>
            <w:lang w:eastAsia="zh-CN"/>
          </w:rPr>
          <w:t>十三、质量管理体系</w:t>
        </w:r>
        <w:r>
          <w:tab/>
        </w:r>
        <w:r>
          <w:fldChar w:fldCharType="begin"/>
        </w:r>
        <w:r>
          <w:instrText xml:space="preserve"> PAGEREF _Toc14891 \h </w:instrText>
        </w:r>
        <w:r>
          <w:fldChar w:fldCharType="separate"/>
        </w:r>
        <w:r>
          <w:t>70</w:t>
        </w:r>
        <w:r>
          <w:fldChar w:fldCharType="end"/>
        </w:r>
      </w:hyperlink>
    </w:p>
    <w:p>
      <w:pPr>
        <w:pStyle w:val="TOC2"/>
        <w:tabs>
          <w:tab w:val="right" w:leader="dot" w:pos="8306"/>
        </w:tabs>
      </w:pPr>
      <w:hyperlink w:anchor="_Toc7650" w:history="1">
        <w:r>
          <w:rPr>
            <w:rFonts w:ascii="仿宋" w:eastAsia="仿宋" w:hAnsi="仿宋" w:cs="仿宋" w:hint="eastAsia"/>
            <w:lang w:eastAsia="zh-CN"/>
          </w:rPr>
          <w:t>(一)、质量目标与方针</w:t>
        </w:r>
        <w:r>
          <w:tab/>
        </w:r>
        <w:r>
          <w:fldChar w:fldCharType="begin"/>
        </w:r>
        <w:r>
          <w:instrText xml:space="preserve"> PAGEREF _Toc7650 \h </w:instrText>
        </w:r>
        <w:r>
          <w:fldChar w:fldCharType="separate"/>
        </w:r>
        <w:r>
          <w:t>70</w:t>
        </w:r>
        <w:r>
          <w:fldChar w:fldCharType="end"/>
        </w:r>
      </w:hyperlink>
    </w:p>
    <w:p>
      <w:pPr>
        <w:pStyle w:val="TOC2"/>
        <w:tabs>
          <w:tab w:val="right" w:leader="dot" w:pos="8306"/>
        </w:tabs>
      </w:pPr>
      <w:hyperlink w:anchor="_Toc24588" w:history="1">
        <w:r>
          <w:rPr>
            <w:rFonts w:ascii="仿宋" w:eastAsia="仿宋" w:hAnsi="仿宋" w:cs="仿宋" w:hint="eastAsia"/>
            <w:lang w:eastAsia="zh-CN"/>
          </w:rPr>
          <w:t>(二)、质量管理责任</w:t>
        </w:r>
        <w:r>
          <w:tab/>
        </w:r>
        <w:r>
          <w:fldChar w:fldCharType="begin"/>
        </w:r>
        <w:r>
          <w:instrText xml:space="preserve"> PAGEREF _Toc24588 \h </w:instrText>
        </w:r>
        <w:r>
          <w:fldChar w:fldCharType="separate"/>
        </w:r>
        <w:r>
          <w:t>71</w:t>
        </w:r>
        <w:r>
          <w:fldChar w:fldCharType="end"/>
        </w:r>
      </w:hyperlink>
    </w:p>
    <w:p>
      <w:pPr>
        <w:pStyle w:val="TOC2"/>
        <w:tabs>
          <w:tab w:val="right" w:leader="dot" w:pos="8306"/>
        </w:tabs>
      </w:pPr>
      <w:hyperlink w:anchor="_Toc31891" w:history="1">
        <w:r>
          <w:rPr>
            <w:rFonts w:ascii="仿宋" w:eastAsia="仿宋" w:hAnsi="仿宋" w:cs="仿宋" w:hint="eastAsia"/>
            <w:lang w:eastAsia="zh-CN"/>
          </w:rPr>
          <w:t>(三)、质量管理体系文件</w:t>
        </w:r>
        <w:r>
          <w:tab/>
        </w:r>
        <w:r>
          <w:fldChar w:fldCharType="begin"/>
        </w:r>
        <w:r>
          <w:instrText xml:space="preserve"> PAGEREF _Toc31891 \h </w:instrText>
        </w:r>
        <w:r>
          <w:fldChar w:fldCharType="separate"/>
        </w:r>
        <w:r>
          <w:t>72</w:t>
        </w:r>
        <w:r>
          <w:fldChar w:fldCharType="end"/>
        </w:r>
      </w:hyperlink>
    </w:p>
    <w:p>
      <w:pPr>
        <w:pStyle w:val="TOC2"/>
        <w:tabs>
          <w:tab w:val="right" w:leader="dot" w:pos="8306"/>
        </w:tabs>
      </w:pPr>
      <w:hyperlink w:anchor="_Toc15642" w:history="1">
        <w:r>
          <w:rPr>
            <w:rFonts w:ascii="仿宋" w:eastAsia="仿宋" w:hAnsi="仿宋" w:cs="仿宋" w:hint="eastAsia"/>
            <w:lang w:eastAsia="zh-CN"/>
          </w:rPr>
          <w:t>(四)、质量培训与教育</w:t>
        </w:r>
        <w:r>
          <w:tab/>
        </w:r>
        <w:r>
          <w:fldChar w:fldCharType="begin"/>
        </w:r>
        <w:r>
          <w:instrText xml:space="preserve"> PAGEREF _Toc15642 \h </w:instrText>
        </w:r>
        <w:r>
          <w:fldChar w:fldCharType="separate"/>
        </w:r>
        <w:r>
          <w:t>74</w:t>
        </w:r>
        <w:r>
          <w:fldChar w:fldCharType="end"/>
        </w:r>
      </w:hyperlink>
    </w:p>
    <w:p>
      <w:pPr>
        <w:pStyle w:val="TOC2"/>
        <w:tabs>
          <w:tab w:val="right" w:leader="dot" w:pos="8306"/>
        </w:tabs>
      </w:pPr>
      <w:hyperlink w:anchor="_Toc15261" w:history="1">
        <w:r>
          <w:rPr>
            <w:rFonts w:ascii="仿宋" w:eastAsia="仿宋" w:hAnsi="仿宋" w:cs="仿宋" w:hint="eastAsia"/>
            <w:lang w:eastAsia="zh-CN"/>
          </w:rPr>
          <w:t>(五)、质量审核与评价</w:t>
        </w:r>
        <w:r>
          <w:tab/>
        </w:r>
        <w:r>
          <w:fldChar w:fldCharType="begin"/>
        </w:r>
        <w:r>
          <w:instrText xml:space="preserve"> PAGEREF _Toc15261 \h </w:instrText>
        </w:r>
        <w:r>
          <w:fldChar w:fldCharType="separate"/>
        </w:r>
        <w:r>
          <w:t>76</w:t>
        </w:r>
        <w:r>
          <w:fldChar w:fldCharType="end"/>
        </w:r>
      </w:hyperlink>
    </w:p>
    <w:p>
      <w:pPr>
        <w:pStyle w:val="TOC2"/>
        <w:tabs>
          <w:tab w:val="right" w:leader="dot" w:pos="8306"/>
        </w:tabs>
      </w:pPr>
      <w:hyperlink w:anchor="_Toc14464" w:history="1">
        <w:r>
          <w:rPr>
            <w:rFonts w:ascii="仿宋" w:eastAsia="仿宋" w:hAnsi="仿宋" w:cs="仿宋" w:hint="eastAsia"/>
            <w:lang w:eastAsia="zh-CN"/>
          </w:rPr>
          <w:t>(六)、不符合与纠正措施</w:t>
        </w:r>
        <w:r>
          <w:tab/>
        </w:r>
        <w:r>
          <w:fldChar w:fldCharType="begin"/>
        </w:r>
        <w:r>
          <w:instrText xml:space="preserve"> PAGEREF _Toc14464 \h </w:instrText>
        </w:r>
        <w:r>
          <w:fldChar w:fldCharType="separate"/>
        </w:r>
        <w:r>
          <w:t>77</w:t>
        </w:r>
        <w:r>
          <w:fldChar w:fldCharType="end"/>
        </w:r>
      </w:hyperlink>
    </w:p>
    <w:p>
      <w:pPr>
        <w:pStyle w:val="TOC1"/>
        <w:tabs>
          <w:tab w:val="right" w:leader="dot" w:pos="8306"/>
        </w:tabs>
      </w:pPr>
      <w:hyperlink w:anchor="_Toc28290" w:history="1">
        <w:r>
          <w:rPr>
            <w:rFonts w:ascii="仿宋" w:eastAsia="仿宋" w:hAnsi="仿宋" w:cs="仿宋" w:hint="eastAsia"/>
            <w:lang w:eastAsia="zh-CN"/>
          </w:rPr>
          <w:t>十四、营销与推广策略</w:t>
        </w:r>
        <w:r>
          <w:tab/>
        </w:r>
        <w:r>
          <w:fldChar w:fldCharType="begin"/>
        </w:r>
        <w:r>
          <w:instrText xml:space="preserve"> PAGEREF _Toc28290 \h </w:instrText>
        </w:r>
        <w:r>
          <w:fldChar w:fldCharType="separate"/>
        </w:r>
        <w:r>
          <w:t>78</w:t>
        </w:r>
        <w:r>
          <w:fldChar w:fldCharType="end"/>
        </w:r>
      </w:hyperlink>
    </w:p>
    <w:p>
      <w:pPr>
        <w:pStyle w:val="TOC2"/>
        <w:tabs>
          <w:tab w:val="right" w:leader="dot" w:pos="8306"/>
        </w:tabs>
      </w:pPr>
      <w:hyperlink w:anchor="_Toc17583" w:history="1">
        <w:r>
          <w:rPr>
            <w:rFonts w:ascii="仿宋" w:eastAsia="仿宋" w:hAnsi="仿宋" w:cs="仿宋" w:hint="eastAsia"/>
            <w:lang w:eastAsia="zh-CN"/>
          </w:rPr>
          <w:t>(一)、产品/服务定位与特点</w:t>
        </w:r>
        <w:r>
          <w:tab/>
        </w:r>
        <w:r>
          <w:fldChar w:fldCharType="begin"/>
        </w:r>
        <w:r>
          <w:instrText xml:space="preserve"> PAGEREF _Toc17583 \h </w:instrText>
        </w:r>
        <w:r>
          <w:fldChar w:fldCharType="separate"/>
        </w:r>
        <w:r>
          <w:t>78</w:t>
        </w:r>
        <w:r>
          <w:fldChar w:fldCharType="end"/>
        </w:r>
      </w:hyperlink>
    </w:p>
    <w:p>
      <w:pPr>
        <w:pStyle w:val="TOC2"/>
        <w:tabs>
          <w:tab w:val="right" w:leader="dot" w:pos="8306"/>
        </w:tabs>
      </w:pPr>
      <w:hyperlink w:anchor="_Toc7936" w:history="1">
        <w:r>
          <w:rPr>
            <w:rFonts w:ascii="仿宋" w:eastAsia="仿宋" w:hAnsi="仿宋" w:cs="仿宋" w:hint="eastAsia"/>
            <w:lang w:eastAsia="zh-CN"/>
          </w:rPr>
          <w:t>(二)、市场定位与竞争分析</w:t>
        </w:r>
        <w:r>
          <w:tab/>
        </w:r>
        <w:r>
          <w:fldChar w:fldCharType="begin"/>
        </w:r>
        <w:r>
          <w:instrText xml:space="preserve"> PAGEREF _Toc7936 \h </w:instrText>
        </w:r>
        <w:r>
          <w:fldChar w:fldCharType="separate"/>
        </w:r>
        <w:r>
          <w:t>79</w:t>
        </w:r>
        <w:r>
          <w:fldChar w:fldCharType="end"/>
        </w:r>
      </w:hyperlink>
    </w:p>
    <w:p>
      <w:pPr>
        <w:pStyle w:val="TOC2"/>
        <w:tabs>
          <w:tab w:val="right" w:leader="dot" w:pos="8306"/>
        </w:tabs>
      </w:pPr>
      <w:hyperlink w:anchor="_Toc26933" w:history="1">
        <w:r>
          <w:rPr>
            <w:rFonts w:ascii="仿宋" w:eastAsia="仿宋" w:hAnsi="仿宋" w:cs="仿宋" w:hint="eastAsia"/>
            <w:lang w:eastAsia="zh-CN"/>
          </w:rPr>
          <w:t>(三)、营销渠道与策略</w:t>
        </w:r>
        <w:r>
          <w:tab/>
        </w:r>
        <w:r>
          <w:fldChar w:fldCharType="begin"/>
        </w:r>
        <w:r>
          <w:instrText xml:space="preserve"> PAGEREF _Toc26933 \h </w:instrText>
        </w:r>
        <w:r>
          <w:fldChar w:fldCharType="separate"/>
        </w:r>
        <w:r>
          <w:t>81</w:t>
        </w:r>
        <w:r>
          <w:fldChar w:fldCharType="end"/>
        </w:r>
      </w:hyperlink>
    </w:p>
    <w:p>
      <w:pPr>
        <w:pStyle w:val="TOC2"/>
        <w:tabs>
          <w:tab w:val="right" w:leader="dot" w:pos="8306"/>
        </w:tabs>
      </w:pPr>
      <w:hyperlink w:anchor="_Toc28687" w:history="1">
        <w:r>
          <w:rPr>
            <w:rFonts w:ascii="仿宋" w:eastAsia="仿宋" w:hAnsi="仿宋" w:cs="仿宋" w:hint="eastAsia"/>
            <w:lang w:eastAsia="zh-CN"/>
          </w:rPr>
          <w:t>(四)、推广与宣传活动</w:t>
        </w:r>
        <w:r>
          <w:tab/>
        </w:r>
        <w:r>
          <w:fldChar w:fldCharType="begin"/>
        </w:r>
        <w:r>
          <w:instrText xml:space="preserve"> PAGEREF _Toc28687 \h </w:instrText>
        </w:r>
        <w:r>
          <w:fldChar w:fldCharType="separate"/>
        </w:r>
        <w:r>
          <w:t>82</w:t>
        </w:r>
        <w:r>
          <w:fldChar w:fldCharType="end"/>
        </w:r>
      </w:hyperlink>
    </w:p>
    <w:p>
      <w:pPr>
        <w:pStyle w:val="TOC1"/>
        <w:tabs>
          <w:tab w:val="right" w:leader="dot" w:pos="8306"/>
        </w:tabs>
      </w:pPr>
      <w:hyperlink w:anchor="_Toc6212" w:history="1">
        <w:r>
          <w:rPr>
            <w:rFonts w:ascii="仿宋" w:eastAsia="仿宋" w:hAnsi="仿宋" w:cs="仿宋" w:hint="eastAsia"/>
            <w:lang w:eastAsia="zh-CN"/>
          </w:rPr>
          <w:t>十五、神经细胞生长因子项目工程方案分析</w:t>
        </w:r>
        <w:r>
          <w:tab/>
        </w:r>
        <w:r>
          <w:fldChar w:fldCharType="begin"/>
        </w:r>
        <w:r>
          <w:instrText xml:space="preserve"> PAGEREF _Toc6212 \h </w:instrText>
        </w:r>
        <w:r>
          <w:fldChar w:fldCharType="separate"/>
        </w:r>
        <w:r>
          <w:t>87</w:t>
        </w:r>
        <w:r>
          <w:fldChar w:fldCharType="end"/>
        </w:r>
      </w:hyperlink>
    </w:p>
    <w:p>
      <w:pPr>
        <w:pStyle w:val="TOC2"/>
        <w:tabs>
          <w:tab w:val="right" w:leader="dot" w:pos="8306"/>
        </w:tabs>
      </w:pPr>
      <w:hyperlink w:anchor="_Toc25036" w:history="1">
        <w:r>
          <w:rPr>
            <w:rFonts w:ascii="仿宋" w:eastAsia="仿宋" w:hAnsi="仿宋" w:cs="仿宋" w:hint="eastAsia"/>
            <w:lang w:eastAsia="zh-CN"/>
          </w:rPr>
          <w:t>(一)、建筑工程设计原则</w:t>
        </w:r>
        <w:r>
          <w:tab/>
        </w:r>
        <w:r>
          <w:fldChar w:fldCharType="begin"/>
        </w:r>
        <w:r>
          <w:instrText xml:space="preserve"> PAGEREF _Toc25036 \h </w:instrText>
        </w:r>
        <w:r>
          <w:fldChar w:fldCharType="separate"/>
        </w:r>
        <w:r>
          <w:t>87</w:t>
        </w:r>
        <w:r>
          <w:fldChar w:fldCharType="end"/>
        </w:r>
      </w:hyperlink>
    </w:p>
    <w:p>
      <w:pPr>
        <w:pStyle w:val="TOC2"/>
        <w:tabs>
          <w:tab w:val="right" w:leader="dot" w:pos="8306"/>
        </w:tabs>
      </w:pPr>
      <w:hyperlink w:anchor="_Toc5489" w:history="1">
        <w:r>
          <w:rPr>
            <w:rFonts w:ascii="仿宋" w:eastAsia="仿宋" w:hAnsi="仿宋" w:cs="仿宋" w:hint="eastAsia"/>
            <w:lang w:eastAsia="zh-CN"/>
          </w:rPr>
          <w:t>(二)、土建工程建设指标</w:t>
        </w:r>
        <w:r>
          <w:tab/>
        </w:r>
        <w:r>
          <w:fldChar w:fldCharType="begin"/>
        </w:r>
        <w:r>
          <w:instrText xml:space="preserve"> PAGEREF _Toc5489 \h </w:instrText>
        </w:r>
        <w:r>
          <w:fldChar w:fldCharType="separate"/>
        </w:r>
        <w:r>
          <w:t>91</w:t>
        </w:r>
        <w:r>
          <w:fldChar w:fldCharType="end"/>
        </w:r>
      </w:hyperlink>
    </w:p>
    <w:p>
      <w:pPr>
        <w:pStyle w:val="TOC1"/>
        <w:tabs>
          <w:tab w:val="right" w:leader="dot" w:pos="8306"/>
        </w:tabs>
      </w:pPr>
      <w:hyperlink w:anchor="_Toc1461" w:history="1">
        <w:r>
          <w:rPr>
            <w:rFonts w:ascii="仿宋" w:eastAsia="仿宋" w:hAnsi="仿宋" w:cs="仿宋" w:hint="eastAsia"/>
            <w:lang w:eastAsia="zh-CN"/>
          </w:rPr>
          <w:t>十六、利益相关者分析与沟通计划</w:t>
        </w:r>
        <w:r>
          <w:tab/>
        </w:r>
        <w:r>
          <w:fldChar w:fldCharType="begin"/>
        </w:r>
        <w:r>
          <w:instrText xml:space="preserve"> PAGEREF _Toc1461 \h </w:instrText>
        </w:r>
        <w:r>
          <w:fldChar w:fldCharType="separate"/>
        </w:r>
        <w:r>
          <w:t>92</w:t>
        </w:r>
        <w:r>
          <w:fldChar w:fldCharType="end"/>
        </w:r>
      </w:hyperlink>
    </w:p>
    <w:p>
      <w:pPr>
        <w:pStyle w:val="TOC2"/>
        <w:tabs>
          <w:tab w:val="right" w:leader="dot" w:pos="8306"/>
        </w:tabs>
      </w:pPr>
      <w:hyperlink w:anchor="_Toc8058" w:history="1">
        <w:r>
          <w:rPr>
            <w:rFonts w:ascii="仿宋" w:eastAsia="仿宋" w:hAnsi="仿宋" w:cs="仿宋" w:hint="eastAsia"/>
            <w:lang w:eastAsia="zh-CN"/>
          </w:rPr>
          <w:t>(一)、利益相关者分析</w:t>
        </w:r>
        <w:r>
          <w:tab/>
        </w:r>
        <w:r>
          <w:fldChar w:fldCharType="begin"/>
        </w:r>
        <w:r>
          <w:instrText xml:space="preserve"> PAGEREF _Toc8058 \h </w:instrText>
        </w:r>
        <w:r>
          <w:fldChar w:fldCharType="separate"/>
        </w:r>
        <w:r>
          <w:t>92</w:t>
        </w:r>
        <w:r>
          <w:fldChar w:fldCharType="end"/>
        </w:r>
      </w:hyperlink>
    </w:p>
    <w:p>
      <w:pPr>
        <w:pStyle w:val="TOC2"/>
        <w:tabs>
          <w:tab w:val="right" w:leader="dot" w:pos="8306"/>
        </w:tabs>
      </w:pPr>
      <w:hyperlink w:anchor="_Toc11756" w:history="1">
        <w:r>
          <w:rPr>
            <w:rFonts w:ascii="仿宋" w:eastAsia="仿宋" w:hAnsi="仿宋" w:cs="仿宋" w:hint="eastAsia"/>
            <w:lang w:eastAsia="zh-CN"/>
          </w:rPr>
          <w:t>(二)、沟通计划</w:t>
        </w:r>
        <w:r>
          <w:tab/>
        </w:r>
        <w:r>
          <w:fldChar w:fldCharType="begin"/>
        </w:r>
        <w:r>
          <w:instrText xml:space="preserve"> PAGEREF _Toc11756 \h </w:instrText>
        </w:r>
        <w:r>
          <w:fldChar w:fldCharType="separate"/>
        </w:r>
        <w:r>
          <w:t>93</w:t>
        </w:r>
        <w:r>
          <w:fldChar w:fldCharType="end"/>
        </w:r>
      </w:hyperlink>
    </w:p>
    <w:p>
      <w:pPr>
        <w:pStyle w:val="TOC1"/>
        <w:tabs>
          <w:tab w:val="right" w:leader="dot" w:pos="8306"/>
        </w:tabs>
      </w:pPr>
      <w:hyperlink w:anchor="_Toc23816" w:history="1">
        <w:r>
          <w:rPr>
            <w:rFonts w:ascii="仿宋" w:eastAsia="仿宋" w:hAnsi="仿宋" w:cs="仿宋" w:hint="eastAsia"/>
            <w:lang w:eastAsia="zh-CN"/>
          </w:rPr>
          <w:t>十七、供应链管理</w:t>
        </w:r>
        <w:r>
          <w:tab/>
        </w:r>
        <w:r>
          <w:fldChar w:fldCharType="begin"/>
        </w:r>
        <w:r>
          <w:instrText xml:space="preserve"> PAGEREF _Toc23816 \h </w:instrText>
        </w:r>
        <w:r>
          <w:fldChar w:fldCharType="separate"/>
        </w:r>
        <w:r>
          <w:t>95</w:t>
        </w:r>
        <w:r>
          <w:fldChar w:fldCharType="end"/>
        </w:r>
      </w:hyperlink>
    </w:p>
    <w:p>
      <w:pPr>
        <w:pStyle w:val="TOC2"/>
        <w:tabs>
          <w:tab w:val="right" w:leader="dot" w:pos="8306"/>
        </w:tabs>
      </w:pPr>
      <w:hyperlink w:anchor="_Toc14160" w:history="1">
        <w:r>
          <w:rPr>
            <w:rFonts w:ascii="仿宋" w:eastAsia="仿宋" w:hAnsi="仿宋" w:cs="仿宋" w:hint="eastAsia"/>
            <w:lang w:eastAsia="zh-CN"/>
          </w:rPr>
          <w:t>(一)、供应链战略规划</w:t>
        </w:r>
        <w:r>
          <w:tab/>
        </w:r>
        <w:r>
          <w:fldChar w:fldCharType="begin"/>
        </w:r>
        <w:r>
          <w:instrText xml:space="preserve"> PAGEREF _Toc14160 \h </w:instrText>
        </w:r>
        <w:r>
          <w:fldChar w:fldCharType="separate"/>
        </w:r>
        <w:r>
          <w:t>95</w:t>
        </w:r>
        <w:r>
          <w:fldChar w:fldCharType="end"/>
        </w:r>
      </w:hyperlink>
    </w:p>
    <w:p>
      <w:pPr>
        <w:pStyle w:val="TOC2"/>
        <w:tabs>
          <w:tab w:val="right" w:leader="dot" w:pos="8306"/>
        </w:tabs>
      </w:pPr>
      <w:hyperlink w:anchor="_Toc19664" w:history="1">
        <w:r>
          <w:rPr>
            <w:rFonts w:ascii="仿宋" w:eastAsia="仿宋" w:hAnsi="仿宋" w:cs="仿宋" w:hint="eastAsia"/>
            <w:lang w:eastAsia="zh-CN"/>
          </w:rPr>
          <w:t>(二)、供应商选择与合作</w:t>
        </w:r>
        <w:r>
          <w:tab/>
        </w:r>
        <w:r>
          <w:fldChar w:fldCharType="begin"/>
        </w:r>
        <w:r>
          <w:instrText xml:space="preserve"> PAGEREF _Toc19664 \h </w:instrText>
        </w:r>
        <w:r>
          <w:fldChar w:fldCharType="separate"/>
        </w:r>
        <w:r>
          <w:t>96</w:t>
        </w:r>
        <w:r>
          <w:fldChar w:fldCharType="end"/>
        </w:r>
      </w:hyperlink>
    </w:p>
    <w:p>
      <w:pPr>
        <w:pStyle w:val="TOC2"/>
        <w:tabs>
          <w:tab w:val="right" w:leader="dot" w:pos="8306"/>
        </w:tabs>
      </w:pPr>
      <w:hyperlink w:anchor="_Toc19893" w:history="1">
        <w:r>
          <w:rPr>
            <w:rFonts w:ascii="仿宋" w:eastAsia="仿宋" w:hAnsi="仿宋" w:cs="仿宋" w:hint="eastAsia"/>
            <w:lang w:eastAsia="zh-CN"/>
          </w:rPr>
          <w:t>(三)、物流与库存管理</w:t>
        </w:r>
        <w:r>
          <w:tab/>
        </w:r>
        <w:r>
          <w:fldChar w:fldCharType="begin"/>
        </w:r>
        <w:r>
          <w:instrText xml:space="preserve"> PAGEREF _Toc19893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9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64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2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的技术管理特点体现在其创新导向。通过引入最先进的技术趋势和解决方案，神经细胞生长因子项目致力于提升科技含量、提高质量和效率水平。这意味着我们将采用最新的工具和方法，确保神经细胞生长因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神经细胞生长因子项目技术管理的显著特征。通过整合不同领域的技术资源，我们实现了跨学科的协同工作。这有助于优化技术架构，提高整体效能。此外，整合性策略还促进了不同技术团队之间的紧密沟通和高效合作，确保神经细胞生长因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神经细胞生长因子项目所采用的技术。通过不断优化技术方案，神经细胞生长因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神经细胞生长因子项目团队将在神经细胞生长因子项目初期识别可能的技术风险，并采取相应的预防和应对措施。通过建立健全的风险评估机制，神经细胞生长因子项目能够在实施过程中及时发现并解决潜在的技术问题，保障神经细胞生长因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神经细胞生长因子项目中，技术将成为神经细胞生长因子项目成功的有力支持。这一深度剖析揭示了技术管理在神经细胞生长因子项目实施中的关键作用，为神经细胞生长因子项目的技术基础奠定了坚实的基础。</w:t>
      </w:r>
    </w:p>
    <w:p>
      <w:pPr>
        <w:pStyle w:val="Heading2"/>
        <w:ind w:firstLine="560" w:firstLineChars="200"/>
        <w:rPr>
          <w:rFonts w:ascii="仿宋" w:eastAsia="仿宋" w:hAnsi="仿宋" w:cs="仿宋" w:hint="eastAsia"/>
          <w:sz w:val="28"/>
          <w:lang w:eastAsia="zh-CN"/>
        </w:rPr>
      </w:pPr>
      <w:bookmarkStart w:id="4" w:name="_Toc10919"/>
      <w:r>
        <w:rPr>
          <w:rFonts w:ascii="仿宋" w:eastAsia="仿宋" w:hAnsi="仿宋" w:cs="仿宋" w:hint="eastAsia"/>
          <w:sz w:val="28"/>
          <w:lang w:eastAsia="zh-CN"/>
        </w:rPr>
        <w:t>(二)、神经细胞生长因子项目工艺技术设计方案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神经细胞生长因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神经细胞生长因子项目将严格按照相关行业规范要求进行组织。通过有效控制产品质量，神经细胞生长因子项目将致力于为顾客提供优质的神经细胞生长因子项目产品和良好的服务。这体现了神经细胞生长因子项目对于生产活动合规性和质量标准的高度重视，为神经细胞生长因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神经细胞生长因子项目注重生态效益和清洁生产原则。神经细胞生长因子项目建设将紧密结合地方特色经济发展，与社会经济发展规划和区域环境保护规划方案相协调一致。通过与当地区域自然生态系统的结合，神经细胞生长因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神经细胞生长因子项目产品具有多样化的客户需求和个性化的特点。因此，神经细胞生长因子项目产品规格品种多样，且单批生产数量较小。为满足这一特点，神经细胞生长因子项目承办单位将建设先进的柔性制造生产线。通过广泛应用柔性制造技术，神经细胞生长因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神经细胞生长因子项目采用的技术具有较高的技术含量和自动化水平，处于国内先进水平。这一技术选用不仅体现了对生产效率、质量和环境友好性的高标准要求，同时为神经细胞生长因子项目的可持续发展奠定了坚实的基础。</w:t>
      </w:r>
    </w:p>
    <w:p>
      <w:pPr>
        <w:pStyle w:val="Heading2"/>
        <w:ind w:firstLine="560" w:firstLineChars="200"/>
        <w:rPr>
          <w:rFonts w:ascii="仿宋" w:eastAsia="仿宋" w:hAnsi="仿宋" w:cs="仿宋" w:hint="eastAsia"/>
          <w:sz w:val="28"/>
          <w:lang w:eastAsia="zh-CN"/>
        </w:rPr>
      </w:pPr>
      <w:bookmarkStart w:id="5" w:name="_Toc2466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为确保神经细胞生长因子项目的高效生产和技术实施，我们制定了一套精心设计的设备选型方案，以满足神经细胞生长因子项目生产、质量和环保的要求。该方案的主要特点如下：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神经细胞生长因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针对神经细胞生长因子项目产品的多样性和小批量生产的特点，我们将建设柔性制造生产线。通过在设备选型中考虑柔性制造技术，可以灵活应对不同产品规格和生产需求，实现生产线的高度灵活性和适应性。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93"/>
      <w:r>
        <w:rPr>
          <w:rFonts w:ascii="仿宋" w:eastAsia="仿宋" w:hAnsi="仿宋" w:cs="仿宋" w:hint="eastAsia"/>
          <w:sz w:val="28"/>
          <w:lang w:eastAsia="zh-CN"/>
        </w:rPr>
        <w:t>二、神经细胞生长因子项目选址可行性分析</w:t>
      </w:r>
      <w:bookmarkEnd w:id="6"/>
    </w:p>
    <w:p>
      <w:pPr>
        <w:pStyle w:val="Heading2"/>
        <w:rPr>
          <w:rFonts w:ascii="仿宋" w:eastAsia="仿宋" w:hAnsi="仿宋" w:cs="仿宋" w:hint="eastAsia"/>
          <w:lang w:eastAsia="zh-CN"/>
        </w:rPr>
      </w:pPr>
      <w:bookmarkStart w:id="7" w:name="_Toc26812"/>
      <w:r>
        <w:rPr>
          <w:rFonts w:ascii="仿宋" w:eastAsia="仿宋" w:hAnsi="仿宋" w:cs="仿宋" w:hint="eastAsia"/>
          <w:lang w:eastAsia="zh-CN"/>
        </w:rPr>
        <w:t>(一)、神经细胞生长因子项目选址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该神经细胞生长因子项目选址位于XX省XX市XX区XXX街道</w:t>
      </w:r>
    </w:p>
    <w:p>
      <w:pPr>
        <w:pStyle w:val="Heading2"/>
        <w:ind w:firstLine="560" w:firstLineChars="200"/>
        <w:rPr>
          <w:rFonts w:ascii="仿宋" w:eastAsia="仿宋" w:hAnsi="仿宋" w:cs="仿宋" w:hint="eastAsia"/>
          <w:sz w:val="28"/>
          <w:lang w:eastAsia="zh-CN"/>
        </w:rPr>
      </w:pPr>
      <w:bookmarkStart w:id="8" w:name="_Toc2050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神经细胞生长因子项目的征地面积将根据神经细胞生长因子项目的实际规模和需求进行精确规划。具体面积XXX平方米，旨在确保神经细胞生长因子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净用地面积是在征地面积基础上去除不可利用面积后的实际可开发用地。具体面积XXX平方米，考虑到环保、交通、安全等多方面因素，以确保神经细胞生长因子项目在整体利用效率上达到最优。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神经细胞生长因子项目计划建设的建筑总规模具体面积XXX平方米。这一规模的确定综合考虑了神经细胞生长因子项目的性质、规模，以及城市规划的相关要求，确保建筑布局与周边环境协调一致。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绿地率是神经细胞生长因子项目用地中被规划为绿地的比例。具体面积XXX平方米，旨在通过合理规划绿地，改善神经细胞生长因子项目周边环境，提升居民生活质量，并符合城市整体绿化规划。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容积率是用地上可以建设的建筑总体积与用地面积之比。具体面积XXX，通过合理的容积率规划，确保神经细胞生长因子项目建筑规模与周边环境和谐共生。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神经细胞生长因子项目选址与当地城市规划相一致，具体面积XXX平方米。通过与城市规划部门深入沟通，确保神经细胞生长因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神经细胞生长因子项目选址符合当地产业政策，具体面积XXX平方米。这包括神经细胞生长因子项目对当地经济的促进作用，以及对相关产业的带动效应，确保神经细胞生长因子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用地总体要求必须符合环保和可持续发展的原则，具体面积XXX平方米。通过采用绿色建筑设计、节能减排等措施，确保神经细胞生长因子项目在建设和运营过程中对环境的影响最小化，达到可持续发展的要求。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9. 公共设施配套： 确保神经细胞生长因子项目选址具备必要的公共设施配套，具体面积XXX平方米。这包括交通便利性、教育、医疗等基础设施，以提高居民生活品质，使得神经细胞生长因子项目选址更具吸引力。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考虑用地总体要求对当地社会稳定性的影响，具体面积XXX平方米。通过深入了解当地社区反馈，确保神经细胞生长因子项目的选址和建设过程对当地社会和谐稳定产生积极作用。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神经细胞生长因子项目选址不仅符合法规和规划，还在实际操作中具有可行性。这一全面规划将为神经细胞生长因子项目的成功实施提供坚实的基础，确保神经细胞生长因子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5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细胞生长因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神经细胞生长因子项目的设备规划和空间设计中，我们将采取灵活设备布局的措施。设备布局将根据实际需求进行灵活设计，避免不必要的浪费。通过合理规划设备摆放位置，我们将提高设备的利用率，减少设备间距，以确保神经细胞生长因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神经细胞生长因子项目内部引入共享设施的概念，例如共享会议室、办公区等。通过这种方式，我们可以减少对资源的重复建设，提高资源共享效率，从而减小神经细胞生长因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8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神经细胞生长因子项目的总图布置中，我们将不同功能区域进行明确的规划，以最大程度满足神经细胞生长因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575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神经细胞生长因子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神经细胞生长因子项目对环境的影响是综合评价的重要因素之一。我们将详细考虑选址周边的自然环境、生态保护区、水源地等情况，确保神经细胞生长因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对选址的评价还需充分考虑当地政府的产业政策和法规。我们将详细了解神经细胞生长因子项目所在地的相关政策，确保神经细胞生长因子项目的规划和运营与当地法规相符，降低不必要的法律风险。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考虑到社会稳定性对企业运营的重要性，我们将评估选址地区的社会安全情况、劳工关系、社区反馈等方面，以确保神经细胞生长因子项目的建设和运营不会受到社会稳定性的负面影响。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最后，我们将综合考虑用地成本，包括土地购置费用、土地开发成本等。通过对用地成本的详细评估，我们能够做出更为精确的经济效益分析，为神经细胞生长因子项目的投资决策提供有力支持。</w:t>
      </w:r>
    </w:p>
    <w:p>
      <w:pPr>
        <w:pStyle w:val="Heading1"/>
        <w:ind w:firstLine="560" w:firstLineChars="200"/>
        <w:rPr>
          <w:rFonts w:ascii="仿宋" w:eastAsia="仿宋" w:hAnsi="仿宋" w:cs="仿宋" w:hint="eastAsia"/>
          <w:sz w:val="28"/>
          <w:lang w:eastAsia="zh-CN"/>
        </w:rPr>
      </w:pPr>
      <w:bookmarkStart w:id="12" w:name="_Toc18504"/>
      <w:r>
        <w:rPr>
          <w:rFonts w:ascii="仿宋" w:eastAsia="仿宋" w:hAnsi="仿宋" w:cs="仿宋" w:hint="eastAsia"/>
          <w:sz w:val="28"/>
          <w:lang w:eastAsia="zh-CN"/>
        </w:rPr>
        <w:t>三、神经细胞生长因子项目建设背景及必要性分析</w:t>
      </w:r>
      <w:bookmarkEnd w:id="12"/>
    </w:p>
    <w:p>
      <w:pPr>
        <w:pStyle w:val="Heading2"/>
        <w:rPr>
          <w:rFonts w:ascii="仿宋" w:eastAsia="仿宋" w:hAnsi="仿宋" w:cs="仿宋" w:hint="eastAsia"/>
          <w:lang w:eastAsia="zh-CN"/>
        </w:rPr>
      </w:pPr>
      <w:bookmarkStart w:id="13" w:name="_Toc5981"/>
      <w:r>
        <w:rPr>
          <w:rFonts w:ascii="仿宋" w:eastAsia="仿宋" w:hAnsi="仿宋" w:cs="仿宋" w:hint="eastAsia"/>
          <w:lang w:eastAsia="zh-CN"/>
        </w:rPr>
        <w:t>(一)、神经细胞生长因子项目背景分析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神经细胞生长因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神经细胞生长因子项目在这个潮流中的定位。同时，我们将关注行业内涌现的新兴机遇，以便神经细胞生长因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神经细胞生长因子项目提供了强大的发展动力。我们将聚焦于行业内最新的技术发展趋势，包括但不限于人工智能、大数据分析、物联网等领域。通过深度的技术研究，我们将确保神经细胞生长因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神经细胞生长因子项目发展的源泉。我们将投入更多的精力对市场需求进行深入剖析，超越表面的需求，深入挖掘潜在的市场痛点和机遇。通过对市场需求的细致了解，神经细胞生长因子项目将更有针对性地设计解决方案，满足市场的多样化需求，从而更好地促进神经细胞生长因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神经细胞生长因子项目战略至关重要。我们将对竞争态势进行更为深入的分析，包括但不限于市场份额、产品特点、客户满意度等多个维度。通过深度的竞争分析，神经细胞生长因子项目将能够更准确地把握市场脉搏，制定具有竞争力的神经细胞生长因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神经细胞生长因子项目的发展具有直接的影响。我们将进行更为全面的法规和政策分析，了解行业发展中的潜在法律风险和合规挑战。通过充分了解和遵守相关法规，神经细胞生长因子项目将确保在法律框架内合法合规运营，为神经细胞生长因子项目的稳健发展提供有力支持。</w:t>
      </w:r>
    </w:p>
    <w:p>
      <w:pPr>
        <w:pStyle w:val="Heading2"/>
        <w:ind w:firstLine="560" w:firstLineChars="200"/>
        <w:rPr>
          <w:rFonts w:ascii="仿宋" w:eastAsia="仿宋" w:hAnsi="仿宋" w:cs="仿宋" w:hint="eastAsia"/>
          <w:sz w:val="28"/>
          <w:lang w:eastAsia="zh-CN"/>
        </w:rPr>
      </w:pPr>
      <w:bookmarkStart w:id="14" w:name="_Toc22531"/>
      <w:r>
        <w:rPr>
          <w:rFonts w:ascii="仿宋" w:eastAsia="仿宋" w:hAnsi="仿宋" w:cs="仿宋" w:hint="eastAsia"/>
          <w:sz w:val="28"/>
          <w:lang w:eastAsia="zh-CN"/>
        </w:rPr>
        <w:t>(二)、神经细胞生长因子项目建设必要性分析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建设的迫切性源于对行业发展趋势的深刻洞察。我们正处于一个行业变革的时代，科技创新、数字化转型成为企业发展的关键动力。神经细胞生长因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建设不仅仅是为了跟上潮流，更是为了通过技术创新推动企业的持续发展。通过引入先进的技术和解决方案，神经细胞生长因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神经细胞生长因子项目的建设成为必然选择，通过提高产品质量、拓展服务领域，从而在竞争中获得更多的机会。神经细胞生长因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神经细胞生长因子项目建设的必要性体现在对客户需求更精准的满足。通过神经细胞生长因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神经细胞生长因子项目建设的背后是对企业持续创新的追求。只有通过不断创新，企业才能在竞争中立于不败之地。神经细胞生长因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67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8871"/>
      <w:r>
        <w:rPr>
          <w:rFonts w:ascii="仿宋" w:eastAsia="仿宋" w:hAnsi="仿宋" w:cs="仿宋" w:hint="eastAsia"/>
          <w:lang w:eastAsia="zh-CN"/>
        </w:rPr>
        <w:t>(一)、神经细胞生长因子行业分析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行业一直以来都是市场的关注焦点。行业内的发展趋势、竞争态势以及潜在机会都对神经细胞生长因子项目的推进产生深远的影响。通过深入研究行业的整体概貌，我们将更好地理解行业的核心特征，为神经细胞生长因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细胞生长因子行业，技术一直是推动创新和发展的关键因素。我们将对当前技术趋势进行详尽分析，包括但不限于人工智能、大数据应用、先进制造技术等。这有助于神经细胞生长因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神经细胞生长因子项目成功的基础。我们将对主要竞争对手进行深入研究，包括其市场份额、产品特点、市场定位等。通过全面了解竞争对手的优势和劣势，神经细胞生长因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326"/>
      <w:r>
        <w:rPr>
          <w:rFonts w:ascii="仿宋" w:eastAsia="仿宋" w:hAnsi="仿宋" w:cs="仿宋" w:hint="eastAsia"/>
          <w:sz w:val="28"/>
          <w:lang w:eastAsia="zh-CN"/>
        </w:rPr>
        <w:t>(二)、神经细胞生长因子市场分析预测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https://d.book118.com/065041011023011101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4046E"/>
    <w:rsid w:val="131404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041011023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2024-01-27T19:39:00Z</dcterms:created>
  <dcterms:modified xsi:type="dcterms:W3CDTF">2024-01-27T19:40:03Z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C806E47E53C748F895BE141EA4C4C5AD_11</vt:lpwstr>
  </property>
  <property fmtid="{D5CDD505-2E9C-101B-9397-08002B2CF9AE}" pid="3" name="KSOProductBuildVer">
    <vt:lpwstr>2052-12.1.0.16120</vt:lpwstr>
  </property>
</Properties>
</file>