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3" w:history="1">
        <w:r>
          <w:rPr>
            <w:rFonts w:ascii="仿宋" w:eastAsia="仿宋" w:hAnsi="仿宋" w:cs="仿宋" w:hint="eastAsia"/>
            <w:lang w:eastAsia="zh-CN"/>
          </w:rPr>
          <w:t>前言</w:t>
        </w:r>
        <w:r>
          <w:tab/>
        </w:r>
        <w:r>
          <w:fldChar w:fldCharType="begin"/>
        </w:r>
        <w:r>
          <w:instrText xml:space="preserve"> PAGEREF _Toc14233 \h </w:instrText>
        </w:r>
        <w:r>
          <w:fldChar w:fldCharType="separate"/>
        </w:r>
        <w:r>
          <w:t>3</w:t>
        </w:r>
        <w:r>
          <w:fldChar w:fldCharType="end"/>
        </w:r>
      </w:hyperlink>
    </w:p>
    <w:p>
      <w:pPr>
        <w:pStyle w:val="TOC1"/>
        <w:tabs>
          <w:tab w:val="right" w:leader="dot" w:pos="8306"/>
        </w:tabs>
      </w:pPr>
      <w:hyperlink w:anchor="_Toc30395" w:history="1">
        <w:r>
          <w:rPr>
            <w:rFonts w:ascii="仿宋" w:eastAsia="仿宋" w:hAnsi="仿宋" w:cs="仿宋" w:hint="eastAsia"/>
            <w:lang w:eastAsia="zh-CN"/>
          </w:rPr>
          <w:t>一、表面工程化学品项目选址可行性分析</w:t>
        </w:r>
        <w:r>
          <w:tab/>
        </w:r>
        <w:r>
          <w:fldChar w:fldCharType="begin"/>
        </w:r>
        <w:r>
          <w:instrText xml:space="preserve"> PAGEREF _Toc30395 \h </w:instrText>
        </w:r>
        <w:r>
          <w:fldChar w:fldCharType="separate"/>
        </w:r>
        <w:r>
          <w:t>3</w:t>
        </w:r>
        <w:r>
          <w:fldChar w:fldCharType="end"/>
        </w:r>
      </w:hyperlink>
    </w:p>
    <w:p>
      <w:pPr>
        <w:pStyle w:val="TOC2"/>
        <w:tabs>
          <w:tab w:val="right" w:leader="dot" w:pos="8306"/>
        </w:tabs>
      </w:pPr>
      <w:hyperlink w:anchor="_Toc25188" w:history="1">
        <w:r>
          <w:rPr>
            <w:rFonts w:ascii="仿宋" w:eastAsia="仿宋" w:hAnsi="仿宋" w:cs="仿宋" w:hint="eastAsia"/>
            <w:lang w:eastAsia="zh-CN"/>
          </w:rPr>
          <w:t>(一)、表面工程化学品项目选址</w:t>
        </w:r>
        <w:r>
          <w:tab/>
        </w:r>
        <w:r>
          <w:fldChar w:fldCharType="begin"/>
        </w:r>
        <w:r>
          <w:instrText xml:space="preserve"> PAGEREF _Toc25188 \h </w:instrText>
        </w:r>
        <w:r>
          <w:fldChar w:fldCharType="separate"/>
        </w:r>
        <w:r>
          <w:t>3</w:t>
        </w:r>
        <w:r>
          <w:fldChar w:fldCharType="end"/>
        </w:r>
      </w:hyperlink>
    </w:p>
    <w:p>
      <w:pPr>
        <w:pStyle w:val="TOC2"/>
        <w:tabs>
          <w:tab w:val="right" w:leader="dot" w:pos="8306"/>
        </w:tabs>
      </w:pPr>
      <w:hyperlink w:anchor="_Toc3564" w:history="1">
        <w:r>
          <w:rPr>
            <w:rFonts w:ascii="仿宋" w:eastAsia="仿宋" w:hAnsi="仿宋" w:cs="仿宋" w:hint="eastAsia"/>
            <w:lang w:eastAsia="zh-CN"/>
          </w:rPr>
          <w:t>(二)、用地控制指标</w:t>
        </w:r>
        <w:r>
          <w:tab/>
        </w:r>
        <w:r>
          <w:fldChar w:fldCharType="begin"/>
        </w:r>
        <w:r>
          <w:instrText xml:space="preserve"> PAGEREF _Toc3564 \h </w:instrText>
        </w:r>
        <w:r>
          <w:fldChar w:fldCharType="separate"/>
        </w:r>
        <w:r>
          <w:t>3</w:t>
        </w:r>
        <w:r>
          <w:fldChar w:fldCharType="end"/>
        </w:r>
      </w:hyperlink>
    </w:p>
    <w:p>
      <w:pPr>
        <w:pStyle w:val="TOC2"/>
        <w:tabs>
          <w:tab w:val="right" w:leader="dot" w:pos="8306"/>
        </w:tabs>
      </w:pPr>
      <w:hyperlink w:anchor="_Toc17081" w:history="1">
        <w:r>
          <w:rPr>
            <w:rFonts w:ascii="仿宋" w:eastAsia="仿宋" w:hAnsi="仿宋" w:cs="仿宋" w:hint="eastAsia"/>
            <w:lang w:eastAsia="zh-CN"/>
          </w:rPr>
          <w:t>(三)、节约用地措施</w:t>
        </w:r>
        <w:r>
          <w:tab/>
        </w:r>
        <w:r>
          <w:fldChar w:fldCharType="begin"/>
        </w:r>
        <w:r>
          <w:instrText xml:space="preserve"> PAGEREF _Toc17081 \h </w:instrText>
        </w:r>
        <w:r>
          <w:fldChar w:fldCharType="separate"/>
        </w:r>
        <w:r>
          <w:t>5</w:t>
        </w:r>
        <w:r>
          <w:fldChar w:fldCharType="end"/>
        </w:r>
      </w:hyperlink>
    </w:p>
    <w:p>
      <w:pPr>
        <w:pStyle w:val="TOC2"/>
        <w:tabs>
          <w:tab w:val="right" w:leader="dot" w:pos="8306"/>
        </w:tabs>
      </w:pPr>
      <w:hyperlink w:anchor="_Toc13653" w:history="1">
        <w:r>
          <w:rPr>
            <w:rFonts w:ascii="仿宋" w:eastAsia="仿宋" w:hAnsi="仿宋" w:cs="仿宋" w:hint="eastAsia"/>
            <w:lang w:eastAsia="zh-CN"/>
          </w:rPr>
          <w:t>(四)、总图布置方案</w:t>
        </w:r>
        <w:r>
          <w:tab/>
        </w:r>
        <w:r>
          <w:fldChar w:fldCharType="begin"/>
        </w:r>
        <w:r>
          <w:instrText xml:space="preserve"> PAGEREF _Toc13653 \h </w:instrText>
        </w:r>
        <w:r>
          <w:fldChar w:fldCharType="separate"/>
        </w:r>
        <w:r>
          <w:t>6</w:t>
        </w:r>
        <w:r>
          <w:fldChar w:fldCharType="end"/>
        </w:r>
      </w:hyperlink>
    </w:p>
    <w:p>
      <w:pPr>
        <w:pStyle w:val="TOC2"/>
        <w:tabs>
          <w:tab w:val="right" w:leader="dot" w:pos="8306"/>
        </w:tabs>
      </w:pPr>
      <w:hyperlink w:anchor="_Toc17638" w:history="1">
        <w:r>
          <w:rPr>
            <w:rFonts w:ascii="仿宋" w:eastAsia="仿宋" w:hAnsi="仿宋" w:cs="仿宋" w:hint="eastAsia"/>
            <w:lang w:eastAsia="zh-CN"/>
          </w:rPr>
          <w:t>(五)、选址综合评价</w:t>
        </w:r>
        <w:r>
          <w:tab/>
        </w:r>
        <w:r>
          <w:fldChar w:fldCharType="begin"/>
        </w:r>
        <w:r>
          <w:instrText xml:space="preserve"> PAGEREF _Toc17638 \h </w:instrText>
        </w:r>
        <w:r>
          <w:fldChar w:fldCharType="separate"/>
        </w:r>
        <w:r>
          <w:t>7</w:t>
        </w:r>
        <w:r>
          <w:fldChar w:fldCharType="end"/>
        </w:r>
      </w:hyperlink>
    </w:p>
    <w:p>
      <w:pPr>
        <w:pStyle w:val="TOC1"/>
        <w:tabs>
          <w:tab w:val="right" w:leader="dot" w:pos="8306"/>
        </w:tabs>
      </w:pPr>
      <w:hyperlink w:anchor="_Toc20662" w:history="1">
        <w:r>
          <w:rPr>
            <w:rFonts w:ascii="仿宋" w:eastAsia="仿宋" w:hAnsi="仿宋" w:cs="仿宋" w:hint="eastAsia"/>
            <w:lang w:eastAsia="zh-CN"/>
          </w:rPr>
          <w:t>二、表面工程化学品项目危机管理</w:t>
        </w:r>
        <w:r>
          <w:tab/>
        </w:r>
        <w:r>
          <w:fldChar w:fldCharType="begin"/>
        </w:r>
        <w:r>
          <w:instrText xml:space="preserve"> PAGEREF _Toc20662 \h </w:instrText>
        </w:r>
        <w:r>
          <w:fldChar w:fldCharType="separate"/>
        </w:r>
        <w:r>
          <w:t>8</w:t>
        </w:r>
        <w:r>
          <w:fldChar w:fldCharType="end"/>
        </w:r>
      </w:hyperlink>
    </w:p>
    <w:p>
      <w:pPr>
        <w:pStyle w:val="TOC2"/>
        <w:tabs>
          <w:tab w:val="right" w:leader="dot" w:pos="8306"/>
        </w:tabs>
      </w:pPr>
      <w:hyperlink w:anchor="_Toc27566" w:history="1">
        <w:r>
          <w:rPr>
            <w:rFonts w:ascii="仿宋" w:eastAsia="仿宋" w:hAnsi="仿宋" w:cs="仿宋" w:hint="eastAsia"/>
            <w:lang w:eastAsia="zh-CN"/>
          </w:rPr>
          <w:t>(一)、危机预警与识别</w:t>
        </w:r>
        <w:r>
          <w:tab/>
        </w:r>
        <w:r>
          <w:fldChar w:fldCharType="begin"/>
        </w:r>
        <w:r>
          <w:instrText xml:space="preserve"> PAGEREF _Toc27566 \h </w:instrText>
        </w:r>
        <w:r>
          <w:fldChar w:fldCharType="separate"/>
        </w:r>
        <w:r>
          <w:t>8</w:t>
        </w:r>
        <w:r>
          <w:fldChar w:fldCharType="end"/>
        </w:r>
      </w:hyperlink>
    </w:p>
    <w:p>
      <w:pPr>
        <w:pStyle w:val="TOC2"/>
        <w:tabs>
          <w:tab w:val="right" w:leader="dot" w:pos="8306"/>
        </w:tabs>
      </w:pPr>
      <w:hyperlink w:anchor="_Toc21951" w:history="1">
        <w:r>
          <w:rPr>
            <w:rFonts w:ascii="仿宋" w:eastAsia="仿宋" w:hAnsi="仿宋" w:cs="仿宋" w:hint="eastAsia"/>
            <w:lang w:eastAsia="zh-CN"/>
          </w:rPr>
          <w:t>(二)、危机应对与恢复</w:t>
        </w:r>
        <w:r>
          <w:tab/>
        </w:r>
        <w:r>
          <w:fldChar w:fldCharType="begin"/>
        </w:r>
        <w:r>
          <w:instrText xml:space="preserve"> PAGEREF _Toc21951 \h </w:instrText>
        </w:r>
        <w:r>
          <w:fldChar w:fldCharType="separate"/>
        </w:r>
        <w:r>
          <w:t>10</w:t>
        </w:r>
        <w:r>
          <w:fldChar w:fldCharType="end"/>
        </w:r>
      </w:hyperlink>
    </w:p>
    <w:p>
      <w:pPr>
        <w:pStyle w:val="TOC1"/>
        <w:tabs>
          <w:tab w:val="right" w:leader="dot" w:pos="8306"/>
        </w:tabs>
      </w:pPr>
      <w:hyperlink w:anchor="_Toc17426" w:history="1">
        <w:r>
          <w:rPr>
            <w:rFonts w:ascii="仿宋" w:eastAsia="仿宋" w:hAnsi="仿宋" w:cs="仿宋" w:hint="eastAsia"/>
            <w:lang w:eastAsia="zh-CN"/>
          </w:rPr>
          <w:t>三、表面工程化学品项目建设背景及必要性分析</w:t>
        </w:r>
        <w:r>
          <w:tab/>
        </w:r>
        <w:r>
          <w:fldChar w:fldCharType="begin"/>
        </w:r>
        <w:r>
          <w:instrText xml:space="preserve"> PAGEREF _Toc17426 \h </w:instrText>
        </w:r>
        <w:r>
          <w:fldChar w:fldCharType="separate"/>
        </w:r>
        <w:r>
          <w:t>11</w:t>
        </w:r>
        <w:r>
          <w:fldChar w:fldCharType="end"/>
        </w:r>
      </w:hyperlink>
    </w:p>
    <w:p>
      <w:pPr>
        <w:pStyle w:val="TOC2"/>
        <w:tabs>
          <w:tab w:val="right" w:leader="dot" w:pos="8306"/>
        </w:tabs>
      </w:pPr>
      <w:hyperlink w:anchor="_Toc6967" w:history="1">
        <w:r>
          <w:rPr>
            <w:rFonts w:ascii="仿宋" w:eastAsia="仿宋" w:hAnsi="仿宋" w:cs="仿宋" w:hint="eastAsia"/>
            <w:lang w:eastAsia="zh-CN"/>
          </w:rPr>
          <w:t>(一)、表面工程化学品项目背景分析</w:t>
        </w:r>
        <w:r>
          <w:tab/>
        </w:r>
        <w:r>
          <w:fldChar w:fldCharType="begin"/>
        </w:r>
        <w:r>
          <w:instrText xml:space="preserve"> PAGEREF _Toc6967 \h </w:instrText>
        </w:r>
        <w:r>
          <w:fldChar w:fldCharType="separate"/>
        </w:r>
        <w:r>
          <w:t>11</w:t>
        </w:r>
        <w:r>
          <w:fldChar w:fldCharType="end"/>
        </w:r>
      </w:hyperlink>
    </w:p>
    <w:p>
      <w:pPr>
        <w:pStyle w:val="TOC2"/>
        <w:tabs>
          <w:tab w:val="right" w:leader="dot" w:pos="8306"/>
        </w:tabs>
      </w:pPr>
      <w:hyperlink w:anchor="_Toc30814" w:history="1">
        <w:r>
          <w:rPr>
            <w:rFonts w:ascii="仿宋" w:eastAsia="仿宋" w:hAnsi="仿宋" w:cs="仿宋" w:hint="eastAsia"/>
            <w:lang w:eastAsia="zh-CN"/>
          </w:rPr>
          <w:t>(二)、表面工程化学品项目建设必要性分析</w:t>
        </w:r>
        <w:r>
          <w:tab/>
        </w:r>
        <w:r>
          <w:fldChar w:fldCharType="begin"/>
        </w:r>
        <w:r>
          <w:instrText xml:space="preserve"> PAGEREF _Toc30814 \h </w:instrText>
        </w:r>
        <w:r>
          <w:fldChar w:fldCharType="separate"/>
        </w:r>
        <w:r>
          <w:t>13</w:t>
        </w:r>
        <w:r>
          <w:fldChar w:fldCharType="end"/>
        </w:r>
      </w:hyperlink>
    </w:p>
    <w:p>
      <w:pPr>
        <w:pStyle w:val="TOC1"/>
        <w:tabs>
          <w:tab w:val="right" w:leader="dot" w:pos="8306"/>
        </w:tabs>
      </w:pPr>
      <w:hyperlink w:anchor="_Toc7764" w:history="1">
        <w:r>
          <w:rPr>
            <w:rFonts w:ascii="仿宋" w:eastAsia="仿宋" w:hAnsi="仿宋" w:cs="仿宋" w:hint="eastAsia"/>
            <w:lang w:eastAsia="zh-CN"/>
          </w:rPr>
          <w:t>四、表面工程化学品项目文档管理</w:t>
        </w:r>
        <w:r>
          <w:tab/>
        </w:r>
        <w:r>
          <w:fldChar w:fldCharType="begin"/>
        </w:r>
        <w:r>
          <w:instrText xml:space="preserve"> PAGEREF _Toc7764 \h </w:instrText>
        </w:r>
        <w:r>
          <w:fldChar w:fldCharType="separate"/>
        </w:r>
        <w:r>
          <w:t>14</w:t>
        </w:r>
        <w:r>
          <w:fldChar w:fldCharType="end"/>
        </w:r>
      </w:hyperlink>
    </w:p>
    <w:p>
      <w:pPr>
        <w:pStyle w:val="TOC2"/>
        <w:tabs>
          <w:tab w:val="right" w:leader="dot" w:pos="8306"/>
        </w:tabs>
      </w:pPr>
      <w:hyperlink w:anchor="_Toc1188" w:history="1">
        <w:r>
          <w:rPr>
            <w:rFonts w:ascii="仿宋" w:eastAsia="仿宋" w:hAnsi="仿宋" w:cs="仿宋" w:hint="eastAsia"/>
            <w:lang w:eastAsia="zh-CN"/>
          </w:rPr>
          <w:t>(一)、文档编制与审查</w:t>
        </w:r>
        <w:r>
          <w:tab/>
        </w:r>
        <w:r>
          <w:fldChar w:fldCharType="begin"/>
        </w:r>
        <w:r>
          <w:instrText xml:space="preserve"> PAGEREF _Toc1188 \h </w:instrText>
        </w:r>
        <w:r>
          <w:fldChar w:fldCharType="separate"/>
        </w:r>
        <w:r>
          <w:t>14</w:t>
        </w:r>
        <w:r>
          <w:fldChar w:fldCharType="end"/>
        </w:r>
      </w:hyperlink>
    </w:p>
    <w:p>
      <w:pPr>
        <w:pStyle w:val="TOC2"/>
        <w:tabs>
          <w:tab w:val="right" w:leader="dot" w:pos="8306"/>
        </w:tabs>
      </w:pPr>
      <w:hyperlink w:anchor="_Toc22473" w:history="1">
        <w:r>
          <w:rPr>
            <w:rFonts w:ascii="仿宋" w:eastAsia="仿宋" w:hAnsi="仿宋" w:cs="仿宋" w:hint="eastAsia"/>
            <w:lang w:eastAsia="zh-CN"/>
          </w:rPr>
          <w:t>(二)、文档发布与分发</w:t>
        </w:r>
        <w:r>
          <w:tab/>
        </w:r>
        <w:r>
          <w:fldChar w:fldCharType="begin"/>
        </w:r>
        <w:r>
          <w:instrText xml:space="preserve"> PAGEREF _Toc22473 \h </w:instrText>
        </w:r>
        <w:r>
          <w:fldChar w:fldCharType="separate"/>
        </w:r>
        <w:r>
          <w:t>16</w:t>
        </w:r>
        <w:r>
          <w:fldChar w:fldCharType="end"/>
        </w:r>
      </w:hyperlink>
    </w:p>
    <w:p>
      <w:pPr>
        <w:pStyle w:val="TOC2"/>
        <w:tabs>
          <w:tab w:val="right" w:leader="dot" w:pos="8306"/>
        </w:tabs>
      </w:pPr>
      <w:hyperlink w:anchor="_Toc24588" w:history="1">
        <w:r>
          <w:rPr>
            <w:rFonts w:ascii="仿宋" w:eastAsia="仿宋" w:hAnsi="仿宋" w:cs="仿宋" w:hint="eastAsia"/>
            <w:lang w:eastAsia="zh-CN"/>
          </w:rPr>
          <w:t>(三)、文档存档与归档</w:t>
        </w:r>
        <w:r>
          <w:tab/>
        </w:r>
        <w:r>
          <w:fldChar w:fldCharType="begin"/>
        </w:r>
        <w:r>
          <w:instrText xml:space="preserve"> PAGEREF _Toc24588 \h </w:instrText>
        </w:r>
        <w:r>
          <w:fldChar w:fldCharType="separate"/>
        </w:r>
        <w:r>
          <w:t>16</w:t>
        </w:r>
        <w:r>
          <w:fldChar w:fldCharType="end"/>
        </w:r>
      </w:hyperlink>
    </w:p>
    <w:p>
      <w:pPr>
        <w:pStyle w:val="TOC1"/>
        <w:tabs>
          <w:tab w:val="right" w:leader="dot" w:pos="8306"/>
        </w:tabs>
      </w:pPr>
      <w:hyperlink w:anchor="_Toc18009" w:history="1">
        <w:r>
          <w:rPr>
            <w:rFonts w:ascii="仿宋" w:eastAsia="仿宋" w:hAnsi="仿宋" w:cs="仿宋" w:hint="eastAsia"/>
            <w:lang w:eastAsia="zh-CN"/>
          </w:rPr>
          <w:t>五、表面工程化学品项目土建工程</w:t>
        </w:r>
        <w:r>
          <w:tab/>
        </w:r>
        <w:r>
          <w:fldChar w:fldCharType="begin"/>
        </w:r>
        <w:r>
          <w:instrText xml:space="preserve"> PAGEREF _Toc18009 \h </w:instrText>
        </w:r>
        <w:r>
          <w:fldChar w:fldCharType="separate"/>
        </w:r>
        <w:r>
          <w:t>18</w:t>
        </w:r>
        <w:r>
          <w:fldChar w:fldCharType="end"/>
        </w:r>
      </w:hyperlink>
    </w:p>
    <w:p>
      <w:pPr>
        <w:pStyle w:val="TOC2"/>
        <w:tabs>
          <w:tab w:val="right" w:leader="dot" w:pos="8306"/>
        </w:tabs>
      </w:pPr>
      <w:hyperlink w:anchor="_Toc18849" w:history="1">
        <w:r>
          <w:rPr>
            <w:rFonts w:ascii="仿宋" w:eastAsia="仿宋" w:hAnsi="仿宋" w:cs="仿宋" w:hint="eastAsia"/>
            <w:lang w:eastAsia="zh-CN"/>
          </w:rPr>
          <w:t>(一)、建筑工程设计原则</w:t>
        </w:r>
        <w:r>
          <w:tab/>
        </w:r>
        <w:r>
          <w:fldChar w:fldCharType="begin"/>
        </w:r>
        <w:r>
          <w:instrText xml:space="preserve"> PAGEREF _Toc18849 \h </w:instrText>
        </w:r>
        <w:r>
          <w:fldChar w:fldCharType="separate"/>
        </w:r>
        <w:r>
          <w:t>18</w:t>
        </w:r>
        <w:r>
          <w:fldChar w:fldCharType="end"/>
        </w:r>
      </w:hyperlink>
    </w:p>
    <w:p>
      <w:pPr>
        <w:pStyle w:val="TOC2"/>
        <w:tabs>
          <w:tab w:val="right" w:leader="dot" w:pos="8306"/>
        </w:tabs>
      </w:pPr>
      <w:hyperlink w:anchor="_Toc17135" w:history="1">
        <w:r>
          <w:rPr>
            <w:rFonts w:ascii="仿宋" w:eastAsia="仿宋" w:hAnsi="仿宋" w:cs="仿宋" w:hint="eastAsia"/>
            <w:lang w:eastAsia="zh-CN"/>
          </w:rPr>
          <w:t>(二)、土建工程设计年限及安全等级</w:t>
        </w:r>
        <w:r>
          <w:tab/>
        </w:r>
        <w:r>
          <w:fldChar w:fldCharType="begin"/>
        </w:r>
        <w:r>
          <w:instrText xml:space="preserve"> PAGEREF _Toc17135 \h </w:instrText>
        </w:r>
        <w:r>
          <w:fldChar w:fldCharType="separate"/>
        </w:r>
        <w:r>
          <w:t>19</w:t>
        </w:r>
        <w:r>
          <w:fldChar w:fldCharType="end"/>
        </w:r>
      </w:hyperlink>
    </w:p>
    <w:p>
      <w:pPr>
        <w:pStyle w:val="TOC2"/>
        <w:tabs>
          <w:tab w:val="right" w:leader="dot" w:pos="8306"/>
        </w:tabs>
      </w:pPr>
      <w:hyperlink w:anchor="_Toc7296" w:history="1">
        <w:r>
          <w:rPr>
            <w:rFonts w:ascii="仿宋" w:eastAsia="仿宋" w:hAnsi="仿宋" w:cs="仿宋" w:hint="eastAsia"/>
            <w:lang w:eastAsia="zh-CN"/>
          </w:rPr>
          <w:t>(三)、建筑工程设计总体要求</w:t>
        </w:r>
        <w:r>
          <w:tab/>
        </w:r>
        <w:r>
          <w:fldChar w:fldCharType="begin"/>
        </w:r>
        <w:r>
          <w:instrText xml:space="preserve"> PAGEREF _Toc7296 \h </w:instrText>
        </w:r>
        <w:r>
          <w:fldChar w:fldCharType="separate"/>
        </w:r>
        <w:r>
          <w:t>20</w:t>
        </w:r>
        <w:r>
          <w:fldChar w:fldCharType="end"/>
        </w:r>
      </w:hyperlink>
    </w:p>
    <w:p>
      <w:pPr>
        <w:pStyle w:val="TOC2"/>
        <w:tabs>
          <w:tab w:val="right" w:leader="dot" w:pos="8306"/>
        </w:tabs>
      </w:pPr>
      <w:hyperlink w:anchor="_Toc4749" w:history="1">
        <w:r>
          <w:rPr>
            <w:rFonts w:ascii="仿宋" w:eastAsia="仿宋" w:hAnsi="仿宋" w:cs="仿宋" w:hint="eastAsia"/>
            <w:lang w:eastAsia="zh-CN"/>
          </w:rPr>
          <w:t>(四)、土建工程建设指标</w:t>
        </w:r>
        <w:r>
          <w:tab/>
        </w:r>
        <w:r>
          <w:fldChar w:fldCharType="begin"/>
        </w:r>
        <w:r>
          <w:instrText xml:space="preserve"> PAGEREF _Toc4749 \h </w:instrText>
        </w:r>
        <w:r>
          <w:fldChar w:fldCharType="separate"/>
        </w:r>
        <w:r>
          <w:t>21</w:t>
        </w:r>
        <w:r>
          <w:fldChar w:fldCharType="end"/>
        </w:r>
      </w:hyperlink>
    </w:p>
    <w:p>
      <w:pPr>
        <w:pStyle w:val="TOC1"/>
        <w:tabs>
          <w:tab w:val="right" w:leader="dot" w:pos="8306"/>
        </w:tabs>
      </w:pPr>
      <w:hyperlink w:anchor="_Toc28313" w:history="1">
        <w:r>
          <w:rPr>
            <w:rFonts w:ascii="仿宋" w:eastAsia="仿宋" w:hAnsi="仿宋" w:cs="仿宋" w:hint="eastAsia"/>
            <w:lang w:eastAsia="zh-CN"/>
          </w:rPr>
          <w:t>六、表面工程化学品项目可持续发展</w:t>
        </w:r>
        <w:r>
          <w:tab/>
        </w:r>
        <w:r>
          <w:fldChar w:fldCharType="begin"/>
        </w:r>
        <w:r>
          <w:instrText xml:space="preserve"> PAGEREF _Toc28313 \h </w:instrText>
        </w:r>
        <w:r>
          <w:fldChar w:fldCharType="separate"/>
        </w:r>
        <w:r>
          <w:t>21</w:t>
        </w:r>
        <w:r>
          <w:fldChar w:fldCharType="end"/>
        </w:r>
      </w:hyperlink>
    </w:p>
    <w:p>
      <w:pPr>
        <w:pStyle w:val="TOC2"/>
        <w:tabs>
          <w:tab w:val="right" w:leader="dot" w:pos="8306"/>
        </w:tabs>
      </w:pPr>
      <w:hyperlink w:anchor="_Toc3212" w:history="1">
        <w:r>
          <w:rPr>
            <w:rFonts w:ascii="仿宋" w:eastAsia="仿宋" w:hAnsi="仿宋" w:cs="仿宋" w:hint="eastAsia"/>
            <w:lang w:eastAsia="zh-CN"/>
          </w:rPr>
          <w:t>(一)、可持续战略与实践</w:t>
        </w:r>
        <w:r>
          <w:tab/>
        </w:r>
        <w:r>
          <w:fldChar w:fldCharType="begin"/>
        </w:r>
        <w:r>
          <w:instrText xml:space="preserve"> PAGEREF _Toc3212 \h </w:instrText>
        </w:r>
        <w:r>
          <w:fldChar w:fldCharType="separate"/>
        </w:r>
        <w:r>
          <w:t>21</w:t>
        </w:r>
        <w:r>
          <w:fldChar w:fldCharType="end"/>
        </w:r>
      </w:hyperlink>
    </w:p>
    <w:p>
      <w:pPr>
        <w:pStyle w:val="TOC2"/>
        <w:tabs>
          <w:tab w:val="right" w:leader="dot" w:pos="8306"/>
        </w:tabs>
      </w:pPr>
      <w:hyperlink w:anchor="_Toc5730" w:history="1">
        <w:r>
          <w:rPr>
            <w:rFonts w:ascii="仿宋" w:eastAsia="仿宋" w:hAnsi="仿宋" w:cs="仿宋" w:hint="eastAsia"/>
            <w:lang w:eastAsia="zh-CN"/>
          </w:rPr>
          <w:t>(二)、环保与社会责任</w:t>
        </w:r>
        <w:r>
          <w:tab/>
        </w:r>
        <w:r>
          <w:fldChar w:fldCharType="begin"/>
        </w:r>
        <w:r>
          <w:instrText xml:space="preserve"> PAGEREF _Toc5730 \h </w:instrText>
        </w:r>
        <w:r>
          <w:fldChar w:fldCharType="separate"/>
        </w:r>
        <w:r>
          <w:t>22</w:t>
        </w:r>
        <w:r>
          <w:fldChar w:fldCharType="end"/>
        </w:r>
      </w:hyperlink>
    </w:p>
    <w:p>
      <w:pPr>
        <w:pStyle w:val="TOC1"/>
        <w:tabs>
          <w:tab w:val="right" w:leader="dot" w:pos="8306"/>
        </w:tabs>
      </w:pPr>
      <w:hyperlink w:anchor="_Toc8193" w:history="1">
        <w:r>
          <w:rPr>
            <w:rFonts w:ascii="仿宋" w:eastAsia="仿宋" w:hAnsi="仿宋" w:cs="仿宋" w:hint="eastAsia"/>
            <w:lang w:eastAsia="zh-CN"/>
          </w:rPr>
          <w:t>七、表面工程化学品项目财务管理</w:t>
        </w:r>
        <w:r>
          <w:tab/>
        </w:r>
        <w:r>
          <w:fldChar w:fldCharType="begin"/>
        </w:r>
        <w:r>
          <w:instrText xml:space="preserve"> PAGEREF _Toc8193 \h </w:instrText>
        </w:r>
        <w:r>
          <w:fldChar w:fldCharType="separate"/>
        </w:r>
        <w:r>
          <w:t>23</w:t>
        </w:r>
        <w:r>
          <w:fldChar w:fldCharType="end"/>
        </w:r>
      </w:hyperlink>
    </w:p>
    <w:p>
      <w:pPr>
        <w:pStyle w:val="TOC2"/>
        <w:tabs>
          <w:tab w:val="right" w:leader="dot" w:pos="8306"/>
        </w:tabs>
      </w:pPr>
      <w:hyperlink w:anchor="_Toc22313" w:history="1">
        <w:r>
          <w:rPr>
            <w:rFonts w:ascii="仿宋" w:eastAsia="仿宋" w:hAnsi="仿宋" w:cs="仿宋" w:hint="eastAsia"/>
            <w:lang w:eastAsia="zh-CN"/>
          </w:rPr>
          <w:t>(一)、资金需求大</w:t>
        </w:r>
        <w:r>
          <w:tab/>
        </w:r>
        <w:r>
          <w:fldChar w:fldCharType="begin"/>
        </w:r>
        <w:r>
          <w:instrText xml:space="preserve"> PAGEREF _Toc22313 \h </w:instrText>
        </w:r>
        <w:r>
          <w:fldChar w:fldCharType="separate"/>
        </w:r>
        <w:r>
          <w:t>23</w:t>
        </w:r>
        <w:r>
          <w:fldChar w:fldCharType="end"/>
        </w:r>
      </w:hyperlink>
    </w:p>
    <w:p>
      <w:pPr>
        <w:pStyle w:val="TOC2"/>
        <w:tabs>
          <w:tab w:val="right" w:leader="dot" w:pos="8306"/>
        </w:tabs>
      </w:pPr>
      <w:hyperlink w:anchor="_Toc6482" w:history="1">
        <w:r>
          <w:rPr>
            <w:rFonts w:ascii="仿宋" w:eastAsia="仿宋" w:hAnsi="仿宋" w:cs="仿宋" w:hint="eastAsia"/>
            <w:lang w:eastAsia="zh-CN"/>
          </w:rPr>
          <w:t>(二)、研发周期长</w:t>
        </w:r>
        <w:r>
          <w:tab/>
        </w:r>
        <w:r>
          <w:fldChar w:fldCharType="begin"/>
        </w:r>
        <w:r>
          <w:instrText xml:space="preserve"> PAGEREF _Toc6482 \h </w:instrText>
        </w:r>
        <w:r>
          <w:fldChar w:fldCharType="separate"/>
        </w:r>
        <w:r>
          <w:t>24</w:t>
        </w:r>
        <w:r>
          <w:fldChar w:fldCharType="end"/>
        </w:r>
      </w:hyperlink>
    </w:p>
    <w:p>
      <w:pPr>
        <w:pStyle w:val="TOC2"/>
        <w:tabs>
          <w:tab w:val="right" w:leader="dot" w:pos="8306"/>
        </w:tabs>
      </w:pPr>
      <w:hyperlink w:anchor="_Toc12520" w:history="1">
        <w:r>
          <w:rPr>
            <w:rFonts w:ascii="仿宋" w:eastAsia="仿宋" w:hAnsi="仿宋" w:cs="仿宋" w:hint="eastAsia"/>
            <w:lang w:eastAsia="zh-CN"/>
          </w:rPr>
          <w:t>(三)、市场风险大</w:t>
        </w:r>
        <w:r>
          <w:tab/>
        </w:r>
        <w:r>
          <w:fldChar w:fldCharType="begin"/>
        </w:r>
        <w:r>
          <w:instrText xml:space="preserve"> PAGEREF _Toc12520 \h </w:instrText>
        </w:r>
        <w:r>
          <w:fldChar w:fldCharType="separate"/>
        </w:r>
        <w:r>
          <w:t>25</w:t>
        </w:r>
        <w:r>
          <w:fldChar w:fldCharType="end"/>
        </w:r>
      </w:hyperlink>
    </w:p>
    <w:p>
      <w:pPr>
        <w:pStyle w:val="TOC2"/>
        <w:tabs>
          <w:tab w:val="right" w:leader="dot" w:pos="8306"/>
        </w:tabs>
      </w:pPr>
      <w:hyperlink w:anchor="_Toc20778" w:history="1">
        <w:r>
          <w:rPr>
            <w:rFonts w:ascii="仿宋" w:eastAsia="仿宋" w:hAnsi="仿宋" w:cs="仿宋" w:hint="eastAsia"/>
            <w:lang w:eastAsia="zh-CN"/>
          </w:rPr>
          <w:t>(四)、利润率高</w:t>
        </w:r>
        <w:r>
          <w:tab/>
        </w:r>
        <w:r>
          <w:fldChar w:fldCharType="begin"/>
        </w:r>
        <w:r>
          <w:instrText xml:space="preserve"> PAGEREF _Toc20778 \h </w:instrText>
        </w:r>
        <w:r>
          <w:fldChar w:fldCharType="separate"/>
        </w:r>
        <w:r>
          <w:t>28</w:t>
        </w:r>
        <w:r>
          <w:fldChar w:fldCharType="end"/>
        </w:r>
      </w:hyperlink>
    </w:p>
    <w:p>
      <w:pPr>
        <w:pStyle w:val="TOC1"/>
        <w:tabs>
          <w:tab w:val="right" w:leader="dot" w:pos="8306"/>
        </w:tabs>
      </w:pPr>
      <w:hyperlink w:anchor="_Toc30661" w:history="1">
        <w:r>
          <w:rPr>
            <w:rFonts w:ascii="仿宋" w:eastAsia="仿宋" w:hAnsi="仿宋" w:cs="仿宋" w:hint="eastAsia"/>
            <w:lang w:eastAsia="zh-CN"/>
          </w:rPr>
          <w:t>八、表面工程化学品项目经营效益</w:t>
        </w:r>
        <w:r>
          <w:tab/>
        </w:r>
        <w:r>
          <w:fldChar w:fldCharType="begin"/>
        </w:r>
        <w:r>
          <w:instrText xml:space="preserve"> PAGEREF _Toc30661 \h </w:instrText>
        </w:r>
        <w:r>
          <w:fldChar w:fldCharType="separate"/>
        </w:r>
        <w:r>
          <w:t>30</w:t>
        </w:r>
        <w:r>
          <w:fldChar w:fldCharType="end"/>
        </w:r>
      </w:hyperlink>
    </w:p>
    <w:p>
      <w:pPr>
        <w:pStyle w:val="TOC2"/>
        <w:tabs>
          <w:tab w:val="right" w:leader="dot" w:pos="8306"/>
        </w:tabs>
      </w:pPr>
      <w:hyperlink w:anchor="_Toc30844" w:history="1">
        <w:r>
          <w:rPr>
            <w:rFonts w:ascii="仿宋" w:eastAsia="仿宋" w:hAnsi="仿宋" w:cs="仿宋" w:hint="eastAsia"/>
            <w:lang w:eastAsia="zh-CN"/>
          </w:rPr>
          <w:t>(一)、经济评价财务测算</w:t>
        </w:r>
        <w:r>
          <w:tab/>
        </w:r>
        <w:r>
          <w:fldChar w:fldCharType="begin"/>
        </w:r>
        <w:r>
          <w:instrText xml:space="preserve"> PAGEREF _Toc30844 \h </w:instrText>
        </w:r>
        <w:r>
          <w:fldChar w:fldCharType="separate"/>
        </w:r>
        <w:r>
          <w:t>30</w:t>
        </w:r>
        <w:r>
          <w:fldChar w:fldCharType="end"/>
        </w:r>
      </w:hyperlink>
    </w:p>
    <w:p>
      <w:pPr>
        <w:pStyle w:val="TOC2"/>
        <w:tabs>
          <w:tab w:val="right" w:leader="dot" w:pos="8306"/>
        </w:tabs>
      </w:pPr>
      <w:hyperlink w:anchor="_Toc14513" w:history="1">
        <w:r>
          <w:rPr>
            <w:rFonts w:ascii="仿宋" w:eastAsia="仿宋" w:hAnsi="仿宋" w:cs="仿宋" w:hint="eastAsia"/>
            <w:lang w:eastAsia="zh-CN"/>
          </w:rPr>
          <w:t>(二)、表面工程化学品项目盈利能力分析</w:t>
        </w:r>
        <w:r>
          <w:tab/>
        </w:r>
        <w:r>
          <w:fldChar w:fldCharType="begin"/>
        </w:r>
        <w:r>
          <w:instrText xml:space="preserve"> PAGEREF _Toc14513 \h </w:instrText>
        </w:r>
        <w:r>
          <w:fldChar w:fldCharType="separate"/>
        </w:r>
        <w:r>
          <w:t>31</w:t>
        </w:r>
        <w:r>
          <w:fldChar w:fldCharType="end"/>
        </w:r>
      </w:hyperlink>
    </w:p>
    <w:p>
      <w:pPr>
        <w:pStyle w:val="TOC1"/>
        <w:tabs>
          <w:tab w:val="right" w:leader="dot" w:pos="8306"/>
        </w:tabs>
      </w:pPr>
      <w:hyperlink w:anchor="_Toc4405" w:history="1">
        <w:r>
          <w:rPr>
            <w:rFonts w:ascii="仿宋" w:eastAsia="仿宋" w:hAnsi="仿宋" w:cs="仿宋" w:hint="eastAsia"/>
            <w:lang w:eastAsia="zh-CN"/>
          </w:rPr>
          <w:t>九、表面工程化学品项目人力资源管理</w:t>
        </w:r>
        <w:r>
          <w:tab/>
        </w:r>
        <w:r>
          <w:fldChar w:fldCharType="begin"/>
        </w:r>
        <w:r>
          <w:instrText xml:space="preserve"> PAGEREF _Toc4405 \h </w:instrText>
        </w:r>
        <w:r>
          <w:fldChar w:fldCharType="separate"/>
        </w:r>
        <w:r>
          <w:t>32</w:t>
        </w:r>
        <w:r>
          <w:fldChar w:fldCharType="end"/>
        </w:r>
      </w:hyperlink>
    </w:p>
    <w:p>
      <w:pPr>
        <w:pStyle w:val="TOC2"/>
        <w:tabs>
          <w:tab w:val="right" w:leader="dot" w:pos="8306"/>
        </w:tabs>
      </w:pPr>
      <w:hyperlink w:anchor="_Toc23476" w:history="1">
        <w:r>
          <w:rPr>
            <w:rFonts w:ascii="仿宋" w:eastAsia="仿宋" w:hAnsi="仿宋" w:cs="仿宋" w:hint="eastAsia"/>
            <w:lang w:eastAsia="zh-CN"/>
          </w:rPr>
          <w:t>(一)、建立健全的预算管理制度</w:t>
        </w:r>
        <w:r>
          <w:tab/>
        </w:r>
        <w:r>
          <w:fldChar w:fldCharType="begin"/>
        </w:r>
        <w:r>
          <w:instrText xml:space="preserve"> PAGEREF _Toc23476 \h </w:instrText>
        </w:r>
        <w:r>
          <w:fldChar w:fldCharType="separate"/>
        </w:r>
        <w:r>
          <w:t>32</w:t>
        </w:r>
        <w:r>
          <w:fldChar w:fldCharType="end"/>
        </w:r>
      </w:hyperlink>
    </w:p>
    <w:p>
      <w:pPr>
        <w:pStyle w:val="TOC2"/>
        <w:tabs>
          <w:tab w:val="right" w:leader="dot" w:pos="8306"/>
        </w:tabs>
      </w:pPr>
      <w:hyperlink w:anchor="_Toc25024" w:history="1">
        <w:r>
          <w:rPr>
            <w:rFonts w:ascii="仿宋" w:eastAsia="仿宋" w:hAnsi="仿宋" w:cs="仿宋" w:hint="eastAsia"/>
            <w:lang w:eastAsia="zh-CN"/>
          </w:rPr>
          <w:t>(二)、加强资金流动监控</w:t>
        </w:r>
        <w:r>
          <w:tab/>
        </w:r>
        <w:r>
          <w:fldChar w:fldCharType="begin"/>
        </w:r>
        <w:r>
          <w:instrText xml:space="preserve"> PAGEREF _Toc25024 \h </w:instrText>
        </w:r>
        <w:r>
          <w:fldChar w:fldCharType="separate"/>
        </w:r>
        <w:r>
          <w:t>34</w:t>
        </w:r>
        <w:r>
          <w:fldChar w:fldCharType="end"/>
        </w:r>
      </w:hyperlink>
    </w:p>
    <w:p>
      <w:pPr>
        <w:pStyle w:val="TOC2"/>
        <w:tabs>
          <w:tab w:val="right" w:leader="dot" w:pos="8306"/>
        </w:tabs>
      </w:pPr>
      <w:hyperlink w:anchor="_Toc14832" w:history="1">
        <w:r>
          <w:rPr>
            <w:rFonts w:ascii="仿宋" w:eastAsia="仿宋" w:hAnsi="仿宋" w:cs="仿宋" w:hint="eastAsia"/>
            <w:lang w:eastAsia="zh-CN"/>
          </w:rPr>
          <w:t>(三)、制定完善的风险控制机制</w:t>
        </w:r>
        <w:r>
          <w:tab/>
        </w:r>
        <w:r>
          <w:fldChar w:fldCharType="begin"/>
        </w:r>
        <w:r>
          <w:instrText xml:space="preserve"> PAGEREF _Toc14832 \h </w:instrText>
        </w:r>
        <w:r>
          <w:fldChar w:fldCharType="separate"/>
        </w:r>
        <w:r>
          <w:t>35</w:t>
        </w:r>
        <w:r>
          <w:fldChar w:fldCharType="end"/>
        </w:r>
      </w:hyperlink>
    </w:p>
    <w:p>
      <w:pPr>
        <w:pStyle w:val="TOC2"/>
        <w:tabs>
          <w:tab w:val="right" w:leader="dot" w:pos="8306"/>
        </w:tabs>
      </w:pPr>
      <w:hyperlink w:anchor="_Toc24986" w:history="1">
        <w:r>
          <w:rPr>
            <w:rFonts w:ascii="仿宋" w:eastAsia="仿宋" w:hAnsi="仿宋" w:cs="仿宋" w:hint="eastAsia"/>
            <w:lang w:eastAsia="zh-CN"/>
          </w:rPr>
          <w:t>(四)、优化成本管理</w:t>
        </w:r>
        <w:r>
          <w:tab/>
        </w:r>
        <w:r>
          <w:fldChar w:fldCharType="begin"/>
        </w:r>
        <w:r>
          <w:instrText xml:space="preserve"> PAGEREF _Toc24986 \h </w:instrText>
        </w:r>
        <w:r>
          <w:fldChar w:fldCharType="separate"/>
        </w:r>
        <w:r>
          <w:t>36</w:t>
        </w:r>
        <w:r>
          <w:fldChar w:fldCharType="end"/>
        </w:r>
      </w:hyperlink>
    </w:p>
    <w:p>
      <w:pPr>
        <w:pStyle w:val="TOC1"/>
        <w:tabs>
          <w:tab w:val="right" w:leader="dot" w:pos="8306"/>
        </w:tabs>
      </w:pPr>
      <w:hyperlink w:anchor="_Toc19548" w:history="1">
        <w:r>
          <w:rPr>
            <w:rFonts w:ascii="仿宋" w:eastAsia="仿宋" w:hAnsi="仿宋" w:cs="仿宋" w:hint="eastAsia"/>
            <w:lang w:eastAsia="zh-CN"/>
          </w:rPr>
          <w:t>十、表面工程化学品项目风险管理</w:t>
        </w:r>
        <w:r>
          <w:tab/>
        </w:r>
        <w:r>
          <w:fldChar w:fldCharType="begin"/>
        </w:r>
        <w:r>
          <w:instrText xml:space="preserve"> PAGEREF _Toc19548 \h </w:instrText>
        </w:r>
        <w:r>
          <w:fldChar w:fldCharType="separate"/>
        </w:r>
        <w:r>
          <w:t>38</w:t>
        </w:r>
        <w:r>
          <w:fldChar w:fldCharType="end"/>
        </w:r>
      </w:hyperlink>
    </w:p>
    <w:p>
      <w:pPr>
        <w:pStyle w:val="TOC2"/>
        <w:tabs>
          <w:tab w:val="right" w:leader="dot" w:pos="8306"/>
        </w:tabs>
      </w:pPr>
      <w:hyperlink w:anchor="_Toc20351" w:history="1">
        <w:r>
          <w:rPr>
            <w:rFonts w:ascii="仿宋" w:eastAsia="仿宋" w:hAnsi="仿宋" w:cs="仿宋" w:hint="eastAsia"/>
            <w:lang w:eastAsia="zh-CN"/>
          </w:rPr>
          <w:t>(一)、风险识别与评估</w:t>
        </w:r>
        <w:r>
          <w:tab/>
        </w:r>
        <w:r>
          <w:fldChar w:fldCharType="begin"/>
        </w:r>
        <w:r>
          <w:instrText xml:space="preserve"> PAGEREF _Toc20351 \h </w:instrText>
        </w:r>
        <w:r>
          <w:fldChar w:fldCharType="separate"/>
        </w:r>
        <w:r>
          <w:t>38</w:t>
        </w:r>
        <w:r>
          <w:fldChar w:fldCharType="end"/>
        </w:r>
      </w:hyperlink>
    </w:p>
    <w:p>
      <w:pPr>
        <w:pStyle w:val="TOC2"/>
        <w:tabs>
          <w:tab w:val="right" w:leader="dot" w:pos="8306"/>
        </w:tabs>
      </w:pPr>
      <w:hyperlink w:anchor="_Toc460" w:history="1">
        <w:r>
          <w:rPr>
            <w:rFonts w:ascii="仿宋" w:eastAsia="仿宋" w:hAnsi="仿宋" w:cs="仿宋" w:hint="eastAsia"/>
            <w:lang w:eastAsia="zh-CN"/>
          </w:rPr>
          <w:t>(二)、风险应对策略</w:t>
        </w:r>
        <w:r>
          <w:tab/>
        </w:r>
        <w:r>
          <w:fldChar w:fldCharType="begin"/>
        </w:r>
        <w:r>
          <w:instrText xml:space="preserve"> PAGEREF _Toc460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0" w:history="1">
        <w:r>
          <w:rPr>
            <w:rFonts w:ascii="仿宋" w:eastAsia="仿宋" w:hAnsi="仿宋" w:cs="仿宋" w:hint="eastAsia"/>
            <w:lang w:eastAsia="zh-CN"/>
          </w:rPr>
          <w:t>(三)、风险监控与控制</w:t>
        </w:r>
        <w:r>
          <w:tab/>
        </w:r>
        <w:r>
          <w:fldChar w:fldCharType="begin"/>
        </w:r>
        <w:r>
          <w:instrText xml:space="preserve"> PAGEREF _Toc26100 \h </w:instrText>
        </w:r>
        <w:r>
          <w:fldChar w:fldCharType="separate"/>
        </w:r>
        <w:r>
          <w:t>41</w:t>
        </w:r>
        <w:r>
          <w:fldChar w:fldCharType="end"/>
        </w:r>
      </w:hyperlink>
    </w:p>
    <w:p>
      <w:pPr>
        <w:pStyle w:val="TOC1"/>
        <w:tabs>
          <w:tab w:val="right" w:leader="dot" w:pos="8306"/>
        </w:tabs>
      </w:pPr>
      <w:hyperlink w:anchor="_Toc32192" w:history="1">
        <w:r>
          <w:rPr>
            <w:rFonts w:ascii="仿宋" w:eastAsia="仿宋" w:hAnsi="仿宋" w:cs="仿宋" w:hint="eastAsia"/>
            <w:lang w:eastAsia="zh-CN"/>
          </w:rPr>
          <w:t>十一、表面工程化学品项目社会影响</w:t>
        </w:r>
        <w:r>
          <w:tab/>
        </w:r>
        <w:r>
          <w:fldChar w:fldCharType="begin"/>
        </w:r>
        <w:r>
          <w:instrText xml:space="preserve"> PAGEREF _Toc32192 \h </w:instrText>
        </w:r>
        <w:r>
          <w:fldChar w:fldCharType="separate"/>
        </w:r>
        <w:r>
          <w:t>42</w:t>
        </w:r>
        <w:r>
          <w:fldChar w:fldCharType="end"/>
        </w:r>
      </w:hyperlink>
    </w:p>
    <w:p>
      <w:pPr>
        <w:pStyle w:val="TOC2"/>
        <w:tabs>
          <w:tab w:val="right" w:leader="dot" w:pos="8306"/>
        </w:tabs>
      </w:pPr>
      <w:hyperlink w:anchor="_Toc2368" w:history="1">
        <w:r>
          <w:rPr>
            <w:rFonts w:ascii="仿宋" w:eastAsia="仿宋" w:hAnsi="仿宋" w:cs="仿宋" w:hint="eastAsia"/>
            <w:lang w:eastAsia="zh-CN"/>
          </w:rPr>
          <w:t>(一)、社会责任与义务</w:t>
        </w:r>
        <w:r>
          <w:tab/>
        </w:r>
        <w:r>
          <w:fldChar w:fldCharType="begin"/>
        </w:r>
        <w:r>
          <w:instrText xml:space="preserve"> PAGEREF _Toc2368 \h </w:instrText>
        </w:r>
        <w:r>
          <w:fldChar w:fldCharType="separate"/>
        </w:r>
        <w:r>
          <w:t>42</w:t>
        </w:r>
        <w:r>
          <w:fldChar w:fldCharType="end"/>
        </w:r>
      </w:hyperlink>
    </w:p>
    <w:p>
      <w:pPr>
        <w:pStyle w:val="TOC2"/>
        <w:tabs>
          <w:tab w:val="right" w:leader="dot" w:pos="8306"/>
        </w:tabs>
      </w:pPr>
      <w:hyperlink w:anchor="_Toc20231" w:history="1">
        <w:r>
          <w:rPr>
            <w:rFonts w:ascii="仿宋" w:eastAsia="仿宋" w:hAnsi="仿宋" w:cs="仿宋" w:hint="eastAsia"/>
            <w:lang w:eastAsia="zh-CN"/>
          </w:rPr>
          <w:t>(二)、社会参与与沟通</w:t>
        </w:r>
        <w:r>
          <w:tab/>
        </w:r>
        <w:r>
          <w:fldChar w:fldCharType="begin"/>
        </w:r>
        <w:r>
          <w:instrText xml:space="preserve"> PAGEREF _Toc20231 \h </w:instrText>
        </w:r>
        <w:r>
          <w:fldChar w:fldCharType="separate"/>
        </w:r>
        <w:r>
          <w:t>42</w:t>
        </w:r>
        <w:r>
          <w:fldChar w:fldCharType="end"/>
        </w:r>
      </w:hyperlink>
    </w:p>
    <w:p>
      <w:pPr>
        <w:pStyle w:val="TOC1"/>
        <w:tabs>
          <w:tab w:val="right" w:leader="dot" w:pos="8306"/>
        </w:tabs>
      </w:pPr>
      <w:hyperlink w:anchor="_Toc25104" w:history="1">
        <w:r>
          <w:rPr>
            <w:rFonts w:ascii="仿宋" w:eastAsia="仿宋" w:hAnsi="仿宋" w:cs="仿宋" w:hint="eastAsia"/>
            <w:lang w:eastAsia="zh-CN"/>
          </w:rPr>
          <w:t>十二、表面工程化学品项目人力资源培养与发展</w:t>
        </w:r>
        <w:r>
          <w:tab/>
        </w:r>
        <w:r>
          <w:fldChar w:fldCharType="begin"/>
        </w:r>
        <w:r>
          <w:instrText xml:space="preserve"> PAGEREF _Toc25104 \h </w:instrText>
        </w:r>
        <w:r>
          <w:fldChar w:fldCharType="separate"/>
        </w:r>
        <w:r>
          <w:t>43</w:t>
        </w:r>
        <w:r>
          <w:fldChar w:fldCharType="end"/>
        </w:r>
      </w:hyperlink>
    </w:p>
    <w:p>
      <w:pPr>
        <w:pStyle w:val="TOC2"/>
        <w:tabs>
          <w:tab w:val="right" w:leader="dot" w:pos="8306"/>
        </w:tabs>
      </w:pPr>
      <w:hyperlink w:anchor="_Toc25671" w:history="1">
        <w:r>
          <w:rPr>
            <w:rFonts w:ascii="仿宋" w:eastAsia="仿宋" w:hAnsi="仿宋" w:cs="仿宋" w:hint="eastAsia"/>
            <w:lang w:eastAsia="zh-CN"/>
          </w:rPr>
          <w:t>(一)、人才需求与规划</w:t>
        </w:r>
        <w:r>
          <w:tab/>
        </w:r>
        <w:r>
          <w:fldChar w:fldCharType="begin"/>
        </w:r>
        <w:r>
          <w:instrText xml:space="preserve"> PAGEREF _Toc25671 \h </w:instrText>
        </w:r>
        <w:r>
          <w:fldChar w:fldCharType="separate"/>
        </w:r>
        <w:r>
          <w:t>43</w:t>
        </w:r>
        <w:r>
          <w:fldChar w:fldCharType="end"/>
        </w:r>
      </w:hyperlink>
    </w:p>
    <w:p>
      <w:pPr>
        <w:pStyle w:val="TOC2"/>
        <w:tabs>
          <w:tab w:val="right" w:leader="dot" w:pos="8306"/>
        </w:tabs>
      </w:pPr>
      <w:hyperlink w:anchor="_Toc12892" w:history="1">
        <w:r>
          <w:rPr>
            <w:rFonts w:ascii="仿宋" w:eastAsia="仿宋" w:hAnsi="仿宋" w:cs="仿宋" w:hint="eastAsia"/>
            <w:lang w:eastAsia="zh-CN"/>
          </w:rPr>
          <w:t>(二)、培训与发展计划</w:t>
        </w:r>
        <w:r>
          <w:tab/>
        </w:r>
        <w:r>
          <w:fldChar w:fldCharType="begin"/>
        </w:r>
        <w:r>
          <w:instrText xml:space="preserve"> PAGEREF _Toc12892 \h </w:instrText>
        </w:r>
        <w:r>
          <w:fldChar w:fldCharType="separate"/>
        </w:r>
        <w:r>
          <w:t>44</w:t>
        </w:r>
        <w:r>
          <w:fldChar w:fldCharType="end"/>
        </w:r>
      </w:hyperlink>
    </w:p>
    <w:p>
      <w:pPr>
        <w:pStyle w:val="TOC1"/>
        <w:tabs>
          <w:tab w:val="right" w:leader="dot" w:pos="8306"/>
        </w:tabs>
      </w:pPr>
      <w:hyperlink w:anchor="_Toc30174" w:history="1">
        <w:r>
          <w:rPr>
            <w:rFonts w:ascii="仿宋" w:eastAsia="仿宋" w:hAnsi="仿宋" w:cs="仿宋" w:hint="eastAsia"/>
            <w:lang w:eastAsia="zh-CN"/>
          </w:rPr>
          <w:t>十三、质量管理体系</w:t>
        </w:r>
        <w:r>
          <w:tab/>
        </w:r>
        <w:r>
          <w:fldChar w:fldCharType="begin"/>
        </w:r>
        <w:r>
          <w:instrText xml:space="preserve"> PAGEREF _Toc30174 \h </w:instrText>
        </w:r>
        <w:r>
          <w:fldChar w:fldCharType="separate"/>
        </w:r>
        <w:r>
          <w:t>44</w:t>
        </w:r>
        <w:r>
          <w:fldChar w:fldCharType="end"/>
        </w:r>
      </w:hyperlink>
    </w:p>
    <w:p>
      <w:pPr>
        <w:pStyle w:val="TOC2"/>
        <w:tabs>
          <w:tab w:val="right" w:leader="dot" w:pos="8306"/>
        </w:tabs>
      </w:pPr>
      <w:hyperlink w:anchor="_Toc24132" w:history="1">
        <w:r>
          <w:rPr>
            <w:rFonts w:ascii="仿宋" w:eastAsia="仿宋" w:hAnsi="仿宋" w:cs="仿宋" w:hint="eastAsia"/>
            <w:lang w:eastAsia="zh-CN"/>
          </w:rPr>
          <w:t>(一)、质量目标与方针</w:t>
        </w:r>
        <w:r>
          <w:tab/>
        </w:r>
        <w:r>
          <w:fldChar w:fldCharType="begin"/>
        </w:r>
        <w:r>
          <w:instrText xml:space="preserve"> PAGEREF _Toc24132 \h </w:instrText>
        </w:r>
        <w:r>
          <w:fldChar w:fldCharType="separate"/>
        </w:r>
        <w:r>
          <w:t>44</w:t>
        </w:r>
        <w:r>
          <w:fldChar w:fldCharType="end"/>
        </w:r>
      </w:hyperlink>
    </w:p>
    <w:p>
      <w:pPr>
        <w:pStyle w:val="TOC2"/>
        <w:tabs>
          <w:tab w:val="right" w:leader="dot" w:pos="8306"/>
        </w:tabs>
      </w:pPr>
      <w:hyperlink w:anchor="_Toc6079" w:history="1">
        <w:r>
          <w:rPr>
            <w:rFonts w:ascii="仿宋" w:eastAsia="仿宋" w:hAnsi="仿宋" w:cs="仿宋" w:hint="eastAsia"/>
            <w:lang w:eastAsia="zh-CN"/>
          </w:rPr>
          <w:t>(二)、质量管理责任</w:t>
        </w:r>
        <w:r>
          <w:tab/>
        </w:r>
        <w:r>
          <w:fldChar w:fldCharType="begin"/>
        </w:r>
        <w:r>
          <w:instrText xml:space="preserve"> PAGEREF _Toc6079 \h </w:instrText>
        </w:r>
        <w:r>
          <w:fldChar w:fldCharType="separate"/>
        </w:r>
        <w:r>
          <w:t>45</w:t>
        </w:r>
        <w:r>
          <w:fldChar w:fldCharType="end"/>
        </w:r>
      </w:hyperlink>
    </w:p>
    <w:p>
      <w:pPr>
        <w:pStyle w:val="TOC2"/>
        <w:tabs>
          <w:tab w:val="right" w:leader="dot" w:pos="8306"/>
        </w:tabs>
      </w:pPr>
      <w:hyperlink w:anchor="_Toc12538" w:history="1">
        <w:r>
          <w:rPr>
            <w:rFonts w:ascii="仿宋" w:eastAsia="仿宋" w:hAnsi="仿宋" w:cs="仿宋" w:hint="eastAsia"/>
            <w:lang w:eastAsia="zh-CN"/>
          </w:rPr>
          <w:t>(三)、质量管理体系文件</w:t>
        </w:r>
        <w:r>
          <w:tab/>
        </w:r>
        <w:r>
          <w:fldChar w:fldCharType="begin"/>
        </w:r>
        <w:r>
          <w:instrText xml:space="preserve"> PAGEREF _Toc12538 \h </w:instrText>
        </w:r>
        <w:r>
          <w:fldChar w:fldCharType="separate"/>
        </w:r>
        <w:r>
          <w:t>47</w:t>
        </w:r>
        <w:r>
          <w:fldChar w:fldCharType="end"/>
        </w:r>
      </w:hyperlink>
    </w:p>
    <w:p>
      <w:pPr>
        <w:pStyle w:val="TOC2"/>
        <w:tabs>
          <w:tab w:val="right" w:leader="dot" w:pos="8306"/>
        </w:tabs>
      </w:pPr>
      <w:hyperlink w:anchor="_Toc31537" w:history="1">
        <w:r>
          <w:rPr>
            <w:rFonts w:ascii="仿宋" w:eastAsia="仿宋" w:hAnsi="仿宋" w:cs="仿宋" w:hint="eastAsia"/>
            <w:lang w:eastAsia="zh-CN"/>
          </w:rPr>
          <w:t>(四)、质量培训与教育</w:t>
        </w:r>
        <w:r>
          <w:tab/>
        </w:r>
        <w:r>
          <w:fldChar w:fldCharType="begin"/>
        </w:r>
        <w:r>
          <w:instrText xml:space="preserve"> PAGEREF _Toc31537 \h </w:instrText>
        </w:r>
        <w:r>
          <w:fldChar w:fldCharType="separate"/>
        </w:r>
        <w:r>
          <w:t>49</w:t>
        </w:r>
        <w:r>
          <w:fldChar w:fldCharType="end"/>
        </w:r>
      </w:hyperlink>
    </w:p>
    <w:p>
      <w:pPr>
        <w:pStyle w:val="TOC2"/>
        <w:tabs>
          <w:tab w:val="right" w:leader="dot" w:pos="8306"/>
        </w:tabs>
      </w:pPr>
      <w:hyperlink w:anchor="_Toc26114" w:history="1">
        <w:r>
          <w:rPr>
            <w:rFonts w:ascii="仿宋" w:eastAsia="仿宋" w:hAnsi="仿宋" w:cs="仿宋" w:hint="eastAsia"/>
            <w:lang w:eastAsia="zh-CN"/>
          </w:rPr>
          <w:t>(五)、质量审核与评价</w:t>
        </w:r>
        <w:r>
          <w:tab/>
        </w:r>
        <w:r>
          <w:fldChar w:fldCharType="begin"/>
        </w:r>
        <w:r>
          <w:instrText xml:space="preserve"> PAGEREF _Toc26114 \h </w:instrText>
        </w:r>
        <w:r>
          <w:fldChar w:fldCharType="separate"/>
        </w:r>
        <w:r>
          <w:t>50</w:t>
        </w:r>
        <w:r>
          <w:fldChar w:fldCharType="end"/>
        </w:r>
      </w:hyperlink>
    </w:p>
    <w:p>
      <w:pPr>
        <w:pStyle w:val="TOC2"/>
        <w:tabs>
          <w:tab w:val="right" w:leader="dot" w:pos="8306"/>
        </w:tabs>
      </w:pPr>
      <w:hyperlink w:anchor="_Toc26529" w:history="1">
        <w:r>
          <w:rPr>
            <w:rFonts w:ascii="仿宋" w:eastAsia="仿宋" w:hAnsi="仿宋" w:cs="仿宋" w:hint="eastAsia"/>
            <w:lang w:eastAsia="zh-CN"/>
          </w:rPr>
          <w:t>(六)、不符合与纠正措施</w:t>
        </w:r>
        <w:r>
          <w:tab/>
        </w:r>
        <w:r>
          <w:fldChar w:fldCharType="begin"/>
        </w:r>
        <w:r>
          <w:instrText xml:space="preserve"> PAGEREF _Toc26529 \h </w:instrText>
        </w:r>
        <w:r>
          <w:fldChar w:fldCharType="separate"/>
        </w:r>
        <w:r>
          <w:t>51</w:t>
        </w:r>
        <w:r>
          <w:fldChar w:fldCharType="end"/>
        </w:r>
      </w:hyperlink>
    </w:p>
    <w:p>
      <w:pPr>
        <w:pStyle w:val="TOC1"/>
        <w:tabs>
          <w:tab w:val="right" w:leader="dot" w:pos="8306"/>
        </w:tabs>
      </w:pPr>
      <w:hyperlink w:anchor="_Toc318" w:history="1">
        <w:r>
          <w:rPr>
            <w:rFonts w:ascii="仿宋" w:eastAsia="仿宋" w:hAnsi="仿宋" w:cs="仿宋" w:hint="eastAsia"/>
            <w:lang w:eastAsia="zh-CN"/>
          </w:rPr>
          <w:t>十四、表面工程化学品项目工程方案分析</w:t>
        </w:r>
        <w:r>
          <w:tab/>
        </w:r>
        <w:r>
          <w:fldChar w:fldCharType="begin"/>
        </w:r>
        <w:r>
          <w:instrText xml:space="preserve"> PAGEREF _Toc318 \h </w:instrText>
        </w:r>
        <w:r>
          <w:fldChar w:fldCharType="separate"/>
        </w:r>
        <w:r>
          <w:t>52</w:t>
        </w:r>
        <w:r>
          <w:fldChar w:fldCharType="end"/>
        </w:r>
      </w:hyperlink>
    </w:p>
    <w:p>
      <w:pPr>
        <w:pStyle w:val="TOC2"/>
        <w:tabs>
          <w:tab w:val="right" w:leader="dot" w:pos="8306"/>
        </w:tabs>
      </w:pPr>
      <w:hyperlink w:anchor="_Toc27364" w:history="1">
        <w:r>
          <w:rPr>
            <w:rFonts w:ascii="仿宋" w:eastAsia="仿宋" w:hAnsi="仿宋" w:cs="仿宋" w:hint="eastAsia"/>
            <w:lang w:eastAsia="zh-CN"/>
          </w:rPr>
          <w:t>(一)、建筑工程设计原则</w:t>
        </w:r>
        <w:r>
          <w:tab/>
        </w:r>
        <w:r>
          <w:fldChar w:fldCharType="begin"/>
        </w:r>
        <w:r>
          <w:instrText xml:space="preserve"> PAGEREF _Toc27364 \h </w:instrText>
        </w:r>
        <w:r>
          <w:fldChar w:fldCharType="separate"/>
        </w:r>
        <w:r>
          <w:t>52</w:t>
        </w:r>
        <w:r>
          <w:fldChar w:fldCharType="end"/>
        </w:r>
      </w:hyperlink>
    </w:p>
    <w:p>
      <w:pPr>
        <w:pStyle w:val="TOC2"/>
        <w:tabs>
          <w:tab w:val="right" w:leader="dot" w:pos="8306"/>
        </w:tabs>
      </w:pPr>
      <w:hyperlink w:anchor="_Toc5292" w:history="1">
        <w:r>
          <w:rPr>
            <w:rFonts w:ascii="仿宋" w:eastAsia="仿宋" w:hAnsi="仿宋" w:cs="仿宋" w:hint="eastAsia"/>
            <w:lang w:eastAsia="zh-CN"/>
          </w:rPr>
          <w:t>(二)、土建工程建设指标</w:t>
        </w:r>
        <w:r>
          <w:tab/>
        </w:r>
        <w:r>
          <w:fldChar w:fldCharType="begin"/>
        </w:r>
        <w:r>
          <w:instrText xml:space="preserve"> PAGEREF _Toc5292 \h </w:instrText>
        </w:r>
        <w:r>
          <w:fldChar w:fldCharType="separate"/>
        </w:r>
        <w:r>
          <w:t>56</w:t>
        </w:r>
        <w:r>
          <w:fldChar w:fldCharType="end"/>
        </w:r>
      </w:hyperlink>
    </w:p>
    <w:p>
      <w:pPr>
        <w:pStyle w:val="TOC1"/>
        <w:tabs>
          <w:tab w:val="right" w:leader="dot" w:pos="8306"/>
        </w:tabs>
      </w:pPr>
      <w:hyperlink w:anchor="_Toc1175" w:history="1">
        <w:r>
          <w:rPr>
            <w:rFonts w:ascii="仿宋" w:eastAsia="仿宋" w:hAnsi="仿宋" w:cs="仿宋" w:hint="eastAsia"/>
            <w:lang w:eastAsia="zh-CN"/>
          </w:rPr>
          <w:t>十五、风险识别与分类</w:t>
        </w:r>
        <w:r>
          <w:tab/>
        </w:r>
        <w:r>
          <w:fldChar w:fldCharType="begin"/>
        </w:r>
        <w:r>
          <w:instrText xml:space="preserve"> PAGEREF _Toc1175 \h </w:instrText>
        </w:r>
        <w:r>
          <w:fldChar w:fldCharType="separate"/>
        </w:r>
        <w:r>
          <w:t>57</w:t>
        </w:r>
        <w:r>
          <w:fldChar w:fldCharType="end"/>
        </w:r>
      </w:hyperlink>
    </w:p>
    <w:p>
      <w:pPr>
        <w:pStyle w:val="TOC2"/>
        <w:tabs>
          <w:tab w:val="right" w:leader="dot" w:pos="8306"/>
        </w:tabs>
      </w:pPr>
      <w:hyperlink w:anchor="_Toc18622" w:history="1">
        <w:r>
          <w:rPr>
            <w:rFonts w:ascii="仿宋" w:eastAsia="仿宋" w:hAnsi="仿宋" w:cs="仿宋" w:hint="eastAsia"/>
            <w:lang w:eastAsia="zh-CN"/>
          </w:rPr>
          <w:t>(一)、风险识别</w:t>
        </w:r>
        <w:r>
          <w:tab/>
        </w:r>
        <w:r>
          <w:fldChar w:fldCharType="begin"/>
        </w:r>
        <w:r>
          <w:instrText xml:space="preserve"> PAGEREF _Toc18622 \h </w:instrText>
        </w:r>
        <w:r>
          <w:fldChar w:fldCharType="separate"/>
        </w:r>
        <w:r>
          <w:t>57</w:t>
        </w:r>
        <w:r>
          <w:fldChar w:fldCharType="end"/>
        </w:r>
      </w:hyperlink>
    </w:p>
    <w:p>
      <w:pPr>
        <w:pStyle w:val="TOC2"/>
        <w:tabs>
          <w:tab w:val="right" w:leader="dot" w:pos="8306"/>
        </w:tabs>
      </w:pPr>
      <w:hyperlink w:anchor="_Toc28037" w:history="1">
        <w:r>
          <w:rPr>
            <w:rFonts w:ascii="仿宋" w:eastAsia="仿宋" w:hAnsi="仿宋" w:cs="仿宋" w:hint="eastAsia"/>
            <w:lang w:eastAsia="zh-CN"/>
          </w:rPr>
          <w:t>(二)、风险分类</w:t>
        </w:r>
        <w:r>
          <w:tab/>
        </w:r>
        <w:r>
          <w:fldChar w:fldCharType="begin"/>
        </w:r>
        <w:r>
          <w:instrText xml:space="preserve"> PAGEREF _Toc28037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95"/>
      <w:r>
        <w:rPr>
          <w:rFonts w:ascii="仿宋" w:eastAsia="仿宋" w:hAnsi="仿宋" w:cs="仿宋" w:hint="eastAsia"/>
          <w:sz w:val="28"/>
          <w:lang w:eastAsia="zh-CN"/>
        </w:rPr>
        <w:t>一、表面工程化学品项目选址可行性分析</w:t>
      </w:r>
      <w:bookmarkEnd w:id="2"/>
    </w:p>
    <w:p>
      <w:pPr>
        <w:pStyle w:val="Heading2"/>
        <w:rPr>
          <w:rFonts w:ascii="仿宋" w:eastAsia="仿宋" w:hAnsi="仿宋" w:cs="仿宋" w:hint="eastAsia"/>
          <w:lang w:eastAsia="zh-CN"/>
        </w:rPr>
      </w:pPr>
      <w:bookmarkStart w:id="3" w:name="_Toc25188"/>
      <w:r>
        <w:rPr>
          <w:rFonts w:ascii="仿宋" w:eastAsia="仿宋" w:hAnsi="仿宋" w:cs="仿宋" w:hint="eastAsia"/>
          <w:lang w:eastAsia="zh-CN"/>
        </w:rPr>
        <w:t>(一)、表面工程化学品项目选址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该表面工程化学品项目选址位于XX省XX市XX区XXX街道</w:t>
      </w:r>
    </w:p>
    <w:p>
      <w:pPr>
        <w:pStyle w:val="Heading2"/>
        <w:ind w:firstLine="560" w:firstLineChars="200"/>
        <w:rPr>
          <w:rFonts w:ascii="仿宋" w:eastAsia="仿宋" w:hAnsi="仿宋" w:cs="仿宋" w:hint="eastAsia"/>
          <w:sz w:val="28"/>
          <w:lang w:eastAsia="zh-CN"/>
        </w:rPr>
      </w:pPr>
      <w:bookmarkStart w:id="4" w:name="_Toc35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表面工程化学品项目的征地面积将根据表面工程化学品项目的实际规模和需求进行精确规划。具体面积XXX平方米，旨在确保表面工程化学品项目不仅能够满足当前的发展需求，还能够预留空间以适应未来的扩展。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净用地面积是在征地面积基础上去除不可利用面积后的实际可开发用地。具体面积XXX平方米，考虑到环保、交通、安全等多方面因素，以确保表面工程化学品项目在整体利用效率上达到最优。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表面工程化学品项目计划建设的建筑总规模具体面积XXX平方米。这一规模的确定综合考虑了表面工程化学品项目的性质、规模，以及城市规划的相关要求，确保建筑布局与周边环境协调一致。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绿地率是表面工程化学品项目用地中被规划为绿地的比例。具体面积XXX平方米，旨在通过合理规划绿地，改善表面工程化学品项目周边环境，提升居民生活质量，并符合城市整体绿化规划。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容积率是用地上可以建设的建筑总体积与用地面积之比。具体面积XXX，通过合理的容积率规划，确保表面工程化学品项目建筑规模与周边环境和谐共生。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工程化学品项目选址与当地城市规划相一致，具体面积XXX平方米。通过与城市规划部门深入沟通，确保表面工程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表面工程化学品项目选址符合当地产业政策，具体面积XXX平方米。这包括表面工程化学品项目对当地经济的促进作用，以及对相关产业的带动效应，确保表面工程化学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用地总体要求必须符合环保和可持续发展的原则，具体面积XXX平方米。通过采用绿色建筑设计、节能减排等措施，确保表面工程化学品项目在建设和运营过程中对环境的影响最小化，达到可持续发展的要求。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确保表面工程化学品项目选址具备必要的公共设施配套，具体面积XXX平方米。这包括交通便利性、教育、医疗等基础设施，以提高居民生活品质，使得表面工程化学品项目选址更具吸引力。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考虑用地总体要求对当地社会稳定性的影响，具体面积XXX平方米。通过深入了解当地社区反馈，确保表面工程化学品项目的选址和建设过程对当地社会和谐稳定产生积极作用。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工程化学品项目选址不仅符合法规和规划，还在实际操作中具有可行性。这一全面规划将为表面工程化学品项目的成功实施提供坚实的基础，确保表面工程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0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工程化学品项目的设备规划和空间设计中，我们将采取灵活设备布局的措施。设备布局将根据实际需求进行灵活设计，避免不必要的浪费。通过合理规划设备摆放位置，我们将提高设备的利用率，减少设备间距，以确保表面工程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表面工程化学品项目内部引入共享设施的概念，例如共享会议室、办公区等。通过这种方式，我们可以减少对资源的重复建设，提高资源共享效率，从而减小表面工程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6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表面工程化学品项目的总图布置中，我们将不同功能区域进行明确的规划，以最大程度满足表面工程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6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表面工程化学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工程化学品项目对环境的影响是综合评价的重要因素之一。我们将详细考虑选址周边的自然环境、生态保护区、水源地等情况，确保表面工程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对选址的评价还需充分考虑当地政府的产业政策和法规。我们将详细了解表面工程化学品项目所在地的相关政策，确保表面工程化学品项目的规划和运营与当地法规相符，降低不必要的法律风险。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考虑到社会稳定性对企业运营的重要性，我们将评估选址地区的社会安全情况、劳工关系、社区反馈等方面，以确保表面工程化学品项目的建设和运营不会受到社会稳定性的负面影响。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最后，我们将综合考虑用地成本，包括土地购置费用、土地开发成本等。通过对用地成本的详细评估，我们能够做出更为精确的经济效益分析，为表面工程化学品项目的投资决策提供有力支持。</w:t>
      </w:r>
    </w:p>
    <w:p>
      <w:pPr>
        <w:pStyle w:val="Heading1"/>
        <w:ind w:firstLine="560" w:firstLineChars="200"/>
        <w:rPr>
          <w:rFonts w:ascii="仿宋" w:eastAsia="仿宋" w:hAnsi="仿宋" w:cs="仿宋" w:hint="eastAsia"/>
          <w:sz w:val="28"/>
          <w:lang w:eastAsia="zh-CN"/>
        </w:rPr>
      </w:pPr>
      <w:bookmarkStart w:id="8" w:name="_Toc20662"/>
      <w:r>
        <w:rPr>
          <w:rFonts w:ascii="仿宋" w:eastAsia="仿宋" w:hAnsi="仿宋" w:cs="仿宋" w:hint="eastAsia"/>
          <w:sz w:val="28"/>
          <w:lang w:eastAsia="zh-CN"/>
        </w:rPr>
        <w:t>二、表面工程化学品项目危机管理</w:t>
      </w:r>
      <w:bookmarkEnd w:id="8"/>
    </w:p>
    <w:p>
      <w:pPr>
        <w:pStyle w:val="Heading2"/>
        <w:rPr>
          <w:rFonts w:ascii="仿宋" w:eastAsia="仿宋" w:hAnsi="仿宋" w:cs="仿宋" w:hint="eastAsia"/>
          <w:lang w:eastAsia="zh-CN"/>
        </w:rPr>
      </w:pPr>
      <w:bookmarkStart w:id="9" w:name="_Toc2756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危机管理中，危机预警与识别是确保表面工程化学品项目稳健运行的核心步骤。通过建立全面的监测机制，表面工程化学品项目团队旨在及时发现和理解潜在的风险和危机因素，以便采取及时的预防和应对措施，确保表面工程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工程化学品项目团队全面分析了整个表面工程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工程化学品项目团队着重于明确定义表面工程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工程化学品项目进展的持续监控，团队能够及时发现潜在问题并作出迅速反应。表面工程化学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在这一阶段，团队的专业素养和反应速度将发挥至关重要的作用，以确保潜在危机能够在初期得到有效的处理，最大程度地减轻负面影响。通过危机预警与识别，表面工程化学品项目得以更有序、可控地推进。</w:t>
      </w:r>
    </w:p>
    <w:p>
      <w:pPr>
        <w:pStyle w:val="Heading2"/>
        <w:ind w:firstLine="560" w:firstLineChars="200"/>
        <w:rPr>
          <w:rFonts w:ascii="仿宋" w:eastAsia="仿宋" w:hAnsi="仿宋" w:cs="仿宋" w:hint="eastAsia"/>
          <w:sz w:val="28"/>
          <w:lang w:eastAsia="zh-CN"/>
        </w:rPr>
      </w:pPr>
      <w:bookmarkStart w:id="10" w:name="_Toc219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在危机发生时，表面工程化学品项目团队立即行动，成立了应急小组。该小组的任务是迅速制定并实施紧急应对措施，以最小化潜在损失。以下是采取的主要措施：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暂停表面工程化学品项目进度：为遏制危机蔓延，表面工程化学品项目暂时停止进行，以便全面评估当前状况。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资源重新分配：重新评估表面工程化学品项目资源的分配，确保最大限度地减小损失。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实时沟通：与关键利益相关者建立实时沟通机制，向他们传递表面工程化学品项目危机的实际状况，保障表面工程化学品项目核心利益。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在紧急应对的同时，表面工程化学品项目团队强调了团队协作和有效沟通的重要性。以下是团队协作的关键举措：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信息共享机制：建立了信息共享平台，确保团队成员能够及时获取表面工程化学品项目危机的实时信息。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领导者沟通：表面工程化学品项目领导者通过定期会议和即时沟通工具，指导团队应对危机，保持团队稳定运行。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随着危机得到初步控制，表面工程化学品项目团队转向制定恢复计划，以确保表面工程化学品项目能够从中迅速恢复。主要恢复计划包括：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修复受损的进度计划：重新评估表面工程化学品项目进度，制定修复计划，确保表面工程化学品项目尽快回归正常进程。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重新调整资源分配：优化资源分配，确保表面工程化学品项目在有限资源下高效运转。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风险管理机制加强：对表面工程化学品项目风险进行全面评估，制定更强化的风险管理策略，以预防未来可能的危机。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426"/>
      <w:r>
        <w:rPr>
          <w:rFonts w:ascii="仿宋" w:eastAsia="仿宋" w:hAnsi="仿宋" w:cs="仿宋" w:hint="eastAsia"/>
          <w:sz w:val="28"/>
          <w:lang w:eastAsia="zh-CN"/>
        </w:rPr>
        <w:t>三、表面工程化学品项目建设背景及必要性分析</w:t>
      </w:r>
      <w:bookmarkEnd w:id="11"/>
    </w:p>
    <w:p>
      <w:pPr>
        <w:pStyle w:val="Heading2"/>
        <w:rPr>
          <w:rFonts w:ascii="仿宋" w:eastAsia="仿宋" w:hAnsi="仿宋" w:cs="仿宋" w:hint="eastAsia"/>
          <w:lang w:eastAsia="zh-CN"/>
        </w:rPr>
      </w:pPr>
      <w:bookmarkStart w:id="12" w:name="_Toc6967"/>
      <w:r>
        <w:rPr>
          <w:rFonts w:ascii="仿宋" w:eastAsia="仿宋" w:hAnsi="仿宋" w:cs="仿宋" w:hint="eastAsia"/>
          <w:lang w:eastAsia="zh-CN"/>
        </w:rPr>
        <w:t>(一)、表面工程化学品项目背景分析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表面工程化学品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表面工程化学品项目在这个潮流中的定位。同时，我们将关注行业内涌现的新兴机遇，以便表面工程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表面工程化学品项目提供了强大的发展动力。我们将聚焦于行业内最新的技术发展趋势，包括但不限于人工智能、大数据分析、物联网等领域。通过深度的技术研究，我们将确保表面工程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表面工程化学品项目发展的源泉。我们将投入更多的精力对市场需求进行深入剖析，超越表面的需求，深入挖掘潜在的市场痛点和机遇。通过对市场需求的细致了解，表面工程化学品项目将更有针对性地设计解决方案，满足市场的多样化需求，从而更好地促进表面工程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表面工程化学品项目战略至关重要。我们将对竞争态势进行更为深入的分析，包括但不限于市场份额、产品特点、客户满意度等多个维度。通过深度的竞争分析，表面工程化学品项目将能够更准确地把握市场脉搏，制定具有竞争力的表面工程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表面工程化学品项目的发展具有直接的影响。我们将进行更为全面的法规和政策分析，了解行业发展中的潜在法律风险和合规挑战。通过充分了解和遵守相关法规，表面工程化学品项目将确保在法律框架内合法合规运营，为表面工程化学品项目的稳健发展提供有力支持。</w:t>
      </w:r>
    </w:p>
    <w:p>
      <w:pPr>
        <w:pStyle w:val="Heading2"/>
        <w:ind w:firstLine="560" w:firstLineChars="200"/>
        <w:rPr>
          <w:rFonts w:ascii="仿宋" w:eastAsia="仿宋" w:hAnsi="仿宋" w:cs="仿宋" w:hint="eastAsia"/>
          <w:sz w:val="28"/>
          <w:lang w:eastAsia="zh-CN"/>
        </w:rPr>
      </w:pPr>
      <w:bookmarkStart w:id="13" w:name="_Toc30814"/>
      <w:r>
        <w:rPr>
          <w:rFonts w:ascii="仿宋" w:eastAsia="仿宋" w:hAnsi="仿宋" w:cs="仿宋" w:hint="eastAsia"/>
          <w:sz w:val="28"/>
          <w:lang w:eastAsia="zh-CN"/>
        </w:rPr>
        <w:t>(二)、表面工程化学品项目建设必要性分析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建设的迫切性源于对行业发展趋势的深刻洞察。我们正处于一个行业变革的时代，科技创新、数字化转型成为企业发展的关键动力。表面工程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建设不仅仅是为了跟上潮流，更是为了通过技术创新推动企业的持续发展。通过引入先进的技术和解决方案，表面工程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表面工程化学品项目的建设成为必然选择，通过提高产品质量、拓展服务领域，从而在竞争中获得更多的机会。表面工程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表面工程化学品项目建设的必要性体现在对客户需求更精准的满足。通过表面工程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建设的背后是对企业持续创新的追求。只有通过不断创新，企业才能在竞争中立于不败之地。表面工程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764"/>
      <w:r>
        <w:rPr>
          <w:rFonts w:ascii="仿宋" w:eastAsia="仿宋" w:hAnsi="仿宋" w:cs="仿宋" w:hint="eastAsia"/>
          <w:sz w:val="28"/>
          <w:lang w:eastAsia="zh-CN"/>
        </w:rPr>
        <w:t>四、表面工程化学品项目文档管理</w:t>
      </w:r>
      <w:bookmarkEnd w:id="14"/>
    </w:p>
    <w:p>
      <w:pPr>
        <w:pStyle w:val="Heading2"/>
        <w:rPr>
          <w:rFonts w:ascii="仿宋" w:eastAsia="仿宋" w:hAnsi="仿宋" w:cs="仿宋" w:hint="eastAsia"/>
          <w:lang w:eastAsia="zh-CN"/>
        </w:rPr>
      </w:pPr>
      <w:bookmarkStart w:id="15" w:name="_Toc118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表面工程化学品项目高度重视文档的质量和准确性，以支持表面工程化学品项目的各项活动和决策。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文档的编制始于表面工程化学品项目计划的初期，我们制定了详细的文档编制计划，明确了每个文档的内容、格式和编写责任人。在表面工程化学品项目启动阶段，我们首先编制了表面工程化学品项目章程，明确定义了表面工程化学品项目的目标、范围、风险等关键要素。随后，表面工程化学品项目团队根据计划陆续编制了需求文档、设计文档、测试文档等各类文档，确保表面工程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表面工程化学品项目管理中的重要环节，旨在确保表面工程化学品项目文档符合质量标准和表面工程化学品项目需求。在表面工程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表面工程化学品项目相关利益方和专业领域的专家对文档进行独立审查。这有助于获取更全面、客观的反馈，确保表面工程化学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表面工程化学品项目在文档编制与审查方面建立了严格的管理机制，通过规范的流程和多维度的审查，确保表面工程化学品项目文档的质量、准确性和可靠性，为表面工程化学品项目的顺利推进提供了有力支持。</w:t>
      </w:r>
    </w:p>
    <w:p>
      <w:pPr>
        <w:pStyle w:val="Heading2"/>
        <w:ind w:firstLine="560" w:firstLineChars="200"/>
        <w:rPr>
          <w:rFonts w:ascii="仿宋" w:eastAsia="仿宋" w:hAnsi="仿宋" w:cs="仿宋" w:hint="eastAsia"/>
          <w:sz w:val="28"/>
          <w:lang w:eastAsia="zh-CN"/>
        </w:rPr>
      </w:pPr>
      <w:bookmarkStart w:id="16" w:name="_Toc2247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我们通过多渠道发布文档，包括电子邮件、表面工程化学品项目管理平台、内部网站等，以满足不同团队成员的偏好和需求。多渠道发布确保了信息的全面覆盖。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我们采用了精细的权限控制，确保只有授权人员可以访问敏感信息。这种安全措施保护了表面工程化学品项目文档的机密性，防止了未经授权的信息泄露。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58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https://d.book118.com/065103304141011101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A7343"/>
    <w:rsid w:val="3CEA73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0330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2024-01-28T16:02:00Z</dcterms:created>
  <dcterms:modified xsi:type="dcterms:W3CDTF">2024-01-28T16:03:05Z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CCD7F77A0DE14A62B9508268FBE90182_11</vt:lpwstr>
  </property>
  <property fmtid="{D5CDD505-2E9C-101B-9397-08002B2CF9AE}" pid="3" name="KSOProductBuildVer">
    <vt:lpwstr>2052-12.1.0.16120</vt:lpwstr>
  </property>
</Properties>
</file>