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铸铁管及其附件项目规划设计方案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80" w:history="1">
        <w:r>
          <w:rPr>
            <w:rFonts w:ascii="仿宋" w:eastAsia="仿宋" w:hAnsi="仿宋" w:cs="仿宋" w:hint="eastAsia"/>
            <w:lang w:eastAsia="zh-CN"/>
          </w:rPr>
          <w:t>前言</w:t>
        </w:r>
        <w:r>
          <w:tab/>
        </w:r>
        <w:r>
          <w:fldChar w:fldCharType="begin"/>
        </w:r>
        <w:r>
          <w:instrText xml:space="preserve"> PAGEREF _Toc15180 \h </w:instrText>
        </w:r>
        <w:r>
          <w:fldChar w:fldCharType="separate"/>
        </w:r>
        <w:r>
          <w:t>3</w:t>
        </w:r>
        <w:r>
          <w:fldChar w:fldCharType="end"/>
        </w:r>
      </w:hyperlink>
    </w:p>
    <w:p>
      <w:pPr>
        <w:pStyle w:val="TOC1"/>
        <w:tabs>
          <w:tab w:val="right" w:leader="dot" w:pos="8306"/>
        </w:tabs>
      </w:pPr>
      <w:hyperlink w:anchor="_Toc14245" w:history="1">
        <w:r>
          <w:rPr>
            <w:rFonts w:ascii="仿宋" w:eastAsia="仿宋" w:hAnsi="仿宋" w:cs="仿宋" w:hint="eastAsia"/>
            <w:lang w:eastAsia="zh-CN"/>
          </w:rPr>
          <w:t>一、铸铁管及其附件项目选址可行性分析</w:t>
        </w:r>
        <w:r>
          <w:tab/>
        </w:r>
        <w:r>
          <w:fldChar w:fldCharType="begin"/>
        </w:r>
        <w:r>
          <w:instrText xml:space="preserve"> PAGEREF _Toc14245 \h </w:instrText>
        </w:r>
        <w:r>
          <w:fldChar w:fldCharType="separate"/>
        </w:r>
        <w:r>
          <w:t>3</w:t>
        </w:r>
        <w:r>
          <w:fldChar w:fldCharType="end"/>
        </w:r>
      </w:hyperlink>
    </w:p>
    <w:p>
      <w:pPr>
        <w:pStyle w:val="TOC2"/>
        <w:tabs>
          <w:tab w:val="right" w:leader="dot" w:pos="8306"/>
        </w:tabs>
      </w:pPr>
      <w:hyperlink w:anchor="_Toc14655" w:history="1">
        <w:r>
          <w:rPr>
            <w:rFonts w:ascii="仿宋" w:eastAsia="仿宋" w:hAnsi="仿宋" w:cs="仿宋" w:hint="eastAsia"/>
            <w:lang w:eastAsia="zh-CN"/>
          </w:rPr>
          <w:t>(一)、铸铁管及其附件项目选址</w:t>
        </w:r>
        <w:r>
          <w:tab/>
        </w:r>
        <w:r>
          <w:fldChar w:fldCharType="begin"/>
        </w:r>
        <w:r>
          <w:instrText xml:space="preserve"> PAGEREF _Toc14655 \h </w:instrText>
        </w:r>
        <w:r>
          <w:fldChar w:fldCharType="separate"/>
        </w:r>
        <w:r>
          <w:t>3</w:t>
        </w:r>
        <w:r>
          <w:fldChar w:fldCharType="end"/>
        </w:r>
      </w:hyperlink>
    </w:p>
    <w:p>
      <w:pPr>
        <w:pStyle w:val="TOC2"/>
        <w:tabs>
          <w:tab w:val="right" w:leader="dot" w:pos="8306"/>
        </w:tabs>
      </w:pPr>
      <w:hyperlink w:anchor="_Toc17335" w:history="1">
        <w:r>
          <w:rPr>
            <w:rFonts w:ascii="仿宋" w:eastAsia="仿宋" w:hAnsi="仿宋" w:cs="仿宋" w:hint="eastAsia"/>
            <w:lang w:eastAsia="zh-CN"/>
          </w:rPr>
          <w:t>(二)、用地控制指标</w:t>
        </w:r>
        <w:r>
          <w:tab/>
        </w:r>
        <w:r>
          <w:fldChar w:fldCharType="begin"/>
        </w:r>
        <w:r>
          <w:instrText xml:space="preserve"> PAGEREF _Toc17335 \h </w:instrText>
        </w:r>
        <w:r>
          <w:fldChar w:fldCharType="separate"/>
        </w:r>
        <w:r>
          <w:t>3</w:t>
        </w:r>
        <w:r>
          <w:fldChar w:fldCharType="end"/>
        </w:r>
      </w:hyperlink>
    </w:p>
    <w:p>
      <w:pPr>
        <w:pStyle w:val="TOC2"/>
        <w:tabs>
          <w:tab w:val="right" w:leader="dot" w:pos="8306"/>
        </w:tabs>
      </w:pPr>
      <w:hyperlink w:anchor="_Toc23785" w:history="1">
        <w:r>
          <w:rPr>
            <w:rFonts w:ascii="仿宋" w:eastAsia="仿宋" w:hAnsi="仿宋" w:cs="仿宋" w:hint="eastAsia"/>
            <w:lang w:eastAsia="zh-CN"/>
          </w:rPr>
          <w:t>(三)、节约用地措施</w:t>
        </w:r>
        <w:r>
          <w:tab/>
        </w:r>
        <w:r>
          <w:fldChar w:fldCharType="begin"/>
        </w:r>
        <w:r>
          <w:instrText xml:space="preserve"> PAGEREF _Toc23785 \h </w:instrText>
        </w:r>
        <w:r>
          <w:fldChar w:fldCharType="separate"/>
        </w:r>
        <w:r>
          <w:t>5</w:t>
        </w:r>
        <w:r>
          <w:fldChar w:fldCharType="end"/>
        </w:r>
      </w:hyperlink>
    </w:p>
    <w:p>
      <w:pPr>
        <w:pStyle w:val="TOC2"/>
        <w:tabs>
          <w:tab w:val="right" w:leader="dot" w:pos="8306"/>
        </w:tabs>
      </w:pPr>
      <w:hyperlink w:anchor="_Toc29746" w:history="1">
        <w:r>
          <w:rPr>
            <w:rFonts w:ascii="仿宋" w:eastAsia="仿宋" w:hAnsi="仿宋" w:cs="仿宋" w:hint="eastAsia"/>
            <w:lang w:eastAsia="zh-CN"/>
          </w:rPr>
          <w:t>(四)、总图布置方案</w:t>
        </w:r>
        <w:r>
          <w:tab/>
        </w:r>
        <w:r>
          <w:fldChar w:fldCharType="begin"/>
        </w:r>
        <w:r>
          <w:instrText xml:space="preserve"> PAGEREF _Toc29746 \h </w:instrText>
        </w:r>
        <w:r>
          <w:fldChar w:fldCharType="separate"/>
        </w:r>
        <w:r>
          <w:t>6</w:t>
        </w:r>
        <w:r>
          <w:fldChar w:fldCharType="end"/>
        </w:r>
      </w:hyperlink>
    </w:p>
    <w:p>
      <w:pPr>
        <w:pStyle w:val="TOC2"/>
        <w:tabs>
          <w:tab w:val="right" w:leader="dot" w:pos="8306"/>
        </w:tabs>
      </w:pPr>
      <w:hyperlink w:anchor="_Toc8107" w:history="1">
        <w:r>
          <w:rPr>
            <w:rFonts w:ascii="仿宋" w:eastAsia="仿宋" w:hAnsi="仿宋" w:cs="仿宋" w:hint="eastAsia"/>
            <w:lang w:eastAsia="zh-CN"/>
          </w:rPr>
          <w:t>(五)、选址综合评价</w:t>
        </w:r>
        <w:r>
          <w:tab/>
        </w:r>
        <w:r>
          <w:fldChar w:fldCharType="begin"/>
        </w:r>
        <w:r>
          <w:instrText xml:space="preserve"> PAGEREF _Toc8107 \h </w:instrText>
        </w:r>
        <w:r>
          <w:fldChar w:fldCharType="separate"/>
        </w:r>
        <w:r>
          <w:t>7</w:t>
        </w:r>
        <w:r>
          <w:fldChar w:fldCharType="end"/>
        </w:r>
      </w:hyperlink>
    </w:p>
    <w:p>
      <w:pPr>
        <w:pStyle w:val="TOC1"/>
        <w:tabs>
          <w:tab w:val="right" w:leader="dot" w:pos="8306"/>
        </w:tabs>
      </w:pPr>
      <w:hyperlink w:anchor="_Toc15212" w:history="1">
        <w:r>
          <w:rPr>
            <w:rFonts w:ascii="仿宋" w:eastAsia="仿宋" w:hAnsi="仿宋" w:cs="仿宋" w:hint="eastAsia"/>
            <w:lang w:eastAsia="zh-CN"/>
          </w:rPr>
          <w:t>二、产品规划分析</w:t>
        </w:r>
        <w:r>
          <w:tab/>
        </w:r>
        <w:r>
          <w:fldChar w:fldCharType="begin"/>
        </w:r>
        <w:r>
          <w:instrText xml:space="preserve"> PAGEREF _Toc15212 \h </w:instrText>
        </w:r>
        <w:r>
          <w:fldChar w:fldCharType="separate"/>
        </w:r>
        <w:r>
          <w:t>8</w:t>
        </w:r>
        <w:r>
          <w:fldChar w:fldCharType="end"/>
        </w:r>
      </w:hyperlink>
    </w:p>
    <w:p>
      <w:pPr>
        <w:pStyle w:val="TOC2"/>
        <w:tabs>
          <w:tab w:val="right" w:leader="dot" w:pos="8306"/>
        </w:tabs>
      </w:pPr>
      <w:hyperlink w:anchor="_Toc30487" w:history="1">
        <w:r>
          <w:rPr>
            <w:rFonts w:ascii="仿宋" w:eastAsia="仿宋" w:hAnsi="仿宋" w:cs="仿宋" w:hint="eastAsia"/>
            <w:lang w:eastAsia="zh-CN"/>
          </w:rPr>
          <w:t>(一)、产品规划</w:t>
        </w:r>
        <w:r>
          <w:tab/>
        </w:r>
        <w:r>
          <w:fldChar w:fldCharType="begin"/>
        </w:r>
        <w:r>
          <w:instrText xml:space="preserve"> PAGEREF _Toc30487 \h </w:instrText>
        </w:r>
        <w:r>
          <w:fldChar w:fldCharType="separate"/>
        </w:r>
        <w:r>
          <w:t>8</w:t>
        </w:r>
        <w:r>
          <w:fldChar w:fldCharType="end"/>
        </w:r>
      </w:hyperlink>
    </w:p>
    <w:p>
      <w:pPr>
        <w:pStyle w:val="TOC2"/>
        <w:tabs>
          <w:tab w:val="right" w:leader="dot" w:pos="8306"/>
        </w:tabs>
      </w:pPr>
      <w:hyperlink w:anchor="_Toc6910" w:history="1">
        <w:r>
          <w:rPr>
            <w:rFonts w:ascii="仿宋" w:eastAsia="仿宋" w:hAnsi="仿宋" w:cs="仿宋" w:hint="eastAsia"/>
            <w:lang w:eastAsia="zh-CN"/>
          </w:rPr>
          <w:t>(二)、建设规模</w:t>
        </w:r>
        <w:r>
          <w:tab/>
        </w:r>
        <w:r>
          <w:fldChar w:fldCharType="begin"/>
        </w:r>
        <w:r>
          <w:instrText xml:space="preserve"> PAGEREF _Toc6910 \h </w:instrText>
        </w:r>
        <w:r>
          <w:fldChar w:fldCharType="separate"/>
        </w:r>
        <w:r>
          <w:t>9</w:t>
        </w:r>
        <w:r>
          <w:fldChar w:fldCharType="end"/>
        </w:r>
      </w:hyperlink>
    </w:p>
    <w:p>
      <w:pPr>
        <w:pStyle w:val="TOC1"/>
        <w:tabs>
          <w:tab w:val="right" w:leader="dot" w:pos="8306"/>
        </w:tabs>
      </w:pPr>
      <w:hyperlink w:anchor="_Toc24449" w:history="1">
        <w:r>
          <w:rPr>
            <w:rFonts w:ascii="仿宋" w:eastAsia="仿宋" w:hAnsi="仿宋" w:cs="仿宋" w:hint="eastAsia"/>
            <w:lang w:eastAsia="zh-CN"/>
          </w:rPr>
          <w:t>三、铸铁管及其附件项目建设单位说明</w:t>
        </w:r>
        <w:r>
          <w:tab/>
        </w:r>
        <w:r>
          <w:fldChar w:fldCharType="begin"/>
        </w:r>
        <w:r>
          <w:instrText xml:space="preserve"> PAGEREF _Toc24449 \h </w:instrText>
        </w:r>
        <w:r>
          <w:fldChar w:fldCharType="separate"/>
        </w:r>
        <w:r>
          <w:t>10</w:t>
        </w:r>
        <w:r>
          <w:fldChar w:fldCharType="end"/>
        </w:r>
      </w:hyperlink>
    </w:p>
    <w:p>
      <w:pPr>
        <w:pStyle w:val="TOC2"/>
        <w:tabs>
          <w:tab w:val="right" w:leader="dot" w:pos="8306"/>
        </w:tabs>
      </w:pPr>
      <w:hyperlink w:anchor="_Toc8837" w:history="1">
        <w:r>
          <w:rPr>
            <w:rFonts w:ascii="仿宋" w:eastAsia="仿宋" w:hAnsi="仿宋" w:cs="仿宋" w:hint="eastAsia"/>
            <w:lang w:eastAsia="zh-CN"/>
          </w:rPr>
          <w:t>(一)、铸铁管及其附件项目承办单位基本情况</w:t>
        </w:r>
        <w:r>
          <w:tab/>
        </w:r>
        <w:r>
          <w:fldChar w:fldCharType="begin"/>
        </w:r>
        <w:r>
          <w:instrText xml:space="preserve"> PAGEREF _Toc8837 \h </w:instrText>
        </w:r>
        <w:r>
          <w:fldChar w:fldCharType="separate"/>
        </w:r>
        <w:r>
          <w:t>10</w:t>
        </w:r>
        <w:r>
          <w:fldChar w:fldCharType="end"/>
        </w:r>
      </w:hyperlink>
    </w:p>
    <w:p>
      <w:pPr>
        <w:pStyle w:val="TOC2"/>
        <w:tabs>
          <w:tab w:val="right" w:leader="dot" w:pos="8306"/>
        </w:tabs>
      </w:pPr>
      <w:hyperlink w:anchor="_Toc1091" w:history="1">
        <w:r>
          <w:rPr>
            <w:rFonts w:ascii="仿宋" w:eastAsia="仿宋" w:hAnsi="仿宋" w:cs="仿宋" w:hint="eastAsia"/>
            <w:lang w:eastAsia="zh-CN"/>
          </w:rPr>
          <w:t>(二)、公司经济效益分析</w:t>
        </w:r>
        <w:r>
          <w:tab/>
        </w:r>
        <w:r>
          <w:fldChar w:fldCharType="begin"/>
        </w:r>
        <w:r>
          <w:instrText xml:space="preserve"> PAGEREF _Toc1091 \h </w:instrText>
        </w:r>
        <w:r>
          <w:fldChar w:fldCharType="separate"/>
        </w:r>
        <w:r>
          <w:t>11</w:t>
        </w:r>
        <w:r>
          <w:fldChar w:fldCharType="end"/>
        </w:r>
      </w:hyperlink>
    </w:p>
    <w:p>
      <w:pPr>
        <w:pStyle w:val="TOC1"/>
        <w:tabs>
          <w:tab w:val="right" w:leader="dot" w:pos="8306"/>
        </w:tabs>
      </w:pPr>
      <w:hyperlink w:anchor="_Toc2393" w:history="1">
        <w:r>
          <w:rPr>
            <w:rFonts w:ascii="仿宋" w:eastAsia="仿宋" w:hAnsi="仿宋" w:cs="仿宋" w:hint="eastAsia"/>
            <w:lang w:eastAsia="zh-CN"/>
          </w:rPr>
          <w:t>四、铸铁管及其附件项目文档管理</w:t>
        </w:r>
        <w:r>
          <w:tab/>
        </w:r>
        <w:r>
          <w:fldChar w:fldCharType="begin"/>
        </w:r>
        <w:r>
          <w:instrText xml:space="preserve"> PAGEREF _Toc2393 \h </w:instrText>
        </w:r>
        <w:r>
          <w:fldChar w:fldCharType="separate"/>
        </w:r>
        <w:r>
          <w:t>12</w:t>
        </w:r>
        <w:r>
          <w:fldChar w:fldCharType="end"/>
        </w:r>
      </w:hyperlink>
    </w:p>
    <w:p>
      <w:pPr>
        <w:pStyle w:val="TOC2"/>
        <w:tabs>
          <w:tab w:val="right" w:leader="dot" w:pos="8306"/>
        </w:tabs>
      </w:pPr>
      <w:hyperlink w:anchor="_Toc15127" w:history="1">
        <w:r>
          <w:rPr>
            <w:rFonts w:ascii="仿宋" w:eastAsia="仿宋" w:hAnsi="仿宋" w:cs="仿宋" w:hint="eastAsia"/>
            <w:lang w:eastAsia="zh-CN"/>
          </w:rPr>
          <w:t>(一)、文档编制与审查</w:t>
        </w:r>
        <w:r>
          <w:tab/>
        </w:r>
        <w:r>
          <w:fldChar w:fldCharType="begin"/>
        </w:r>
        <w:r>
          <w:instrText xml:space="preserve"> PAGEREF _Toc15127 \h </w:instrText>
        </w:r>
        <w:r>
          <w:fldChar w:fldCharType="separate"/>
        </w:r>
        <w:r>
          <w:t>12</w:t>
        </w:r>
        <w:r>
          <w:fldChar w:fldCharType="end"/>
        </w:r>
      </w:hyperlink>
    </w:p>
    <w:p>
      <w:pPr>
        <w:pStyle w:val="TOC2"/>
        <w:tabs>
          <w:tab w:val="right" w:leader="dot" w:pos="8306"/>
        </w:tabs>
      </w:pPr>
      <w:hyperlink w:anchor="_Toc25351" w:history="1">
        <w:r>
          <w:rPr>
            <w:rFonts w:ascii="仿宋" w:eastAsia="仿宋" w:hAnsi="仿宋" w:cs="仿宋" w:hint="eastAsia"/>
            <w:lang w:eastAsia="zh-CN"/>
          </w:rPr>
          <w:t>(二)、文档发布与分发</w:t>
        </w:r>
        <w:r>
          <w:tab/>
        </w:r>
        <w:r>
          <w:fldChar w:fldCharType="begin"/>
        </w:r>
        <w:r>
          <w:instrText xml:space="preserve"> PAGEREF _Toc25351 \h </w:instrText>
        </w:r>
        <w:r>
          <w:fldChar w:fldCharType="separate"/>
        </w:r>
        <w:r>
          <w:t>13</w:t>
        </w:r>
        <w:r>
          <w:fldChar w:fldCharType="end"/>
        </w:r>
      </w:hyperlink>
    </w:p>
    <w:p>
      <w:pPr>
        <w:pStyle w:val="TOC2"/>
        <w:tabs>
          <w:tab w:val="right" w:leader="dot" w:pos="8306"/>
        </w:tabs>
      </w:pPr>
      <w:hyperlink w:anchor="_Toc29483" w:history="1">
        <w:r>
          <w:rPr>
            <w:rFonts w:ascii="仿宋" w:eastAsia="仿宋" w:hAnsi="仿宋" w:cs="仿宋" w:hint="eastAsia"/>
            <w:lang w:eastAsia="zh-CN"/>
          </w:rPr>
          <w:t>(三)、文档存档与归档</w:t>
        </w:r>
        <w:r>
          <w:tab/>
        </w:r>
        <w:r>
          <w:fldChar w:fldCharType="begin"/>
        </w:r>
        <w:r>
          <w:instrText xml:space="preserve"> PAGEREF _Toc29483 \h </w:instrText>
        </w:r>
        <w:r>
          <w:fldChar w:fldCharType="separate"/>
        </w:r>
        <w:r>
          <w:t>14</w:t>
        </w:r>
        <w:r>
          <w:fldChar w:fldCharType="end"/>
        </w:r>
      </w:hyperlink>
    </w:p>
    <w:p>
      <w:pPr>
        <w:pStyle w:val="TOC1"/>
        <w:tabs>
          <w:tab w:val="right" w:leader="dot" w:pos="8306"/>
        </w:tabs>
      </w:pPr>
      <w:hyperlink w:anchor="_Toc11409" w:history="1">
        <w:r>
          <w:rPr>
            <w:rFonts w:ascii="仿宋" w:eastAsia="仿宋" w:hAnsi="仿宋" w:cs="仿宋" w:hint="eastAsia"/>
            <w:lang w:eastAsia="zh-CN"/>
          </w:rPr>
          <w:t>五、铸铁管及其附件项目危机管理</w:t>
        </w:r>
        <w:r>
          <w:tab/>
        </w:r>
        <w:r>
          <w:fldChar w:fldCharType="begin"/>
        </w:r>
        <w:r>
          <w:instrText xml:space="preserve"> PAGEREF _Toc11409 \h </w:instrText>
        </w:r>
        <w:r>
          <w:fldChar w:fldCharType="separate"/>
        </w:r>
        <w:r>
          <w:t>15</w:t>
        </w:r>
        <w:r>
          <w:fldChar w:fldCharType="end"/>
        </w:r>
      </w:hyperlink>
    </w:p>
    <w:p>
      <w:pPr>
        <w:pStyle w:val="TOC2"/>
        <w:tabs>
          <w:tab w:val="right" w:leader="dot" w:pos="8306"/>
        </w:tabs>
      </w:pPr>
      <w:hyperlink w:anchor="_Toc32217" w:history="1">
        <w:r>
          <w:rPr>
            <w:rFonts w:ascii="仿宋" w:eastAsia="仿宋" w:hAnsi="仿宋" w:cs="仿宋" w:hint="eastAsia"/>
            <w:lang w:eastAsia="zh-CN"/>
          </w:rPr>
          <w:t>(一)、危机预警与识别</w:t>
        </w:r>
        <w:r>
          <w:tab/>
        </w:r>
        <w:r>
          <w:fldChar w:fldCharType="begin"/>
        </w:r>
        <w:r>
          <w:instrText xml:space="preserve"> PAGEREF _Toc32217 \h </w:instrText>
        </w:r>
        <w:r>
          <w:fldChar w:fldCharType="separate"/>
        </w:r>
        <w:r>
          <w:t>15</w:t>
        </w:r>
        <w:r>
          <w:fldChar w:fldCharType="end"/>
        </w:r>
      </w:hyperlink>
    </w:p>
    <w:p>
      <w:pPr>
        <w:pStyle w:val="TOC2"/>
        <w:tabs>
          <w:tab w:val="right" w:leader="dot" w:pos="8306"/>
        </w:tabs>
      </w:pPr>
      <w:hyperlink w:anchor="_Toc8388" w:history="1">
        <w:r>
          <w:rPr>
            <w:rFonts w:ascii="仿宋" w:eastAsia="仿宋" w:hAnsi="仿宋" w:cs="仿宋" w:hint="eastAsia"/>
            <w:lang w:eastAsia="zh-CN"/>
          </w:rPr>
          <w:t>(二)、危机应对与恢复</w:t>
        </w:r>
        <w:r>
          <w:tab/>
        </w:r>
        <w:r>
          <w:fldChar w:fldCharType="begin"/>
        </w:r>
        <w:r>
          <w:instrText xml:space="preserve"> PAGEREF _Toc8388 \h </w:instrText>
        </w:r>
        <w:r>
          <w:fldChar w:fldCharType="separate"/>
        </w:r>
        <w:r>
          <w:t>16</w:t>
        </w:r>
        <w:r>
          <w:fldChar w:fldCharType="end"/>
        </w:r>
      </w:hyperlink>
    </w:p>
    <w:p>
      <w:pPr>
        <w:pStyle w:val="TOC1"/>
        <w:tabs>
          <w:tab w:val="right" w:leader="dot" w:pos="8306"/>
        </w:tabs>
      </w:pPr>
      <w:hyperlink w:anchor="_Toc1582" w:history="1">
        <w:r>
          <w:rPr>
            <w:rFonts w:ascii="仿宋" w:eastAsia="仿宋" w:hAnsi="仿宋" w:cs="仿宋" w:hint="eastAsia"/>
            <w:lang w:eastAsia="zh-CN"/>
          </w:rPr>
          <w:t>六、铸铁管及其附件项目绩效评估</w:t>
        </w:r>
        <w:r>
          <w:tab/>
        </w:r>
        <w:r>
          <w:fldChar w:fldCharType="begin"/>
        </w:r>
        <w:r>
          <w:instrText xml:space="preserve"> PAGEREF _Toc1582 \h </w:instrText>
        </w:r>
        <w:r>
          <w:fldChar w:fldCharType="separate"/>
        </w:r>
        <w:r>
          <w:t>18</w:t>
        </w:r>
        <w:r>
          <w:fldChar w:fldCharType="end"/>
        </w:r>
      </w:hyperlink>
    </w:p>
    <w:p>
      <w:pPr>
        <w:pStyle w:val="TOC2"/>
        <w:tabs>
          <w:tab w:val="right" w:leader="dot" w:pos="8306"/>
        </w:tabs>
      </w:pPr>
      <w:hyperlink w:anchor="_Toc29729" w:history="1">
        <w:r>
          <w:rPr>
            <w:rFonts w:ascii="仿宋" w:eastAsia="仿宋" w:hAnsi="仿宋" w:cs="仿宋" w:hint="eastAsia"/>
            <w:lang w:eastAsia="zh-CN"/>
          </w:rPr>
          <w:t>(一)、绩效评估指标</w:t>
        </w:r>
        <w:r>
          <w:tab/>
        </w:r>
        <w:r>
          <w:fldChar w:fldCharType="begin"/>
        </w:r>
        <w:r>
          <w:instrText xml:space="preserve"> PAGEREF _Toc29729 \h </w:instrText>
        </w:r>
        <w:r>
          <w:fldChar w:fldCharType="separate"/>
        </w:r>
        <w:r>
          <w:t>18</w:t>
        </w:r>
        <w:r>
          <w:fldChar w:fldCharType="end"/>
        </w:r>
      </w:hyperlink>
    </w:p>
    <w:p>
      <w:pPr>
        <w:pStyle w:val="TOC2"/>
        <w:tabs>
          <w:tab w:val="right" w:leader="dot" w:pos="8306"/>
        </w:tabs>
      </w:pPr>
      <w:hyperlink w:anchor="_Toc30118" w:history="1">
        <w:r>
          <w:rPr>
            <w:rFonts w:ascii="仿宋" w:eastAsia="仿宋" w:hAnsi="仿宋" w:cs="仿宋" w:hint="eastAsia"/>
            <w:lang w:eastAsia="zh-CN"/>
          </w:rPr>
          <w:t>(二)、绩效评估方法</w:t>
        </w:r>
        <w:r>
          <w:tab/>
        </w:r>
        <w:r>
          <w:fldChar w:fldCharType="begin"/>
        </w:r>
        <w:r>
          <w:instrText xml:space="preserve"> PAGEREF _Toc30118 \h </w:instrText>
        </w:r>
        <w:r>
          <w:fldChar w:fldCharType="separate"/>
        </w:r>
        <w:r>
          <w:t>19</w:t>
        </w:r>
        <w:r>
          <w:fldChar w:fldCharType="end"/>
        </w:r>
      </w:hyperlink>
    </w:p>
    <w:p>
      <w:pPr>
        <w:pStyle w:val="TOC2"/>
        <w:tabs>
          <w:tab w:val="right" w:leader="dot" w:pos="8306"/>
        </w:tabs>
      </w:pPr>
      <w:hyperlink w:anchor="_Toc23852" w:history="1">
        <w:r>
          <w:rPr>
            <w:rFonts w:ascii="仿宋" w:eastAsia="仿宋" w:hAnsi="仿宋" w:cs="仿宋" w:hint="eastAsia"/>
            <w:lang w:eastAsia="zh-CN"/>
          </w:rPr>
          <w:t>(三)、绩效评估周期</w:t>
        </w:r>
        <w:r>
          <w:tab/>
        </w:r>
        <w:r>
          <w:fldChar w:fldCharType="begin"/>
        </w:r>
        <w:r>
          <w:instrText xml:space="preserve"> PAGEREF _Toc23852 \h </w:instrText>
        </w:r>
        <w:r>
          <w:fldChar w:fldCharType="separate"/>
        </w:r>
        <w:r>
          <w:t>20</w:t>
        </w:r>
        <w:r>
          <w:fldChar w:fldCharType="end"/>
        </w:r>
      </w:hyperlink>
    </w:p>
    <w:p>
      <w:pPr>
        <w:pStyle w:val="TOC1"/>
        <w:tabs>
          <w:tab w:val="right" w:leader="dot" w:pos="8306"/>
        </w:tabs>
      </w:pPr>
      <w:hyperlink w:anchor="_Toc14278" w:history="1">
        <w:r>
          <w:rPr>
            <w:rFonts w:ascii="仿宋" w:eastAsia="仿宋" w:hAnsi="仿宋" w:cs="仿宋" w:hint="eastAsia"/>
            <w:lang w:eastAsia="zh-CN"/>
          </w:rPr>
          <w:t>七、铸铁管及其附件项目财务管理</w:t>
        </w:r>
        <w:r>
          <w:tab/>
        </w:r>
        <w:r>
          <w:fldChar w:fldCharType="begin"/>
        </w:r>
        <w:r>
          <w:instrText xml:space="preserve"> PAGEREF _Toc14278 \h </w:instrText>
        </w:r>
        <w:r>
          <w:fldChar w:fldCharType="separate"/>
        </w:r>
        <w:r>
          <w:t>21</w:t>
        </w:r>
        <w:r>
          <w:fldChar w:fldCharType="end"/>
        </w:r>
      </w:hyperlink>
    </w:p>
    <w:p>
      <w:pPr>
        <w:pStyle w:val="TOC2"/>
        <w:tabs>
          <w:tab w:val="right" w:leader="dot" w:pos="8306"/>
        </w:tabs>
      </w:pPr>
      <w:hyperlink w:anchor="_Toc13348" w:history="1">
        <w:r>
          <w:rPr>
            <w:rFonts w:ascii="仿宋" w:eastAsia="仿宋" w:hAnsi="仿宋" w:cs="仿宋" w:hint="eastAsia"/>
            <w:lang w:eastAsia="zh-CN"/>
          </w:rPr>
          <w:t>(一)、资金需求大</w:t>
        </w:r>
        <w:r>
          <w:tab/>
        </w:r>
        <w:r>
          <w:fldChar w:fldCharType="begin"/>
        </w:r>
        <w:r>
          <w:instrText xml:space="preserve"> PAGEREF _Toc13348 \h </w:instrText>
        </w:r>
        <w:r>
          <w:fldChar w:fldCharType="separate"/>
        </w:r>
        <w:r>
          <w:t>21</w:t>
        </w:r>
        <w:r>
          <w:fldChar w:fldCharType="end"/>
        </w:r>
      </w:hyperlink>
    </w:p>
    <w:p>
      <w:pPr>
        <w:pStyle w:val="TOC2"/>
        <w:tabs>
          <w:tab w:val="right" w:leader="dot" w:pos="8306"/>
        </w:tabs>
      </w:pPr>
      <w:hyperlink w:anchor="_Toc7031" w:history="1">
        <w:r>
          <w:rPr>
            <w:rFonts w:ascii="仿宋" w:eastAsia="仿宋" w:hAnsi="仿宋" w:cs="仿宋" w:hint="eastAsia"/>
            <w:lang w:eastAsia="zh-CN"/>
          </w:rPr>
          <w:t>(二)、研发周期长</w:t>
        </w:r>
        <w:r>
          <w:tab/>
        </w:r>
        <w:r>
          <w:fldChar w:fldCharType="begin"/>
        </w:r>
        <w:r>
          <w:instrText xml:space="preserve"> PAGEREF _Toc7031 \h </w:instrText>
        </w:r>
        <w:r>
          <w:fldChar w:fldCharType="separate"/>
        </w:r>
        <w:r>
          <w:t>22</w:t>
        </w:r>
        <w:r>
          <w:fldChar w:fldCharType="end"/>
        </w:r>
      </w:hyperlink>
    </w:p>
    <w:p>
      <w:pPr>
        <w:pStyle w:val="TOC2"/>
        <w:tabs>
          <w:tab w:val="right" w:leader="dot" w:pos="8306"/>
        </w:tabs>
      </w:pPr>
      <w:hyperlink w:anchor="_Toc3430" w:history="1">
        <w:r>
          <w:rPr>
            <w:rFonts w:ascii="仿宋" w:eastAsia="仿宋" w:hAnsi="仿宋" w:cs="仿宋" w:hint="eastAsia"/>
            <w:lang w:eastAsia="zh-CN"/>
          </w:rPr>
          <w:t>(三)、市场风险大</w:t>
        </w:r>
        <w:r>
          <w:tab/>
        </w:r>
        <w:r>
          <w:fldChar w:fldCharType="begin"/>
        </w:r>
        <w:r>
          <w:instrText xml:space="preserve"> PAGEREF _Toc3430 \h </w:instrText>
        </w:r>
        <w:r>
          <w:fldChar w:fldCharType="separate"/>
        </w:r>
        <w:r>
          <w:t>24</w:t>
        </w:r>
        <w:r>
          <w:fldChar w:fldCharType="end"/>
        </w:r>
      </w:hyperlink>
    </w:p>
    <w:p>
      <w:pPr>
        <w:pStyle w:val="TOC2"/>
        <w:tabs>
          <w:tab w:val="right" w:leader="dot" w:pos="8306"/>
        </w:tabs>
      </w:pPr>
      <w:hyperlink w:anchor="_Toc18515" w:history="1">
        <w:r>
          <w:rPr>
            <w:rFonts w:ascii="仿宋" w:eastAsia="仿宋" w:hAnsi="仿宋" w:cs="仿宋" w:hint="eastAsia"/>
            <w:lang w:eastAsia="zh-CN"/>
          </w:rPr>
          <w:t>(四)、利润率高</w:t>
        </w:r>
        <w:r>
          <w:tab/>
        </w:r>
        <w:r>
          <w:fldChar w:fldCharType="begin"/>
        </w:r>
        <w:r>
          <w:instrText xml:space="preserve"> PAGEREF _Toc18515 \h </w:instrText>
        </w:r>
        <w:r>
          <w:fldChar w:fldCharType="separate"/>
        </w:r>
        <w:r>
          <w:t>26</w:t>
        </w:r>
        <w:r>
          <w:fldChar w:fldCharType="end"/>
        </w:r>
      </w:hyperlink>
    </w:p>
    <w:p>
      <w:pPr>
        <w:pStyle w:val="TOC1"/>
        <w:tabs>
          <w:tab w:val="right" w:leader="dot" w:pos="8306"/>
        </w:tabs>
      </w:pPr>
      <w:hyperlink w:anchor="_Toc3088" w:history="1">
        <w:r>
          <w:rPr>
            <w:rFonts w:ascii="仿宋" w:eastAsia="仿宋" w:hAnsi="仿宋" w:cs="仿宋" w:hint="eastAsia"/>
            <w:lang w:eastAsia="zh-CN"/>
          </w:rPr>
          <w:t>八、铸铁管及其附件项目环境影响分析</w:t>
        </w:r>
        <w:r>
          <w:tab/>
        </w:r>
        <w:r>
          <w:fldChar w:fldCharType="begin"/>
        </w:r>
        <w:r>
          <w:instrText xml:space="preserve"> PAGEREF _Toc3088 \h </w:instrText>
        </w:r>
        <w:r>
          <w:fldChar w:fldCharType="separate"/>
        </w:r>
        <w:r>
          <w:t>29</w:t>
        </w:r>
        <w:r>
          <w:fldChar w:fldCharType="end"/>
        </w:r>
      </w:hyperlink>
    </w:p>
    <w:p>
      <w:pPr>
        <w:pStyle w:val="TOC2"/>
        <w:tabs>
          <w:tab w:val="right" w:leader="dot" w:pos="8306"/>
        </w:tabs>
      </w:pPr>
      <w:hyperlink w:anchor="_Toc12098" w:history="1">
        <w:r>
          <w:rPr>
            <w:rFonts w:ascii="仿宋" w:eastAsia="仿宋" w:hAnsi="仿宋" w:cs="仿宋" w:hint="eastAsia"/>
            <w:lang w:eastAsia="zh-CN"/>
          </w:rPr>
          <w:t>(一)、建设区域环境质量现状</w:t>
        </w:r>
        <w:r>
          <w:tab/>
        </w:r>
        <w:r>
          <w:fldChar w:fldCharType="begin"/>
        </w:r>
        <w:r>
          <w:instrText xml:space="preserve"> PAGEREF _Toc12098 \h </w:instrText>
        </w:r>
        <w:r>
          <w:fldChar w:fldCharType="separate"/>
        </w:r>
        <w:r>
          <w:t>29</w:t>
        </w:r>
        <w:r>
          <w:fldChar w:fldCharType="end"/>
        </w:r>
      </w:hyperlink>
    </w:p>
    <w:p>
      <w:pPr>
        <w:pStyle w:val="TOC2"/>
        <w:tabs>
          <w:tab w:val="right" w:leader="dot" w:pos="8306"/>
        </w:tabs>
      </w:pPr>
      <w:hyperlink w:anchor="_Toc22176" w:history="1">
        <w:r>
          <w:rPr>
            <w:rFonts w:ascii="仿宋" w:eastAsia="仿宋" w:hAnsi="仿宋" w:cs="仿宋" w:hint="eastAsia"/>
            <w:lang w:eastAsia="zh-CN"/>
          </w:rPr>
          <w:t>(二)、建设期环境保护</w:t>
        </w:r>
        <w:r>
          <w:tab/>
        </w:r>
        <w:r>
          <w:fldChar w:fldCharType="begin"/>
        </w:r>
        <w:r>
          <w:instrText xml:space="preserve"> PAGEREF _Toc22176 \h </w:instrText>
        </w:r>
        <w:r>
          <w:fldChar w:fldCharType="separate"/>
        </w:r>
        <w:r>
          <w:t>30</w:t>
        </w:r>
        <w:r>
          <w:fldChar w:fldCharType="end"/>
        </w:r>
      </w:hyperlink>
    </w:p>
    <w:p>
      <w:pPr>
        <w:pStyle w:val="TOC2"/>
        <w:tabs>
          <w:tab w:val="right" w:leader="dot" w:pos="8306"/>
        </w:tabs>
      </w:pPr>
      <w:hyperlink w:anchor="_Toc22810" w:history="1">
        <w:r>
          <w:rPr>
            <w:rFonts w:ascii="仿宋" w:eastAsia="仿宋" w:hAnsi="仿宋" w:cs="仿宋" w:hint="eastAsia"/>
            <w:lang w:eastAsia="zh-CN"/>
          </w:rPr>
          <w:t>(三)、运营期环境保护</w:t>
        </w:r>
        <w:r>
          <w:tab/>
        </w:r>
        <w:r>
          <w:fldChar w:fldCharType="begin"/>
        </w:r>
        <w:r>
          <w:instrText xml:space="preserve"> PAGEREF _Toc22810 \h </w:instrText>
        </w:r>
        <w:r>
          <w:fldChar w:fldCharType="separate"/>
        </w:r>
        <w:r>
          <w:t>31</w:t>
        </w:r>
        <w:r>
          <w:fldChar w:fldCharType="end"/>
        </w:r>
      </w:hyperlink>
    </w:p>
    <w:p>
      <w:pPr>
        <w:pStyle w:val="TOC2"/>
        <w:tabs>
          <w:tab w:val="right" w:leader="dot" w:pos="8306"/>
        </w:tabs>
      </w:pPr>
      <w:hyperlink w:anchor="_Toc9632" w:history="1">
        <w:r>
          <w:rPr>
            <w:rFonts w:ascii="仿宋" w:eastAsia="仿宋" w:hAnsi="仿宋" w:cs="仿宋" w:hint="eastAsia"/>
            <w:lang w:eastAsia="zh-CN"/>
          </w:rPr>
          <w:t>(四)、铸铁管及其附件项目建设对区域经济的影响</w:t>
        </w:r>
        <w:r>
          <w:tab/>
        </w:r>
        <w:r>
          <w:fldChar w:fldCharType="begin"/>
        </w:r>
        <w:r>
          <w:instrText xml:space="preserve"> PAGEREF _Toc9632 \h </w:instrText>
        </w:r>
        <w:r>
          <w:fldChar w:fldCharType="separate"/>
        </w:r>
        <w:r>
          <w:t>33</w:t>
        </w:r>
        <w:r>
          <w:fldChar w:fldCharType="end"/>
        </w:r>
      </w:hyperlink>
    </w:p>
    <w:p>
      <w:pPr>
        <w:pStyle w:val="TOC2"/>
        <w:tabs>
          <w:tab w:val="right" w:leader="dot" w:pos="8306"/>
        </w:tabs>
      </w:pPr>
      <w:hyperlink w:anchor="_Toc19230" w:history="1">
        <w:r>
          <w:rPr>
            <w:rFonts w:ascii="仿宋" w:eastAsia="仿宋" w:hAnsi="仿宋" w:cs="仿宋" w:hint="eastAsia"/>
            <w:lang w:eastAsia="zh-CN"/>
          </w:rPr>
          <w:t>(五)、废弃物处理</w:t>
        </w:r>
        <w:r>
          <w:tab/>
        </w:r>
        <w:r>
          <w:fldChar w:fldCharType="begin"/>
        </w:r>
        <w:r>
          <w:instrText xml:space="preserve"> PAGEREF _Toc19230 \h </w:instrText>
        </w:r>
        <w:r>
          <w:fldChar w:fldCharType="separate"/>
        </w:r>
        <w:r>
          <w:t>35</w:t>
        </w:r>
        <w:r>
          <w:fldChar w:fldCharType="end"/>
        </w:r>
      </w:hyperlink>
    </w:p>
    <w:p>
      <w:pPr>
        <w:pStyle w:val="TOC2"/>
        <w:tabs>
          <w:tab w:val="right" w:leader="dot" w:pos="8306"/>
        </w:tabs>
      </w:pPr>
      <w:hyperlink w:anchor="_Toc25763" w:history="1">
        <w:r>
          <w:rPr>
            <w:rFonts w:ascii="仿宋" w:eastAsia="仿宋" w:hAnsi="仿宋" w:cs="仿宋" w:hint="eastAsia"/>
            <w:lang w:eastAsia="zh-CN"/>
          </w:rPr>
          <w:t>(六)、特殊环境影响分析</w:t>
        </w:r>
        <w:r>
          <w:tab/>
        </w:r>
        <w:r>
          <w:fldChar w:fldCharType="begin"/>
        </w:r>
        <w:r>
          <w:instrText xml:space="preserve"> PAGEREF _Toc25763 \h </w:instrText>
        </w:r>
        <w:r>
          <w:fldChar w:fldCharType="separate"/>
        </w:r>
        <w:r>
          <w:t>36</w:t>
        </w:r>
        <w:r>
          <w:fldChar w:fldCharType="end"/>
        </w:r>
      </w:hyperlink>
    </w:p>
    <w:p>
      <w:pPr>
        <w:pStyle w:val="TOC2"/>
        <w:tabs>
          <w:tab w:val="right" w:leader="dot" w:pos="8306"/>
        </w:tabs>
      </w:pPr>
      <w:hyperlink w:anchor="_Toc14477" w:history="1">
        <w:r>
          <w:rPr>
            <w:rFonts w:ascii="仿宋" w:eastAsia="仿宋" w:hAnsi="仿宋" w:cs="仿宋" w:hint="eastAsia"/>
            <w:lang w:eastAsia="zh-CN"/>
          </w:rPr>
          <w:t>(七)、清洁生产</w:t>
        </w:r>
        <w:r>
          <w:tab/>
        </w:r>
        <w:r>
          <w:fldChar w:fldCharType="begin"/>
        </w:r>
        <w:r>
          <w:instrText xml:space="preserve"> PAGEREF _Toc14477 \h </w:instrText>
        </w:r>
        <w:r>
          <w:fldChar w:fldCharType="separate"/>
        </w:r>
        <w:r>
          <w:t>37</w:t>
        </w:r>
        <w:r>
          <w:fldChar w:fldCharType="end"/>
        </w:r>
      </w:hyperlink>
    </w:p>
    <w:p>
      <w:pPr>
        <w:pStyle w:val="TOC2"/>
        <w:tabs>
          <w:tab w:val="right" w:leader="dot" w:pos="8306"/>
        </w:tabs>
      </w:pPr>
      <w:hyperlink w:anchor="_Toc24594" w:history="1">
        <w:r>
          <w:rPr>
            <w:rFonts w:ascii="仿宋" w:eastAsia="仿宋" w:hAnsi="仿宋" w:cs="仿宋" w:hint="eastAsia"/>
            <w:lang w:eastAsia="zh-CN"/>
          </w:rPr>
          <w:t>(八)、环境保护综合评价</w:t>
        </w:r>
        <w:r>
          <w:tab/>
        </w:r>
        <w:r>
          <w:fldChar w:fldCharType="begin"/>
        </w:r>
        <w:r>
          <w:instrText xml:space="preserve"> PAGEREF _Toc24594 \h </w:instrText>
        </w:r>
        <w:r>
          <w:fldChar w:fldCharType="separate"/>
        </w:r>
        <w:r>
          <w:t>38</w:t>
        </w:r>
        <w:r>
          <w:fldChar w:fldCharType="end"/>
        </w:r>
      </w:hyperlink>
    </w:p>
    <w:p>
      <w:pPr>
        <w:pStyle w:val="TOC1"/>
        <w:tabs>
          <w:tab w:val="right" w:leader="dot" w:pos="8306"/>
        </w:tabs>
      </w:pPr>
      <w:hyperlink w:anchor="_Toc12711" w:history="1">
        <w:r>
          <w:rPr>
            <w:rFonts w:ascii="仿宋" w:eastAsia="仿宋" w:hAnsi="仿宋" w:cs="仿宋" w:hint="eastAsia"/>
            <w:lang w:eastAsia="zh-CN"/>
          </w:rPr>
          <w:t>九、铸铁管及其附件项目计划安排</w:t>
        </w:r>
        <w:r>
          <w:tab/>
        </w:r>
        <w:r>
          <w:fldChar w:fldCharType="begin"/>
        </w:r>
        <w:r>
          <w:instrText xml:space="preserve"> PAGEREF _Toc12711 \h </w:instrText>
        </w:r>
        <w:r>
          <w:fldChar w:fldCharType="separate"/>
        </w:r>
        <w:r>
          <w:t>40</w:t>
        </w:r>
        <w:r>
          <w:fldChar w:fldCharType="end"/>
        </w:r>
      </w:hyperlink>
    </w:p>
    <w:p>
      <w:pPr>
        <w:pStyle w:val="TOC2"/>
        <w:tabs>
          <w:tab w:val="right" w:leader="dot" w:pos="8306"/>
        </w:tabs>
      </w:pPr>
      <w:hyperlink w:anchor="_Toc3754" w:history="1">
        <w:r>
          <w:rPr>
            <w:rFonts w:ascii="仿宋" w:eastAsia="仿宋" w:hAnsi="仿宋" w:cs="仿宋" w:hint="eastAsia"/>
            <w:lang w:eastAsia="zh-CN"/>
          </w:rPr>
          <w:t>(一)、建设周期</w:t>
        </w:r>
        <w:r>
          <w:tab/>
        </w:r>
        <w:r>
          <w:fldChar w:fldCharType="begin"/>
        </w:r>
        <w:r>
          <w:instrText xml:space="preserve"> PAGEREF _Toc3754 \h </w:instrText>
        </w:r>
        <w:r>
          <w:fldChar w:fldCharType="separate"/>
        </w:r>
        <w:r>
          <w:t>40</w:t>
        </w:r>
        <w:r>
          <w:fldChar w:fldCharType="end"/>
        </w:r>
      </w:hyperlink>
    </w:p>
    <w:p>
      <w:pPr>
        <w:pStyle w:val="TOC2"/>
        <w:tabs>
          <w:tab w:val="right" w:leader="dot" w:pos="8306"/>
        </w:tabs>
      </w:pPr>
      <w:hyperlink w:anchor="_Toc17357" w:history="1">
        <w:r>
          <w:rPr>
            <w:rFonts w:ascii="仿宋" w:eastAsia="仿宋" w:hAnsi="仿宋" w:cs="仿宋" w:hint="eastAsia"/>
            <w:lang w:eastAsia="zh-CN"/>
          </w:rPr>
          <w:t>(二)、建设进度</w:t>
        </w:r>
        <w:r>
          <w:tab/>
        </w:r>
        <w:r>
          <w:fldChar w:fldCharType="begin"/>
        </w:r>
        <w:r>
          <w:instrText xml:space="preserve"> PAGEREF _Toc17357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51" w:history="1">
        <w:r>
          <w:rPr>
            <w:rFonts w:ascii="仿宋" w:eastAsia="仿宋" w:hAnsi="仿宋" w:cs="仿宋" w:hint="eastAsia"/>
            <w:lang w:eastAsia="zh-CN"/>
          </w:rPr>
          <w:t>(三)、进度安排注意事项</w:t>
        </w:r>
        <w:r>
          <w:tab/>
        </w:r>
        <w:r>
          <w:fldChar w:fldCharType="begin"/>
        </w:r>
        <w:r>
          <w:instrText xml:space="preserve"> PAGEREF _Toc15251 \h </w:instrText>
        </w:r>
        <w:r>
          <w:fldChar w:fldCharType="separate"/>
        </w:r>
        <w:r>
          <w:t>42</w:t>
        </w:r>
        <w:r>
          <w:fldChar w:fldCharType="end"/>
        </w:r>
      </w:hyperlink>
    </w:p>
    <w:p>
      <w:pPr>
        <w:pStyle w:val="TOC2"/>
        <w:tabs>
          <w:tab w:val="right" w:leader="dot" w:pos="8306"/>
        </w:tabs>
      </w:pPr>
      <w:hyperlink w:anchor="_Toc23460" w:history="1">
        <w:r>
          <w:rPr>
            <w:rFonts w:ascii="仿宋" w:eastAsia="仿宋" w:hAnsi="仿宋" w:cs="仿宋" w:hint="eastAsia"/>
            <w:lang w:eastAsia="zh-CN"/>
          </w:rPr>
          <w:t>(四)、人力资源配置</w:t>
        </w:r>
        <w:r>
          <w:tab/>
        </w:r>
        <w:r>
          <w:fldChar w:fldCharType="begin"/>
        </w:r>
        <w:r>
          <w:instrText xml:space="preserve"> PAGEREF _Toc23460 \h </w:instrText>
        </w:r>
        <w:r>
          <w:fldChar w:fldCharType="separate"/>
        </w:r>
        <w:r>
          <w:t>43</w:t>
        </w:r>
        <w:r>
          <w:fldChar w:fldCharType="end"/>
        </w:r>
      </w:hyperlink>
    </w:p>
    <w:p>
      <w:pPr>
        <w:pStyle w:val="TOC1"/>
        <w:tabs>
          <w:tab w:val="right" w:leader="dot" w:pos="8306"/>
        </w:tabs>
      </w:pPr>
      <w:hyperlink w:anchor="_Toc15988" w:history="1">
        <w:r>
          <w:rPr>
            <w:rFonts w:ascii="仿宋" w:eastAsia="仿宋" w:hAnsi="仿宋" w:cs="仿宋" w:hint="eastAsia"/>
            <w:lang w:eastAsia="zh-CN"/>
          </w:rPr>
          <w:t>十、铸铁管及其附件项目人力资源培养与发展</w:t>
        </w:r>
        <w:r>
          <w:tab/>
        </w:r>
        <w:r>
          <w:fldChar w:fldCharType="begin"/>
        </w:r>
        <w:r>
          <w:instrText xml:space="preserve"> PAGEREF _Toc15988 \h </w:instrText>
        </w:r>
        <w:r>
          <w:fldChar w:fldCharType="separate"/>
        </w:r>
        <w:r>
          <w:t>44</w:t>
        </w:r>
        <w:r>
          <w:fldChar w:fldCharType="end"/>
        </w:r>
      </w:hyperlink>
    </w:p>
    <w:p>
      <w:pPr>
        <w:pStyle w:val="TOC2"/>
        <w:tabs>
          <w:tab w:val="right" w:leader="dot" w:pos="8306"/>
        </w:tabs>
      </w:pPr>
      <w:hyperlink w:anchor="_Toc365" w:history="1">
        <w:r>
          <w:rPr>
            <w:rFonts w:ascii="仿宋" w:eastAsia="仿宋" w:hAnsi="仿宋" w:cs="仿宋" w:hint="eastAsia"/>
            <w:lang w:eastAsia="zh-CN"/>
          </w:rPr>
          <w:t>(一)、人才需求与规划</w:t>
        </w:r>
        <w:r>
          <w:tab/>
        </w:r>
        <w:r>
          <w:fldChar w:fldCharType="begin"/>
        </w:r>
        <w:r>
          <w:instrText xml:space="preserve"> PAGEREF _Toc365 \h </w:instrText>
        </w:r>
        <w:r>
          <w:fldChar w:fldCharType="separate"/>
        </w:r>
        <w:r>
          <w:t>44</w:t>
        </w:r>
        <w:r>
          <w:fldChar w:fldCharType="end"/>
        </w:r>
      </w:hyperlink>
    </w:p>
    <w:p>
      <w:pPr>
        <w:pStyle w:val="TOC2"/>
        <w:tabs>
          <w:tab w:val="right" w:leader="dot" w:pos="8306"/>
        </w:tabs>
      </w:pPr>
      <w:hyperlink w:anchor="_Toc6392" w:history="1">
        <w:r>
          <w:rPr>
            <w:rFonts w:ascii="仿宋" w:eastAsia="仿宋" w:hAnsi="仿宋" w:cs="仿宋" w:hint="eastAsia"/>
            <w:lang w:eastAsia="zh-CN"/>
          </w:rPr>
          <w:t>(二)、培训与发展计划</w:t>
        </w:r>
        <w:r>
          <w:tab/>
        </w:r>
        <w:r>
          <w:fldChar w:fldCharType="begin"/>
        </w:r>
        <w:r>
          <w:instrText xml:space="preserve"> PAGEREF _Toc6392 \h </w:instrText>
        </w:r>
        <w:r>
          <w:fldChar w:fldCharType="separate"/>
        </w:r>
        <w:r>
          <w:t>44</w:t>
        </w:r>
        <w:r>
          <w:fldChar w:fldCharType="end"/>
        </w:r>
      </w:hyperlink>
    </w:p>
    <w:p>
      <w:pPr>
        <w:pStyle w:val="TOC1"/>
        <w:tabs>
          <w:tab w:val="right" w:leader="dot" w:pos="8306"/>
        </w:tabs>
      </w:pPr>
      <w:hyperlink w:anchor="_Toc2279" w:history="1">
        <w:r>
          <w:rPr>
            <w:rFonts w:ascii="仿宋" w:eastAsia="仿宋" w:hAnsi="仿宋" w:cs="仿宋" w:hint="eastAsia"/>
            <w:lang w:eastAsia="zh-CN"/>
          </w:rPr>
          <w:t>十一、铸铁管及其附件项目投资规划</w:t>
        </w:r>
        <w:r>
          <w:tab/>
        </w:r>
        <w:r>
          <w:fldChar w:fldCharType="begin"/>
        </w:r>
        <w:r>
          <w:instrText xml:space="preserve"> PAGEREF _Toc2279 \h </w:instrText>
        </w:r>
        <w:r>
          <w:fldChar w:fldCharType="separate"/>
        </w:r>
        <w:r>
          <w:t>45</w:t>
        </w:r>
        <w:r>
          <w:fldChar w:fldCharType="end"/>
        </w:r>
      </w:hyperlink>
    </w:p>
    <w:p>
      <w:pPr>
        <w:pStyle w:val="TOC2"/>
        <w:tabs>
          <w:tab w:val="right" w:leader="dot" w:pos="8306"/>
        </w:tabs>
      </w:pPr>
      <w:hyperlink w:anchor="_Toc19864" w:history="1">
        <w:r>
          <w:rPr>
            <w:rFonts w:ascii="仿宋" w:eastAsia="仿宋" w:hAnsi="仿宋" w:cs="仿宋" w:hint="eastAsia"/>
            <w:lang w:eastAsia="zh-CN"/>
          </w:rPr>
          <w:t>(一)、铸铁管及其附件项目总投资估算</w:t>
        </w:r>
        <w:r>
          <w:tab/>
        </w:r>
        <w:r>
          <w:fldChar w:fldCharType="begin"/>
        </w:r>
        <w:r>
          <w:instrText xml:space="preserve"> PAGEREF _Toc19864 \h </w:instrText>
        </w:r>
        <w:r>
          <w:fldChar w:fldCharType="separate"/>
        </w:r>
        <w:r>
          <w:t>45</w:t>
        </w:r>
        <w:r>
          <w:fldChar w:fldCharType="end"/>
        </w:r>
      </w:hyperlink>
    </w:p>
    <w:p>
      <w:pPr>
        <w:pStyle w:val="TOC2"/>
        <w:tabs>
          <w:tab w:val="right" w:leader="dot" w:pos="8306"/>
        </w:tabs>
      </w:pPr>
      <w:hyperlink w:anchor="_Toc22905" w:history="1">
        <w:r>
          <w:rPr>
            <w:rFonts w:ascii="仿宋" w:eastAsia="仿宋" w:hAnsi="仿宋" w:cs="仿宋" w:hint="eastAsia"/>
            <w:lang w:eastAsia="zh-CN"/>
          </w:rPr>
          <w:t>(二)、资金筹措</w:t>
        </w:r>
        <w:r>
          <w:tab/>
        </w:r>
        <w:r>
          <w:fldChar w:fldCharType="begin"/>
        </w:r>
        <w:r>
          <w:instrText xml:space="preserve"> PAGEREF _Toc22905 \h </w:instrText>
        </w:r>
        <w:r>
          <w:fldChar w:fldCharType="separate"/>
        </w:r>
        <w:r>
          <w:t>46</w:t>
        </w:r>
        <w:r>
          <w:fldChar w:fldCharType="end"/>
        </w:r>
      </w:hyperlink>
    </w:p>
    <w:p>
      <w:pPr>
        <w:pStyle w:val="TOC1"/>
        <w:tabs>
          <w:tab w:val="right" w:leader="dot" w:pos="8306"/>
        </w:tabs>
      </w:pPr>
      <w:hyperlink w:anchor="_Toc8622" w:history="1">
        <w:r>
          <w:rPr>
            <w:rFonts w:ascii="仿宋" w:eastAsia="仿宋" w:hAnsi="仿宋" w:cs="仿宋" w:hint="eastAsia"/>
            <w:lang w:eastAsia="zh-CN"/>
          </w:rPr>
          <w:t>十二、铸铁管及其附件项目经营效益</w:t>
        </w:r>
        <w:r>
          <w:tab/>
        </w:r>
        <w:r>
          <w:fldChar w:fldCharType="begin"/>
        </w:r>
        <w:r>
          <w:instrText xml:space="preserve"> PAGEREF _Toc8622 \h </w:instrText>
        </w:r>
        <w:r>
          <w:fldChar w:fldCharType="separate"/>
        </w:r>
        <w:r>
          <w:t>47</w:t>
        </w:r>
        <w:r>
          <w:fldChar w:fldCharType="end"/>
        </w:r>
      </w:hyperlink>
    </w:p>
    <w:p>
      <w:pPr>
        <w:pStyle w:val="TOC2"/>
        <w:tabs>
          <w:tab w:val="right" w:leader="dot" w:pos="8306"/>
        </w:tabs>
      </w:pPr>
      <w:hyperlink w:anchor="_Toc22645" w:history="1">
        <w:r>
          <w:rPr>
            <w:rFonts w:ascii="仿宋" w:eastAsia="仿宋" w:hAnsi="仿宋" w:cs="仿宋" w:hint="eastAsia"/>
            <w:lang w:eastAsia="zh-CN"/>
          </w:rPr>
          <w:t>(一)、经济评价财务测算</w:t>
        </w:r>
        <w:r>
          <w:tab/>
        </w:r>
        <w:r>
          <w:fldChar w:fldCharType="begin"/>
        </w:r>
        <w:r>
          <w:instrText xml:space="preserve"> PAGEREF _Toc22645 \h </w:instrText>
        </w:r>
        <w:r>
          <w:fldChar w:fldCharType="separate"/>
        </w:r>
        <w:r>
          <w:t>47</w:t>
        </w:r>
        <w:r>
          <w:fldChar w:fldCharType="end"/>
        </w:r>
      </w:hyperlink>
    </w:p>
    <w:p>
      <w:pPr>
        <w:pStyle w:val="TOC2"/>
        <w:tabs>
          <w:tab w:val="right" w:leader="dot" w:pos="8306"/>
        </w:tabs>
      </w:pPr>
      <w:hyperlink w:anchor="_Toc19737" w:history="1">
        <w:r>
          <w:rPr>
            <w:rFonts w:ascii="仿宋" w:eastAsia="仿宋" w:hAnsi="仿宋" w:cs="仿宋" w:hint="eastAsia"/>
            <w:lang w:eastAsia="zh-CN"/>
          </w:rPr>
          <w:t>(二)、铸铁管及其附件项目盈利能力分析</w:t>
        </w:r>
        <w:r>
          <w:tab/>
        </w:r>
        <w:r>
          <w:fldChar w:fldCharType="begin"/>
        </w:r>
        <w:r>
          <w:instrText xml:space="preserve"> PAGEREF _Toc19737 \h </w:instrText>
        </w:r>
        <w:r>
          <w:fldChar w:fldCharType="separate"/>
        </w:r>
        <w:r>
          <w:t>48</w:t>
        </w:r>
        <w:r>
          <w:fldChar w:fldCharType="end"/>
        </w:r>
      </w:hyperlink>
    </w:p>
    <w:p>
      <w:pPr>
        <w:pStyle w:val="TOC1"/>
        <w:tabs>
          <w:tab w:val="right" w:leader="dot" w:pos="8306"/>
        </w:tabs>
      </w:pPr>
      <w:hyperlink w:anchor="_Toc3766" w:history="1">
        <w:r>
          <w:rPr>
            <w:rFonts w:ascii="仿宋" w:eastAsia="仿宋" w:hAnsi="仿宋" w:cs="仿宋" w:hint="eastAsia"/>
            <w:lang w:eastAsia="zh-CN"/>
          </w:rPr>
          <w:t>十三、利益相关者分析与沟通计划</w:t>
        </w:r>
        <w:r>
          <w:tab/>
        </w:r>
        <w:r>
          <w:fldChar w:fldCharType="begin"/>
        </w:r>
        <w:r>
          <w:instrText xml:space="preserve"> PAGEREF _Toc3766 \h </w:instrText>
        </w:r>
        <w:r>
          <w:fldChar w:fldCharType="separate"/>
        </w:r>
        <w:r>
          <w:t>49</w:t>
        </w:r>
        <w:r>
          <w:fldChar w:fldCharType="end"/>
        </w:r>
      </w:hyperlink>
    </w:p>
    <w:p>
      <w:pPr>
        <w:pStyle w:val="TOC2"/>
        <w:tabs>
          <w:tab w:val="right" w:leader="dot" w:pos="8306"/>
        </w:tabs>
      </w:pPr>
      <w:hyperlink w:anchor="_Toc27636" w:history="1">
        <w:r>
          <w:rPr>
            <w:rFonts w:ascii="仿宋" w:eastAsia="仿宋" w:hAnsi="仿宋" w:cs="仿宋" w:hint="eastAsia"/>
            <w:lang w:eastAsia="zh-CN"/>
          </w:rPr>
          <w:t>(一)、利益相关者分析</w:t>
        </w:r>
        <w:r>
          <w:tab/>
        </w:r>
        <w:r>
          <w:fldChar w:fldCharType="begin"/>
        </w:r>
        <w:r>
          <w:instrText xml:space="preserve"> PAGEREF _Toc27636 \h </w:instrText>
        </w:r>
        <w:r>
          <w:fldChar w:fldCharType="separate"/>
        </w:r>
        <w:r>
          <w:t>49</w:t>
        </w:r>
        <w:r>
          <w:fldChar w:fldCharType="end"/>
        </w:r>
      </w:hyperlink>
    </w:p>
    <w:p>
      <w:pPr>
        <w:pStyle w:val="TOC2"/>
        <w:tabs>
          <w:tab w:val="right" w:leader="dot" w:pos="8306"/>
        </w:tabs>
      </w:pPr>
      <w:hyperlink w:anchor="_Toc11239" w:history="1">
        <w:r>
          <w:rPr>
            <w:rFonts w:ascii="仿宋" w:eastAsia="仿宋" w:hAnsi="仿宋" w:cs="仿宋" w:hint="eastAsia"/>
            <w:lang w:eastAsia="zh-CN"/>
          </w:rPr>
          <w:t>(二)、沟通计划</w:t>
        </w:r>
        <w:r>
          <w:tab/>
        </w:r>
        <w:r>
          <w:fldChar w:fldCharType="begin"/>
        </w:r>
        <w:r>
          <w:instrText xml:space="preserve"> PAGEREF _Toc11239 \h </w:instrText>
        </w:r>
        <w:r>
          <w:fldChar w:fldCharType="separate"/>
        </w:r>
        <w:r>
          <w:t>50</w:t>
        </w:r>
        <w:r>
          <w:fldChar w:fldCharType="end"/>
        </w:r>
      </w:hyperlink>
    </w:p>
    <w:p>
      <w:pPr>
        <w:pStyle w:val="TOC1"/>
        <w:tabs>
          <w:tab w:val="right" w:leader="dot" w:pos="8306"/>
        </w:tabs>
      </w:pPr>
      <w:hyperlink w:anchor="_Toc27450" w:history="1">
        <w:r>
          <w:rPr>
            <w:rFonts w:ascii="仿宋" w:eastAsia="仿宋" w:hAnsi="仿宋" w:cs="仿宋" w:hint="eastAsia"/>
            <w:lang w:eastAsia="zh-CN"/>
          </w:rPr>
          <w:t>十四、铸铁管及其附件项目实施保障措施</w:t>
        </w:r>
        <w:r>
          <w:tab/>
        </w:r>
        <w:r>
          <w:fldChar w:fldCharType="begin"/>
        </w:r>
        <w:r>
          <w:instrText xml:space="preserve"> PAGEREF _Toc27450 \h </w:instrText>
        </w:r>
        <w:r>
          <w:fldChar w:fldCharType="separate"/>
        </w:r>
        <w:r>
          <w:t>52</w:t>
        </w:r>
        <w:r>
          <w:fldChar w:fldCharType="end"/>
        </w:r>
      </w:hyperlink>
    </w:p>
    <w:p>
      <w:pPr>
        <w:pStyle w:val="TOC2"/>
        <w:tabs>
          <w:tab w:val="right" w:leader="dot" w:pos="8306"/>
        </w:tabs>
      </w:pPr>
      <w:hyperlink w:anchor="_Toc12103" w:history="1">
        <w:r>
          <w:rPr>
            <w:rFonts w:ascii="仿宋" w:eastAsia="仿宋" w:hAnsi="仿宋" w:cs="仿宋" w:hint="eastAsia"/>
            <w:lang w:eastAsia="zh-CN"/>
          </w:rPr>
          <w:t>(一)、铸铁管及其附件项目实施保障机制</w:t>
        </w:r>
        <w:r>
          <w:tab/>
        </w:r>
        <w:r>
          <w:fldChar w:fldCharType="begin"/>
        </w:r>
        <w:r>
          <w:instrText xml:space="preserve"> PAGEREF _Toc12103 \h </w:instrText>
        </w:r>
        <w:r>
          <w:fldChar w:fldCharType="separate"/>
        </w:r>
        <w:r>
          <w:t>52</w:t>
        </w:r>
        <w:r>
          <w:fldChar w:fldCharType="end"/>
        </w:r>
      </w:hyperlink>
    </w:p>
    <w:p>
      <w:pPr>
        <w:pStyle w:val="TOC2"/>
        <w:tabs>
          <w:tab w:val="right" w:leader="dot" w:pos="8306"/>
        </w:tabs>
      </w:pPr>
      <w:hyperlink w:anchor="_Toc23056" w:history="1">
        <w:r>
          <w:rPr>
            <w:rFonts w:ascii="仿宋" w:eastAsia="仿宋" w:hAnsi="仿宋" w:cs="仿宋" w:hint="eastAsia"/>
            <w:lang w:eastAsia="zh-CN"/>
          </w:rPr>
          <w:t>(二)、铸铁管及其附件项目法律合规要求</w:t>
        </w:r>
        <w:r>
          <w:tab/>
        </w:r>
        <w:r>
          <w:fldChar w:fldCharType="begin"/>
        </w:r>
        <w:r>
          <w:instrText xml:space="preserve"> PAGEREF _Toc23056 \h </w:instrText>
        </w:r>
        <w:r>
          <w:fldChar w:fldCharType="separate"/>
        </w:r>
        <w:r>
          <w:t>55</w:t>
        </w:r>
        <w:r>
          <w:fldChar w:fldCharType="end"/>
        </w:r>
      </w:hyperlink>
    </w:p>
    <w:p>
      <w:pPr>
        <w:pStyle w:val="TOC2"/>
        <w:tabs>
          <w:tab w:val="right" w:leader="dot" w:pos="8306"/>
        </w:tabs>
      </w:pPr>
      <w:hyperlink w:anchor="_Toc27539" w:history="1">
        <w:r>
          <w:rPr>
            <w:rFonts w:ascii="仿宋" w:eastAsia="仿宋" w:hAnsi="仿宋" w:cs="仿宋" w:hint="eastAsia"/>
            <w:lang w:eastAsia="zh-CN"/>
          </w:rPr>
          <w:t>(三)、铸铁管及其附件项目合同管理与法律事务</w:t>
        </w:r>
        <w:r>
          <w:tab/>
        </w:r>
        <w:r>
          <w:fldChar w:fldCharType="begin"/>
        </w:r>
        <w:r>
          <w:instrText xml:space="preserve"> PAGEREF _Toc27539 \h </w:instrText>
        </w:r>
        <w:r>
          <w:fldChar w:fldCharType="separate"/>
        </w:r>
        <w:r>
          <w:t>60</w:t>
        </w:r>
        <w:r>
          <w:fldChar w:fldCharType="end"/>
        </w:r>
      </w:hyperlink>
    </w:p>
    <w:p>
      <w:pPr>
        <w:pStyle w:val="TOC2"/>
        <w:tabs>
          <w:tab w:val="right" w:leader="dot" w:pos="8306"/>
        </w:tabs>
      </w:pPr>
      <w:hyperlink w:anchor="_Toc25058" w:history="1">
        <w:r>
          <w:rPr>
            <w:rFonts w:ascii="仿宋" w:eastAsia="仿宋" w:hAnsi="仿宋" w:cs="仿宋" w:hint="eastAsia"/>
            <w:lang w:eastAsia="zh-CN"/>
          </w:rPr>
          <w:t>(四)、铸铁管及其附件项目知识产权保护策略</w:t>
        </w:r>
        <w:r>
          <w:tab/>
        </w:r>
        <w:r>
          <w:fldChar w:fldCharType="begin"/>
        </w:r>
        <w:r>
          <w:instrText xml:space="preserve"> PAGEREF _Toc25058 \h </w:instrText>
        </w:r>
        <w:r>
          <w:fldChar w:fldCharType="separate"/>
        </w:r>
        <w:r>
          <w:t>66</w:t>
        </w:r>
        <w:r>
          <w:fldChar w:fldCharType="end"/>
        </w:r>
      </w:hyperlink>
    </w:p>
    <w:p>
      <w:pPr>
        <w:pStyle w:val="TOC1"/>
        <w:tabs>
          <w:tab w:val="right" w:leader="dot" w:pos="8306"/>
        </w:tabs>
      </w:pPr>
      <w:hyperlink w:anchor="_Toc7454" w:history="1">
        <w:r>
          <w:rPr>
            <w:rFonts w:ascii="仿宋" w:eastAsia="仿宋" w:hAnsi="仿宋" w:cs="仿宋" w:hint="eastAsia"/>
            <w:lang w:eastAsia="zh-CN"/>
          </w:rPr>
          <w:t>十五、铸铁管及其附件项目变更管理</w:t>
        </w:r>
        <w:r>
          <w:tab/>
        </w:r>
        <w:r>
          <w:fldChar w:fldCharType="begin"/>
        </w:r>
        <w:r>
          <w:instrText xml:space="preserve"> PAGEREF _Toc7454 \h </w:instrText>
        </w:r>
        <w:r>
          <w:fldChar w:fldCharType="separate"/>
        </w:r>
        <w:r>
          <w:t>69</w:t>
        </w:r>
        <w:r>
          <w:fldChar w:fldCharType="end"/>
        </w:r>
      </w:hyperlink>
    </w:p>
    <w:p>
      <w:pPr>
        <w:pStyle w:val="TOC2"/>
        <w:tabs>
          <w:tab w:val="right" w:leader="dot" w:pos="8306"/>
        </w:tabs>
      </w:pPr>
      <w:hyperlink w:anchor="_Toc29920" w:history="1">
        <w:r>
          <w:rPr>
            <w:rFonts w:ascii="仿宋" w:eastAsia="仿宋" w:hAnsi="仿宋" w:cs="仿宋" w:hint="eastAsia"/>
            <w:lang w:eastAsia="zh-CN"/>
          </w:rPr>
          <w:t>(一)、变更申请与评估</w:t>
        </w:r>
        <w:r>
          <w:tab/>
        </w:r>
        <w:r>
          <w:fldChar w:fldCharType="begin"/>
        </w:r>
        <w:r>
          <w:instrText xml:space="preserve"> PAGEREF _Toc29920 \h </w:instrText>
        </w:r>
        <w:r>
          <w:fldChar w:fldCharType="separate"/>
        </w:r>
        <w:r>
          <w:t>69</w:t>
        </w:r>
        <w:r>
          <w:fldChar w:fldCharType="end"/>
        </w:r>
      </w:hyperlink>
    </w:p>
    <w:p>
      <w:pPr>
        <w:pStyle w:val="TOC2"/>
        <w:tabs>
          <w:tab w:val="right" w:leader="dot" w:pos="8306"/>
        </w:tabs>
      </w:pPr>
      <w:hyperlink w:anchor="_Toc25957" w:history="1">
        <w:r>
          <w:rPr>
            <w:rFonts w:ascii="仿宋" w:eastAsia="仿宋" w:hAnsi="仿宋" w:cs="仿宋" w:hint="eastAsia"/>
            <w:lang w:eastAsia="zh-CN"/>
          </w:rPr>
          <w:t>(二)、变更实施与控制</w:t>
        </w:r>
        <w:r>
          <w:tab/>
        </w:r>
        <w:r>
          <w:fldChar w:fldCharType="begin"/>
        </w:r>
        <w:r>
          <w:instrText xml:space="preserve"> PAGEREF _Toc25957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45"/>
      <w:r>
        <w:rPr>
          <w:rFonts w:ascii="仿宋" w:eastAsia="仿宋" w:hAnsi="仿宋" w:cs="仿宋" w:hint="eastAsia"/>
          <w:sz w:val="28"/>
          <w:lang w:eastAsia="zh-CN"/>
        </w:rPr>
        <w:t>一、铸铁管及其附件项目选址可行性分析</w:t>
      </w:r>
      <w:bookmarkEnd w:id="2"/>
    </w:p>
    <w:p>
      <w:pPr>
        <w:pStyle w:val="Heading2"/>
        <w:rPr>
          <w:rFonts w:ascii="仿宋" w:eastAsia="仿宋" w:hAnsi="仿宋" w:cs="仿宋" w:hint="eastAsia"/>
          <w:lang w:eastAsia="zh-CN"/>
        </w:rPr>
      </w:pPr>
      <w:bookmarkStart w:id="3" w:name="_Toc14655"/>
      <w:r>
        <w:rPr>
          <w:rFonts w:ascii="仿宋" w:eastAsia="仿宋" w:hAnsi="仿宋" w:cs="仿宋" w:hint="eastAsia"/>
          <w:lang w:eastAsia="zh-CN"/>
        </w:rPr>
        <w:t>(一)、铸铁管及其附件项目选址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该铸铁管及其附件项目选址位于XX省XX市XX区XXX街道</w:t>
      </w:r>
    </w:p>
    <w:p>
      <w:pPr>
        <w:pStyle w:val="Heading2"/>
        <w:ind w:firstLine="560" w:firstLineChars="200"/>
        <w:rPr>
          <w:rFonts w:ascii="仿宋" w:eastAsia="仿宋" w:hAnsi="仿宋" w:cs="仿宋" w:hint="eastAsia"/>
          <w:sz w:val="28"/>
          <w:lang w:eastAsia="zh-CN"/>
        </w:rPr>
      </w:pPr>
      <w:bookmarkStart w:id="4" w:name="_Toc1733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铸铁管及其附件项目的征地面积将根据铸铁管及其附件项目的实际规模和需求进行精确规划。具体面积XXX平方米，旨在确保铸铁管及其附件项目不仅能够满足当前的发展需求，还能够预留空间以适应未来的扩展。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净用地面积是在征地面积基础上去除不可利用面积后的实际可开发用地。具体面积XXX平方米，考虑到环保、交通、安全等多方面因素，以确保铸铁管及其附件项目在整体利用效率上达到最优。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铸铁管及其附件项目计划建设的建筑总规模具体面积XXX平方米。这一规模的确定综合考虑了铸铁管及其附件项目的性质、规模，以及城市规划的相关要求，确保建筑布局与周边环境协调一致。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绿地率是铸铁管及其附件项目用地中被规划为绿地的比例。具体面积XXX平方米，旨在通过合理规划绿地，改善铸铁管及其附件项目周边环境，提升居民生活质量，并符合城市整体绿化规划。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容积率是用地上可以建设的建筑总体积与用地面积之比。具体面积XXX，通过合理的容积率规划，确保铸铁管及其附件项目建筑规模与周边环境和谐共生。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铸铁管及其附件项目选址与当地城市规划相一致，具体面积XXX平方米。通过与城市规划部门深入沟通，确保铸铁管及其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铸铁管及其附件项目选址符合当地产业政策，具体面积XXX平方米。这包括铸铁管及其附件项目对当地经济的促进作用，以及对相关产业的带动效应，确保铸铁管及其附件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用地总体要求必须符合环保和可持续发展的原则，具体面积XXX平方米。通过采用绿色建筑设计、节能减排等措施，确保铸铁管及其附件项目在建设和运营过程中对环境的影响最小化，达到可持续发展的要求。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确保铸铁管及其附件项目选址具备必要的公共设施配套，具体面积XXX平方米。这包括交通便利性、教育、医疗等基础设施，以提高居民生活品质，使得铸铁管及其附件项目选址更具吸引力。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考虑用地总体要求对当地社会稳定性的影响，具体面积XXX平方米。通过深入了解当地社区反馈，确保铸铁管及其附件项目的选址和建设过程对当地社会和谐稳定产生积极作用。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铸铁管及其附件项目选址不仅符合法规和规划，还在实际操作中具有可行性。这一全面规划将为铸铁管及其附件项目的成功实施提供坚实的基础，确保铸铁管及其附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7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铁管及其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铸铁管及其附件项目的设备规划和空间设计中，我们将采取灵活设备布局的措施。设备布局将根据实际需求进行灵活设计，避免不必要的浪费。通过合理规划设备摆放位置，我们将提高设备的利用率，减少设备间距，以确保铸铁管及其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铸铁管及其附件项目内部引入共享设施的概念，例如共享会议室、办公区等。通过这种方式，我们可以减少对资源的重复建设，提高资源共享效率，从而减小铸铁管及其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74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铸铁管及其附件项目的总图布置中，我们将不同功能区域进行明确的规划，以最大程度满足铸铁管及其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10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铸铁管及其附件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铸铁管及其附件项目对环境的影响是综合评价的重要因素之一。我们将详细考虑选址周边的自然环境、生态保护区、水源地等情况，确保铸铁管及其附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对选址的评价还需充分考虑当地政府的产业政策和法规。我们将详细了解铸铁管及其附件项目所在地的相关政策，确保铸铁管及其附件项目的规划和运营与当地法规相符，降低不必要的法律风险。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考虑到社会稳定性对企业运营的重要性，我们将评估选址地区的社会安全情况、劳工关系、社区反馈等方面，以确保铸铁管及其附件项目的建设和运营不会受到社会稳定性的负面影响。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最后，我们将综合考虑用地成本，包括土地购置费用、土地开发成本等。通过对用地成本的详细评估，我们能够做出更为精确的经济效益分析，为铸铁管及其附件项目的投资决策提供有力支持。</w:t>
      </w:r>
    </w:p>
    <w:p>
      <w:pPr>
        <w:pStyle w:val="Heading1"/>
        <w:ind w:firstLine="560" w:firstLineChars="200"/>
        <w:rPr>
          <w:rFonts w:ascii="仿宋" w:eastAsia="仿宋" w:hAnsi="仿宋" w:cs="仿宋" w:hint="eastAsia"/>
          <w:sz w:val="28"/>
          <w:lang w:eastAsia="zh-CN"/>
        </w:rPr>
      </w:pPr>
      <w:bookmarkStart w:id="8" w:name="_Toc1521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048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铸铁管及其附件项目的主要产品是XXXX，预计年产值为XXX万元。这一产品在市场中占据着重要的地位，其广泛的应用范围使得该铸铁管及其附件项目的市场前景非常广阔。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铸铁管及其附件项目的xxx产品作为重要的原材料之一，将在多个领域发挥关键作用。其在建筑、交通、能源等方面的广泛应用将为整个产业链提供强大的支持，形成产业协同效应。铸铁管及其附件项目的年产值XXX万XXX万XXX万万元不仅反映了其在市场上的巨大潜力，更预示着它对国民经济的积极贡献。这种关联度高、涉及面广的产业关系，使得该铸铁管及其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91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总征地面积为XXXX平方米，相当于约XX.XX亩，其中净用地面积为XXXX平方米，红线范围内相当于约XX.XX亩。这一用地规模充分考虑了铸铁管及其附件项目的建设需求，保障了铸铁管及其附件项目在合适的空间内得以充分发展。铸铁管及其附件项目规划的总建筑面积为XXXX平方米，其中主体工程建设占XXXX平方米，计容建筑面积达XXXX平方米。预计建筑工程的投资将达到XXXX万元，为铸铁管及其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计划购置的设备共计XXXX台（套），设备购置费用为XXXX万元。这一设备购置计划充分考虑到铸铁管及其附件项目的生产需求和技术要求，确保了铸铁管及其附件项目在生产运营中具备先进的技术装备和高效的生产能力。设备的合理配置将为铸铁管及其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计划总投资为XXXX万元，预计年实现营业收入为XXXX万元。这一产能规模的设定旨在确保铸铁管及其附件项目能够在投资与回报之间取得平衡，实现长期可持续的发展。铸铁管及其附件项目的总投资充分考虑到各个方面的需求，包括用地建设、设备购置等多个环节，以确保铸铁管及其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449"/>
      <w:r>
        <w:rPr>
          <w:rFonts w:ascii="仿宋" w:eastAsia="仿宋" w:hAnsi="仿宋" w:cs="仿宋" w:hint="eastAsia"/>
          <w:sz w:val="28"/>
          <w:lang w:eastAsia="zh-CN"/>
        </w:rPr>
        <w:t>三、铸铁管及其附件项目建设单位说明</w:t>
      </w:r>
      <w:bookmarkEnd w:id="11"/>
    </w:p>
    <w:p>
      <w:pPr>
        <w:pStyle w:val="Heading2"/>
        <w:rPr>
          <w:rFonts w:ascii="仿宋" w:eastAsia="仿宋" w:hAnsi="仿宋" w:cs="仿宋" w:hint="eastAsia"/>
          <w:lang w:eastAsia="zh-CN"/>
        </w:rPr>
      </w:pPr>
      <w:bookmarkStart w:id="12" w:name="_Toc8837"/>
      <w:r>
        <w:rPr>
          <w:rFonts w:ascii="仿宋" w:eastAsia="仿宋" w:hAnsi="仿宋" w:cs="仿宋" w:hint="eastAsia"/>
          <w:lang w:eastAsia="zh-CN"/>
        </w:rPr>
        <w:t>(一)、铸铁管及其附件项目承办单位基本情况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09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铸铁管及其附件项目承办单位的XXXX，我们着眼于实现可持续的经济效益。通过技术创新和解决方案的提供，公司预计在铸铁管及其附件项目执行期间将获得可观的收入增长。这一收入来源主要包括铸铁管及其附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同时，我们注重成本控制和效率提升，以确保铸铁管及其附件项目的可持续盈利。透过精细的管理和资源优化，公司期望实现铸铁管及其附件项目利润最大化。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铸铁管及其附件项目实施进行全面的投资评估，包括铸铁管及其附件项目启动阶段的资金投入和后续运营成本。通过对铸铁管及其附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铸铁管及其附件项目实施过程中具备足够的资金流动性，公司将进行详尽的现金流分析。这包括资金需求的合理预测、铸铁管及其附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393"/>
      <w:r>
        <w:rPr>
          <w:rFonts w:ascii="仿宋" w:eastAsia="仿宋" w:hAnsi="仿宋" w:cs="仿宋" w:hint="eastAsia"/>
          <w:sz w:val="28"/>
          <w:lang w:eastAsia="zh-CN"/>
        </w:rPr>
        <w:t>四、铸铁管及其附件项目文档管理</w:t>
      </w:r>
      <w:bookmarkEnd w:id="14"/>
    </w:p>
    <w:p>
      <w:pPr>
        <w:pStyle w:val="Heading2"/>
        <w:rPr>
          <w:rFonts w:ascii="仿宋" w:eastAsia="仿宋" w:hAnsi="仿宋" w:cs="仿宋" w:hint="eastAsia"/>
          <w:lang w:eastAsia="zh-CN"/>
        </w:rPr>
      </w:pPr>
      <w:bookmarkStart w:id="15" w:name="_Toc1512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铸铁管及其附件项目高度重视文档的质量和准确性，以支持铸铁管及其附件项目的各项活动和决策。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文档的编制始于铸铁管及其附件项目计划的初期，我们制定了详细的文档编制计划，明确了每个文档的内容、格式和编写责任人。在铸铁管及其附件项目启动阶段，我们首先编制了铸铁管及其附件项目章程，明确定义了铸铁管及其附件项目的目标、范围、风险等关键要素。随后，铸铁管及其附件项目团队根据计划陆续编制了需求文档、设计文档、测试文档等各类文档，确保铸铁管及其附件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铸铁管及其附件项目管理中的重要环节，旨在确保铸铁管及其附件项目文档符合质量标准和铸铁管及其附件项目需求。在铸铁管及其附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铸铁管及其附件项目相关利益方和专业领域的专家对文档进行独立审查。这有助于获取更全面、客观的反馈，确保铸铁管及其附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铸铁管及其附件项目在文档编制与审查方面建立了严格的管理机制，通过规范的流程和多维度的审查，确保铸铁管及其附件项目文档的质量、准确性和可靠性，为铸铁管及其附件项目的顺利推进提供了有力支持。</w:t>
      </w:r>
    </w:p>
    <w:p>
      <w:pPr>
        <w:pStyle w:val="Heading2"/>
        <w:ind w:firstLine="560" w:firstLineChars="200"/>
        <w:rPr>
          <w:rFonts w:ascii="仿宋" w:eastAsia="仿宋" w:hAnsi="仿宋" w:cs="仿宋" w:hint="eastAsia"/>
          <w:sz w:val="28"/>
          <w:lang w:eastAsia="zh-CN"/>
        </w:rPr>
      </w:pPr>
      <w:bookmarkStart w:id="16" w:name="_Toc2535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在铸铁管及其附件项目中，我们致力于优化文档发布与分发过程，以确保信息的高效传递和团队间协作的顺畅进行。以下是我们采取的关键优化策略：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我们通过多渠道发布文档，包括电子邮件、铸铁管及其附件项目管理平台、内部网站等，以满足不同团队成员的偏好和需求。多渠道发布确保了信息的全面覆盖。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我们采用了精细的权限控制，确保只有授权人员可以访问敏感信息。这种安全措施保护了铸铁管及其附件项目文档的机密性，防止了未经授权的信息泄露。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948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铸铁管及其附件项目生命周期中一个至关重要的环节，直接关系到铸铁管及其附件项目信息的长期保存和历史记录的完整性。在铸铁管及其附件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1409"/>
      <w:r>
        <w:rPr>
          <w:rFonts w:ascii="仿宋" w:eastAsia="仿宋" w:hAnsi="仿宋" w:cs="仿宋" w:hint="eastAsia"/>
          <w:sz w:val="28"/>
          <w:lang w:eastAsia="zh-CN"/>
        </w:rPr>
        <w:t>五、铸铁管及其附件项目危机管理</w:t>
      </w:r>
      <w:bookmarkEnd w:id="18"/>
    </w:p>
    <w:p>
      <w:pPr>
        <w:pStyle w:val="Heading2"/>
        <w:rPr>
          <w:rFonts w:ascii="仿宋" w:eastAsia="仿宋" w:hAnsi="仿宋" w:cs="仿宋" w:hint="eastAsia"/>
          <w:lang w:eastAsia="zh-CN"/>
        </w:rPr>
      </w:pPr>
      <w:bookmarkStart w:id="19" w:name="_Toc3221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铸铁管及其附件项目危机管理中，危机预警与识别是确保铸铁管及其附件项目稳健运行的核心步骤。通过建立全面的监测机制，铸铁管及其附件项目团队旨在及时发现和理解潜在的风险和危机因素，以便采取及时的预防和应对措施，确保铸铁管及其附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铸铁管及其附件项目团队全面分析了整个铸铁管及其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铸铁管及其附件项目团队着重于明确定义铸铁管及其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铸铁管及其附件项目进展的持续监控，团队能够及时发现潜在问题并作出迅速反应。铸铁管及其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在这一阶段，团队的专业素养和反应速度将发挥至关重要的作用，以确保潜在危机能够在初期得到有效的处理，最大程度地减轻负面影响。通过危机预警与识别，铸铁管及其附件项目得以更有序、可控地推进。</w:t>
      </w:r>
    </w:p>
    <w:p>
      <w:pPr>
        <w:pStyle w:val="Heading2"/>
        <w:ind w:firstLine="560" w:firstLineChars="200"/>
        <w:rPr>
          <w:rFonts w:ascii="仿宋" w:eastAsia="仿宋" w:hAnsi="仿宋" w:cs="仿宋" w:hint="eastAsia"/>
          <w:sz w:val="28"/>
          <w:lang w:eastAsia="zh-CN"/>
        </w:rPr>
      </w:pPr>
      <w:bookmarkStart w:id="20" w:name="_Toc838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https://d.book118.com/065111224312011040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铸铁管及其附件项目规划设计方案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894523"/>
    <w:rsid w:val="178945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11122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2024-01-07T10:02:00Z</dcterms:created>
  <dcterms:modified xsi:type="dcterms:W3CDTF">2024-01-07T10:03:08Z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2F7DF53B58F9471AAEF47BE6828C44D8_11</vt:lpwstr>
  </property>
  <property fmtid="{D5CDD505-2E9C-101B-9397-08002B2CF9AE}" pid="3" name="KSOProductBuildVer">
    <vt:lpwstr>2052-12.1.0.16120</vt:lpwstr>
  </property>
</Properties>
</file>