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团购项目规划设计纲要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2" w:history="1">
        <w:r>
          <w:rPr>
            <w:rFonts w:ascii="仿宋" w:eastAsia="仿宋" w:hAnsi="仿宋" w:cs="仿宋" w:hint="eastAsia"/>
            <w:lang w:eastAsia="zh-CN"/>
          </w:rPr>
          <w:t>概论</w:t>
        </w:r>
        <w:r>
          <w:tab/>
        </w:r>
        <w:r>
          <w:fldChar w:fldCharType="begin"/>
        </w:r>
        <w:r>
          <w:instrText xml:space="preserve"> PAGEREF _Toc23312 \h </w:instrText>
        </w:r>
        <w:r>
          <w:fldChar w:fldCharType="separate"/>
        </w:r>
        <w:r>
          <w:t>3</w:t>
        </w:r>
        <w:r>
          <w:fldChar w:fldCharType="end"/>
        </w:r>
      </w:hyperlink>
    </w:p>
    <w:p>
      <w:pPr>
        <w:pStyle w:val="TOC1"/>
        <w:tabs>
          <w:tab w:val="right" w:leader="dot" w:pos="8306"/>
        </w:tabs>
      </w:pPr>
      <w:hyperlink w:anchor="_Toc22326" w:history="1">
        <w:r>
          <w:rPr>
            <w:rFonts w:ascii="仿宋" w:eastAsia="仿宋" w:hAnsi="仿宋" w:cs="仿宋" w:hint="eastAsia"/>
            <w:lang w:eastAsia="zh-CN"/>
          </w:rPr>
          <w:t>一、团购项目土建工程</w:t>
        </w:r>
        <w:r>
          <w:tab/>
        </w:r>
        <w:r>
          <w:fldChar w:fldCharType="begin"/>
        </w:r>
        <w:r>
          <w:instrText xml:space="preserve"> PAGEREF _Toc22326 \h </w:instrText>
        </w:r>
        <w:r>
          <w:fldChar w:fldCharType="separate"/>
        </w:r>
        <w:r>
          <w:t>3</w:t>
        </w:r>
        <w:r>
          <w:fldChar w:fldCharType="end"/>
        </w:r>
      </w:hyperlink>
    </w:p>
    <w:p>
      <w:pPr>
        <w:pStyle w:val="TOC2"/>
        <w:tabs>
          <w:tab w:val="right" w:leader="dot" w:pos="8306"/>
        </w:tabs>
      </w:pPr>
      <w:hyperlink w:anchor="_Toc15285" w:history="1">
        <w:r>
          <w:rPr>
            <w:rFonts w:ascii="仿宋" w:eastAsia="仿宋" w:hAnsi="仿宋" w:cs="仿宋" w:hint="eastAsia"/>
            <w:lang w:eastAsia="zh-CN"/>
          </w:rPr>
          <w:t>(一)、建筑工程设计原则</w:t>
        </w:r>
        <w:r>
          <w:tab/>
        </w:r>
        <w:r>
          <w:fldChar w:fldCharType="begin"/>
        </w:r>
        <w:r>
          <w:instrText xml:space="preserve"> PAGEREF _Toc15285 \h </w:instrText>
        </w:r>
        <w:r>
          <w:fldChar w:fldCharType="separate"/>
        </w:r>
        <w:r>
          <w:t>3</w:t>
        </w:r>
        <w:r>
          <w:fldChar w:fldCharType="end"/>
        </w:r>
      </w:hyperlink>
    </w:p>
    <w:p>
      <w:pPr>
        <w:pStyle w:val="TOC2"/>
        <w:tabs>
          <w:tab w:val="right" w:leader="dot" w:pos="8306"/>
        </w:tabs>
      </w:pPr>
      <w:hyperlink w:anchor="_Toc32660" w:history="1">
        <w:r>
          <w:rPr>
            <w:rFonts w:ascii="仿宋" w:eastAsia="仿宋" w:hAnsi="仿宋" w:cs="仿宋" w:hint="eastAsia"/>
            <w:lang w:eastAsia="zh-CN"/>
          </w:rPr>
          <w:t>(二)、土建工程设计年限及安全等级</w:t>
        </w:r>
        <w:r>
          <w:tab/>
        </w:r>
        <w:r>
          <w:fldChar w:fldCharType="begin"/>
        </w:r>
        <w:r>
          <w:instrText xml:space="preserve"> PAGEREF _Toc32660 \h </w:instrText>
        </w:r>
        <w:r>
          <w:fldChar w:fldCharType="separate"/>
        </w:r>
        <w:r>
          <w:t>4</w:t>
        </w:r>
        <w:r>
          <w:fldChar w:fldCharType="end"/>
        </w:r>
      </w:hyperlink>
    </w:p>
    <w:p>
      <w:pPr>
        <w:pStyle w:val="TOC2"/>
        <w:tabs>
          <w:tab w:val="right" w:leader="dot" w:pos="8306"/>
        </w:tabs>
      </w:pPr>
      <w:hyperlink w:anchor="_Toc11091" w:history="1">
        <w:r>
          <w:rPr>
            <w:rFonts w:ascii="仿宋" w:eastAsia="仿宋" w:hAnsi="仿宋" w:cs="仿宋" w:hint="eastAsia"/>
            <w:lang w:eastAsia="zh-CN"/>
          </w:rPr>
          <w:t>(三)、建筑工程设计总体要求</w:t>
        </w:r>
        <w:r>
          <w:tab/>
        </w:r>
        <w:r>
          <w:fldChar w:fldCharType="begin"/>
        </w:r>
        <w:r>
          <w:instrText xml:space="preserve"> PAGEREF _Toc11091 \h </w:instrText>
        </w:r>
        <w:r>
          <w:fldChar w:fldCharType="separate"/>
        </w:r>
        <w:r>
          <w:t>5</w:t>
        </w:r>
        <w:r>
          <w:fldChar w:fldCharType="end"/>
        </w:r>
      </w:hyperlink>
    </w:p>
    <w:p>
      <w:pPr>
        <w:pStyle w:val="TOC2"/>
        <w:tabs>
          <w:tab w:val="right" w:leader="dot" w:pos="8306"/>
        </w:tabs>
      </w:pPr>
      <w:hyperlink w:anchor="_Toc8115" w:history="1">
        <w:r>
          <w:rPr>
            <w:rFonts w:ascii="仿宋" w:eastAsia="仿宋" w:hAnsi="仿宋" w:cs="仿宋" w:hint="eastAsia"/>
            <w:lang w:eastAsia="zh-CN"/>
          </w:rPr>
          <w:t>(四)、土建工程建设指标</w:t>
        </w:r>
        <w:r>
          <w:tab/>
        </w:r>
        <w:r>
          <w:fldChar w:fldCharType="begin"/>
        </w:r>
        <w:r>
          <w:instrText xml:space="preserve"> PAGEREF _Toc8115 \h </w:instrText>
        </w:r>
        <w:r>
          <w:fldChar w:fldCharType="separate"/>
        </w:r>
        <w:r>
          <w:t>6</w:t>
        </w:r>
        <w:r>
          <w:fldChar w:fldCharType="end"/>
        </w:r>
      </w:hyperlink>
    </w:p>
    <w:p>
      <w:pPr>
        <w:pStyle w:val="TOC1"/>
        <w:tabs>
          <w:tab w:val="right" w:leader="dot" w:pos="8306"/>
        </w:tabs>
      </w:pPr>
      <w:hyperlink w:anchor="_Toc683" w:history="1">
        <w:r>
          <w:rPr>
            <w:rFonts w:ascii="仿宋" w:eastAsia="仿宋" w:hAnsi="仿宋" w:cs="仿宋" w:hint="eastAsia"/>
            <w:lang w:eastAsia="zh-CN"/>
          </w:rPr>
          <w:t>二、团购项目绩效评估</w:t>
        </w:r>
        <w:r>
          <w:tab/>
        </w:r>
        <w:r>
          <w:fldChar w:fldCharType="begin"/>
        </w:r>
        <w:r>
          <w:instrText xml:space="preserve"> PAGEREF _Toc683 \h </w:instrText>
        </w:r>
        <w:r>
          <w:fldChar w:fldCharType="separate"/>
        </w:r>
        <w:r>
          <w:t>6</w:t>
        </w:r>
        <w:r>
          <w:fldChar w:fldCharType="end"/>
        </w:r>
      </w:hyperlink>
    </w:p>
    <w:p>
      <w:pPr>
        <w:pStyle w:val="TOC2"/>
        <w:tabs>
          <w:tab w:val="right" w:leader="dot" w:pos="8306"/>
        </w:tabs>
      </w:pPr>
      <w:hyperlink w:anchor="_Toc25767" w:history="1">
        <w:r>
          <w:rPr>
            <w:rFonts w:ascii="仿宋" w:eastAsia="仿宋" w:hAnsi="仿宋" w:cs="仿宋" w:hint="eastAsia"/>
            <w:lang w:eastAsia="zh-CN"/>
          </w:rPr>
          <w:t>(一)、绩效评估指标</w:t>
        </w:r>
        <w:r>
          <w:tab/>
        </w:r>
        <w:r>
          <w:fldChar w:fldCharType="begin"/>
        </w:r>
        <w:r>
          <w:instrText xml:space="preserve"> PAGEREF _Toc25767 \h </w:instrText>
        </w:r>
        <w:r>
          <w:fldChar w:fldCharType="separate"/>
        </w:r>
        <w:r>
          <w:t>6</w:t>
        </w:r>
        <w:r>
          <w:fldChar w:fldCharType="end"/>
        </w:r>
      </w:hyperlink>
    </w:p>
    <w:p>
      <w:pPr>
        <w:pStyle w:val="TOC2"/>
        <w:tabs>
          <w:tab w:val="right" w:leader="dot" w:pos="8306"/>
        </w:tabs>
      </w:pPr>
      <w:hyperlink w:anchor="_Toc31861" w:history="1">
        <w:r>
          <w:rPr>
            <w:rFonts w:ascii="仿宋" w:eastAsia="仿宋" w:hAnsi="仿宋" w:cs="仿宋" w:hint="eastAsia"/>
            <w:lang w:eastAsia="zh-CN"/>
          </w:rPr>
          <w:t>(二)、绩效评估方法</w:t>
        </w:r>
        <w:r>
          <w:tab/>
        </w:r>
        <w:r>
          <w:fldChar w:fldCharType="begin"/>
        </w:r>
        <w:r>
          <w:instrText xml:space="preserve"> PAGEREF _Toc31861 \h </w:instrText>
        </w:r>
        <w:r>
          <w:fldChar w:fldCharType="separate"/>
        </w:r>
        <w:r>
          <w:t>7</w:t>
        </w:r>
        <w:r>
          <w:fldChar w:fldCharType="end"/>
        </w:r>
      </w:hyperlink>
    </w:p>
    <w:p>
      <w:pPr>
        <w:pStyle w:val="TOC2"/>
        <w:tabs>
          <w:tab w:val="right" w:leader="dot" w:pos="8306"/>
        </w:tabs>
      </w:pPr>
      <w:hyperlink w:anchor="_Toc8311" w:history="1">
        <w:r>
          <w:rPr>
            <w:rFonts w:ascii="仿宋" w:eastAsia="仿宋" w:hAnsi="仿宋" w:cs="仿宋" w:hint="eastAsia"/>
            <w:lang w:eastAsia="zh-CN"/>
          </w:rPr>
          <w:t>(三)、绩效评估周期</w:t>
        </w:r>
        <w:r>
          <w:tab/>
        </w:r>
        <w:r>
          <w:fldChar w:fldCharType="begin"/>
        </w:r>
        <w:r>
          <w:instrText xml:space="preserve"> PAGEREF _Toc8311 \h </w:instrText>
        </w:r>
        <w:r>
          <w:fldChar w:fldCharType="separate"/>
        </w:r>
        <w:r>
          <w:t>8</w:t>
        </w:r>
        <w:r>
          <w:fldChar w:fldCharType="end"/>
        </w:r>
      </w:hyperlink>
    </w:p>
    <w:p>
      <w:pPr>
        <w:pStyle w:val="TOC1"/>
        <w:tabs>
          <w:tab w:val="right" w:leader="dot" w:pos="8306"/>
        </w:tabs>
      </w:pPr>
      <w:hyperlink w:anchor="_Toc17439" w:history="1">
        <w:r>
          <w:rPr>
            <w:rFonts w:ascii="仿宋" w:eastAsia="仿宋" w:hAnsi="仿宋" w:cs="仿宋" w:hint="eastAsia"/>
            <w:lang w:eastAsia="zh-CN"/>
          </w:rPr>
          <w:t>三、工艺说明</w:t>
        </w:r>
        <w:r>
          <w:tab/>
        </w:r>
        <w:r>
          <w:fldChar w:fldCharType="begin"/>
        </w:r>
        <w:r>
          <w:instrText xml:space="preserve"> PAGEREF _Toc17439 \h </w:instrText>
        </w:r>
        <w:r>
          <w:fldChar w:fldCharType="separate"/>
        </w:r>
        <w:r>
          <w:t>9</w:t>
        </w:r>
        <w:r>
          <w:fldChar w:fldCharType="end"/>
        </w:r>
      </w:hyperlink>
    </w:p>
    <w:p>
      <w:pPr>
        <w:pStyle w:val="TOC2"/>
        <w:tabs>
          <w:tab w:val="right" w:leader="dot" w:pos="8306"/>
        </w:tabs>
      </w:pPr>
      <w:hyperlink w:anchor="_Toc29776" w:history="1">
        <w:r>
          <w:rPr>
            <w:rFonts w:ascii="仿宋" w:eastAsia="仿宋" w:hAnsi="仿宋" w:cs="仿宋" w:hint="eastAsia"/>
            <w:lang w:eastAsia="zh-CN"/>
          </w:rPr>
          <w:t>(一)、技术管理特点</w:t>
        </w:r>
        <w:r>
          <w:tab/>
        </w:r>
        <w:r>
          <w:fldChar w:fldCharType="begin"/>
        </w:r>
        <w:r>
          <w:instrText xml:space="preserve"> PAGEREF _Toc29776 \h </w:instrText>
        </w:r>
        <w:r>
          <w:fldChar w:fldCharType="separate"/>
        </w:r>
        <w:r>
          <w:t>9</w:t>
        </w:r>
        <w:r>
          <w:fldChar w:fldCharType="end"/>
        </w:r>
      </w:hyperlink>
    </w:p>
    <w:p>
      <w:pPr>
        <w:pStyle w:val="TOC2"/>
        <w:tabs>
          <w:tab w:val="right" w:leader="dot" w:pos="8306"/>
        </w:tabs>
      </w:pPr>
      <w:hyperlink w:anchor="_Toc29616" w:history="1">
        <w:r>
          <w:rPr>
            <w:rFonts w:ascii="仿宋" w:eastAsia="仿宋" w:hAnsi="仿宋" w:cs="仿宋" w:hint="eastAsia"/>
            <w:lang w:eastAsia="zh-CN"/>
          </w:rPr>
          <w:t>(二)、团购项目工艺技术设计方案</w:t>
        </w:r>
        <w:r>
          <w:tab/>
        </w:r>
        <w:r>
          <w:fldChar w:fldCharType="begin"/>
        </w:r>
        <w:r>
          <w:instrText xml:space="preserve"> PAGEREF _Toc29616 \h </w:instrText>
        </w:r>
        <w:r>
          <w:fldChar w:fldCharType="separate"/>
        </w:r>
        <w:r>
          <w:t>10</w:t>
        </w:r>
        <w:r>
          <w:fldChar w:fldCharType="end"/>
        </w:r>
      </w:hyperlink>
    </w:p>
    <w:p>
      <w:pPr>
        <w:pStyle w:val="TOC2"/>
        <w:tabs>
          <w:tab w:val="right" w:leader="dot" w:pos="8306"/>
        </w:tabs>
      </w:pPr>
      <w:hyperlink w:anchor="_Toc24935" w:history="1">
        <w:r>
          <w:rPr>
            <w:rFonts w:ascii="仿宋" w:eastAsia="仿宋" w:hAnsi="仿宋" w:cs="仿宋" w:hint="eastAsia"/>
            <w:lang w:eastAsia="zh-CN"/>
          </w:rPr>
          <w:t>(三)、设备选型方案</w:t>
        </w:r>
        <w:r>
          <w:tab/>
        </w:r>
        <w:r>
          <w:fldChar w:fldCharType="begin"/>
        </w:r>
        <w:r>
          <w:instrText xml:space="preserve"> PAGEREF _Toc24935 \h </w:instrText>
        </w:r>
        <w:r>
          <w:fldChar w:fldCharType="separate"/>
        </w:r>
        <w:r>
          <w:t>11</w:t>
        </w:r>
        <w:r>
          <w:fldChar w:fldCharType="end"/>
        </w:r>
      </w:hyperlink>
    </w:p>
    <w:p>
      <w:pPr>
        <w:pStyle w:val="TOC1"/>
        <w:tabs>
          <w:tab w:val="right" w:leader="dot" w:pos="8306"/>
        </w:tabs>
      </w:pPr>
      <w:hyperlink w:anchor="_Toc16813" w:history="1">
        <w:r>
          <w:rPr>
            <w:rFonts w:ascii="仿宋" w:eastAsia="仿宋" w:hAnsi="仿宋" w:cs="仿宋" w:hint="eastAsia"/>
            <w:lang w:eastAsia="zh-CN"/>
          </w:rPr>
          <w:t>四、市场分析、调研</w:t>
        </w:r>
        <w:r>
          <w:tab/>
        </w:r>
        <w:r>
          <w:fldChar w:fldCharType="begin"/>
        </w:r>
        <w:r>
          <w:instrText xml:space="preserve"> PAGEREF _Toc16813 \h </w:instrText>
        </w:r>
        <w:r>
          <w:fldChar w:fldCharType="separate"/>
        </w:r>
        <w:r>
          <w:t>13</w:t>
        </w:r>
        <w:r>
          <w:fldChar w:fldCharType="end"/>
        </w:r>
      </w:hyperlink>
    </w:p>
    <w:p>
      <w:pPr>
        <w:pStyle w:val="TOC2"/>
        <w:tabs>
          <w:tab w:val="right" w:leader="dot" w:pos="8306"/>
        </w:tabs>
      </w:pPr>
      <w:hyperlink w:anchor="_Toc7621" w:history="1">
        <w:r>
          <w:rPr>
            <w:rFonts w:ascii="仿宋" w:eastAsia="仿宋" w:hAnsi="仿宋" w:cs="仿宋" w:hint="eastAsia"/>
            <w:lang w:eastAsia="zh-CN"/>
          </w:rPr>
          <w:t>(一)、团购行业分析</w:t>
        </w:r>
        <w:r>
          <w:tab/>
        </w:r>
        <w:r>
          <w:fldChar w:fldCharType="begin"/>
        </w:r>
        <w:r>
          <w:instrText xml:space="preserve"> PAGEREF _Toc7621 \h </w:instrText>
        </w:r>
        <w:r>
          <w:fldChar w:fldCharType="separate"/>
        </w:r>
        <w:r>
          <w:t>13</w:t>
        </w:r>
        <w:r>
          <w:fldChar w:fldCharType="end"/>
        </w:r>
      </w:hyperlink>
    </w:p>
    <w:p>
      <w:pPr>
        <w:pStyle w:val="TOC2"/>
        <w:tabs>
          <w:tab w:val="right" w:leader="dot" w:pos="8306"/>
        </w:tabs>
      </w:pPr>
      <w:hyperlink w:anchor="_Toc26414" w:history="1">
        <w:r>
          <w:rPr>
            <w:rFonts w:ascii="仿宋" w:eastAsia="仿宋" w:hAnsi="仿宋" w:cs="仿宋" w:hint="eastAsia"/>
            <w:lang w:eastAsia="zh-CN"/>
          </w:rPr>
          <w:t>(二)、团购市场分析预测</w:t>
        </w:r>
        <w:r>
          <w:tab/>
        </w:r>
        <w:r>
          <w:fldChar w:fldCharType="begin"/>
        </w:r>
        <w:r>
          <w:instrText xml:space="preserve"> PAGEREF _Toc26414 \h </w:instrText>
        </w:r>
        <w:r>
          <w:fldChar w:fldCharType="separate"/>
        </w:r>
        <w:r>
          <w:t>13</w:t>
        </w:r>
        <w:r>
          <w:fldChar w:fldCharType="end"/>
        </w:r>
      </w:hyperlink>
    </w:p>
    <w:p>
      <w:pPr>
        <w:pStyle w:val="TOC1"/>
        <w:tabs>
          <w:tab w:val="right" w:leader="dot" w:pos="8306"/>
        </w:tabs>
      </w:pPr>
      <w:hyperlink w:anchor="_Toc13457" w:history="1">
        <w:r>
          <w:rPr>
            <w:rFonts w:ascii="仿宋" w:eastAsia="仿宋" w:hAnsi="仿宋" w:cs="仿宋" w:hint="eastAsia"/>
            <w:lang w:eastAsia="zh-CN"/>
          </w:rPr>
          <w:t>五、团购项目建设单位说明</w:t>
        </w:r>
        <w:r>
          <w:tab/>
        </w:r>
        <w:r>
          <w:fldChar w:fldCharType="begin"/>
        </w:r>
        <w:r>
          <w:instrText xml:space="preserve"> PAGEREF _Toc13457 \h </w:instrText>
        </w:r>
        <w:r>
          <w:fldChar w:fldCharType="separate"/>
        </w:r>
        <w:r>
          <w:t>14</w:t>
        </w:r>
        <w:r>
          <w:fldChar w:fldCharType="end"/>
        </w:r>
      </w:hyperlink>
    </w:p>
    <w:p>
      <w:pPr>
        <w:pStyle w:val="TOC2"/>
        <w:tabs>
          <w:tab w:val="right" w:leader="dot" w:pos="8306"/>
        </w:tabs>
      </w:pPr>
      <w:hyperlink w:anchor="_Toc18306" w:history="1">
        <w:r>
          <w:rPr>
            <w:rFonts w:ascii="仿宋" w:eastAsia="仿宋" w:hAnsi="仿宋" w:cs="仿宋" w:hint="eastAsia"/>
            <w:lang w:eastAsia="zh-CN"/>
          </w:rPr>
          <w:t>(一)、团购项目承办单位基本情况</w:t>
        </w:r>
        <w:r>
          <w:tab/>
        </w:r>
        <w:r>
          <w:fldChar w:fldCharType="begin"/>
        </w:r>
        <w:r>
          <w:instrText xml:space="preserve"> PAGEREF _Toc18306 \h </w:instrText>
        </w:r>
        <w:r>
          <w:fldChar w:fldCharType="separate"/>
        </w:r>
        <w:r>
          <w:t>14</w:t>
        </w:r>
        <w:r>
          <w:fldChar w:fldCharType="end"/>
        </w:r>
      </w:hyperlink>
    </w:p>
    <w:p>
      <w:pPr>
        <w:pStyle w:val="TOC2"/>
        <w:tabs>
          <w:tab w:val="right" w:leader="dot" w:pos="8306"/>
        </w:tabs>
      </w:pPr>
      <w:hyperlink w:anchor="_Toc30102" w:history="1">
        <w:r>
          <w:rPr>
            <w:rFonts w:ascii="仿宋" w:eastAsia="仿宋" w:hAnsi="仿宋" w:cs="仿宋" w:hint="eastAsia"/>
            <w:lang w:eastAsia="zh-CN"/>
          </w:rPr>
          <w:t>(二)、公司经济效益分析</w:t>
        </w:r>
        <w:r>
          <w:tab/>
        </w:r>
        <w:r>
          <w:fldChar w:fldCharType="begin"/>
        </w:r>
        <w:r>
          <w:instrText xml:space="preserve"> PAGEREF _Toc30102 \h </w:instrText>
        </w:r>
        <w:r>
          <w:fldChar w:fldCharType="separate"/>
        </w:r>
        <w:r>
          <w:t>15</w:t>
        </w:r>
        <w:r>
          <w:fldChar w:fldCharType="end"/>
        </w:r>
      </w:hyperlink>
    </w:p>
    <w:p>
      <w:pPr>
        <w:pStyle w:val="TOC1"/>
        <w:tabs>
          <w:tab w:val="right" w:leader="dot" w:pos="8306"/>
        </w:tabs>
      </w:pPr>
      <w:hyperlink w:anchor="_Toc28180" w:history="1">
        <w:r>
          <w:rPr>
            <w:rFonts w:ascii="仿宋" w:eastAsia="仿宋" w:hAnsi="仿宋" w:cs="仿宋" w:hint="eastAsia"/>
            <w:lang w:eastAsia="zh-CN"/>
          </w:rPr>
          <w:t>六、产品规划分析</w:t>
        </w:r>
        <w:r>
          <w:tab/>
        </w:r>
        <w:r>
          <w:fldChar w:fldCharType="begin"/>
        </w:r>
        <w:r>
          <w:instrText xml:space="preserve"> PAGEREF _Toc28180 \h </w:instrText>
        </w:r>
        <w:r>
          <w:fldChar w:fldCharType="separate"/>
        </w:r>
        <w:r>
          <w:t>16</w:t>
        </w:r>
        <w:r>
          <w:fldChar w:fldCharType="end"/>
        </w:r>
      </w:hyperlink>
    </w:p>
    <w:p>
      <w:pPr>
        <w:pStyle w:val="TOC2"/>
        <w:tabs>
          <w:tab w:val="right" w:leader="dot" w:pos="8306"/>
        </w:tabs>
      </w:pPr>
      <w:hyperlink w:anchor="_Toc5658" w:history="1">
        <w:r>
          <w:rPr>
            <w:rFonts w:ascii="仿宋" w:eastAsia="仿宋" w:hAnsi="仿宋" w:cs="仿宋" w:hint="eastAsia"/>
            <w:lang w:eastAsia="zh-CN"/>
          </w:rPr>
          <w:t>(一)、产品规划</w:t>
        </w:r>
        <w:r>
          <w:tab/>
        </w:r>
        <w:r>
          <w:fldChar w:fldCharType="begin"/>
        </w:r>
        <w:r>
          <w:instrText xml:space="preserve"> PAGEREF _Toc5658 \h </w:instrText>
        </w:r>
        <w:r>
          <w:fldChar w:fldCharType="separate"/>
        </w:r>
        <w:r>
          <w:t>16</w:t>
        </w:r>
        <w:r>
          <w:fldChar w:fldCharType="end"/>
        </w:r>
      </w:hyperlink>
    </w:p>
    <w:p>
      <w:pPr>
        <w:pStyle w:val="TOC2"/>
        <w:tabs>
          <w:tab w:val="right" w:leader="dot" w:pos="8306"/>
        </w:tabs>
      </w:pPr>
      <w:hyperlink w:anchor="_Toc23672" w:history="1">
        <w:r>
          <w:rPr>
            <w:rFonts w:ascii="仿宋" w:eastAsia="仿宋" w:hAnsi="仿宋" w:cs="仿宋" w:hint="eastAsia"/>
            <w:lang w:eastAsia="zh-CN"/>
          </w:rPr>
          <w:t>(二)、建设规模</w:t>
        </w:r>
        <w:r>
          <w:tab/>
        </w:r>
        <w:r>
          <w:fldChar w:fldCharType="begin"/>
        </w:r>
        <w:r>
          <w:instrText xml:space="preserve"> PAGEREF _Toc23672 \h </w:instrText>
        </w:r>
        <w:r>
          <w:fldChar w:fldCharType="separate"/>
        </w:r>
        <w:r>
          <w:t>17</w:t>
        </w:r>
        <w:r>
          <w:fldChar w:fldCharType="end"/>
        </w:r>
      </w:hyperlink>
    </w:p>
    <w:p>
      <w:pPr>
        <w:pStyle w:val="TOC1"/>
        <w:tabs>
          <w:tab w:val="right" w:leader="dot" w:pos="8306"/>
        </w:tabs>
      </w:pPr>
      <w:hyperlink w:anchor="_Toc13629" w:history="1">
        <w:r>
          <w:rPr>
            <w:rFonts w:ascii="仿宋" w:eastAsia="仿宋" w:hAnsi="仿宋" w:cs="仿宋" w:hint="eastAsia"/>
            <w:lang w:eastAsia="zh-CN"/>
          </w:rPr>
          <w:t>七、团购项目计划安排</w:t>
        </w:r>
        <w:r>
          <w:tab/>
        </w:r>
        <w:r>
          <w:fldChar w:fldCharType="begin"/>
        </w:r>
        <w:r>
          <w:instrText xml:space="preserve"> PAGEREF _Toc13629 \h </w:instrText>
        </w:r>
        <w:r>
          <w:fldChar w:fldCharType="separate"/>
        </w:r>
        <w:r>
          <w:t>18</w:t>
        </w:r>
        <w:r>
          <w:fldChar w:fldCharType="end"/>
        </w:r>
      </w:hyperlink>
    </w:p>
    <w:p>
      <w:pPr>
        <w:pStyle w:val="TOC2"/>
        <w:tabs>
          <w:tab w:val="right" w:leader="dot" w:pos="8306"/>
        </w:tabs>
      </w:pPr>
      <w:hyperlink w:anchor="_Toc12735" w:history="1">
        <w:r>
          <w:rPr>
            <w:rFonts w:ascii="仿宋" w:eastAsia="仿宋" w:hAnsi="仿宋" w:cs="仿宋" w:hint="eastAsia"/>
            <w:lang w:eastAsia="zh-CN"/>
          </w:rPr>
          <w:t>(一)、建设周期</w:t>
        </w:r>
        <w:r>
          <w:tab/>
        </w:r>
        <w:r>
          <w:fldChar w:fldCharType="begin"/>
        </w:r>
        <w:r>
          <w:instrText xml:space="preserve"> PAGEREF _Toc12735 \h </w:instrText>
        </w:r>
        <w:r>
          <w:fldChar w:fldCharType="separate"/>
        </w:r>
        <w:r>
          <w:t>18</w:t>
        </w:r>
        <w:r>
          <w:fldChar w:fldCharType="end"/>
        </w:r>
      </w:hyperlink>
    </w:p>
    <w:p>
      <w:pPr>
        <w:pStyle w:val="TOC2"/>
        <w:tabs>
          <w:tab w:val="right" w:leader="dot" w:pos="8306"/>
        </w:tabs>
      </w:pPr>
      <w:hyperlink w:anchor="_Toc18551" w:history="1">
        <w:r>
          <w:rPr>
            <w:rFonts w:ascii="仿宋" w:eastAsia="仿宋" w:hAnsi="仿宋" w:cs="仿宋" w:hint="eastAsia"/>
            <w:lang w:eastAsia="zh-CN"/>
          </w:rPr>
          <w:t>(二)、建设进度</w:t>
        </w:r>
        <w:r>
          <w:tab/>
        </w:r>
        <w:r>
          <w:fldChar w:fldCharType="begin"/>
        </w:r>
        <w:r>
          <w:instrText xml:space="preserve"> PAGEREF _Toc18551 \h </w:instrText>
        </w:r>
        <w:r>
          <w:fldChar w:fldCharType="separate"/>
        </w:r>
        <w:r>
          <w:t>18</w:t>
        </w:r>
        <w:r>
          <w:fldChar w:fldCharType="end"/>
        </w:r>
      </w:hyperlink>
    </w:p>
    <w:p>
      <w:pPr>
        <w:pStyle w:val="TOC2"/>
        <w:tabs>
          <w:tab w:val="right" w:leader="dot" w:pos="8306"/>
        </w:tabs>
      </w:pPr>
      <w:hyperlink w:anchor="_Toc15746" w:history="1">
        <w:r>
          <w:rPr>
            <w:rFonts w:ascii="仿宋" w:eastAsia="仿宋" w:hAnsi="仿宋" w:cs="仿宋" w:hint="eastAsia"/>
            <w:lang w:eastAsia="zh-CN"/>
          </w:rPr>
          <w:t>(三)、进度安排注意事项</w:t>
        </w:r>
        <w:r>
          <w:tab/>
        </w:r>
        <w:r>
          <w:fldChar w:fldCharType="begin"/>
        </w:r>
        <w:r>
          <w:instrText xml:space="preserve"> PAGEREF _Toc15746 \h </w:instrText>
        </w:r>
        <w:r>
          <w:fldChar w:fldCharType="separate"/>
        </w:r>
        <w:r>
          <w:t>19</w:t>
        </w:r>
        <w:r>
          <w:fldChar w:fldCharType="end"/>
        </w:r>
      </w:hyperlink>
    </w:p>
    <w:p>
      <w:pPr>
        <w:pStyle w:val="TOC2"/>
        <w:tabs>
          <w:tab w:val="right" w:leader="dot" w:pos="8306"/>
        </w:tabs>
      </w:pPr>
      <w:hyperlink w:anchor="_Toc22774" w:history="1">
        <w:r>
          <w:rPr>
            <w:rFonts w:ascii="仿宋" w:eastAsia="仿宋" w:hAnsi="仿宋" w:cs="仿宋" w:hint="eastAsia"/>
            <w:lang w:eastAsia="zh-CN"/>
          </w:rPr>
          <w:t>(四)、人力资源配置</w:t>
        </w:r>
        <w:r>
          <w:tab/>
        </w:r>
        <w:r>
          <w:fldChar w:fldCharType="begin"/>
        </w:r>
        <w:r>
          <w:instrText xml:space="preserve"> PAGEREF _Toc22774 \h </w:instrText>
        </w:r>
        <w:r>
          <w:fldChar w:fldCharType="separate"/>
        </w:r>
        <w:r>
          <w:t>21</w:t>
        </w:r>
        <w:r>
          <w:fldChar w:fldCharType="end"/>
        </w:r>
      </w:hyperlink>
    </w:p>
    <w:p>
      <w:pPr>
        <w:pStyle w:val="TOC1"/>
        <w:tabs>
          <w:tab w:val="right" w:leader="dot" w:pos="8306"/>
        </w:tabs>
      </w:pPr>
      <w:hyperlink w:anchor="_Toc25677" w:history="1">
        <w:r>
          <w:rPr>
            <w:rFonts w:ascii="仿宋" w:eastAsia="仿宋" w:hAnsi="仿宋" w:cs="仿宋" w:hint="eastAsia"/>
            <w:lang w:eastAsia="zh-CN"/>
          </w:rPr>
          <w:t>八、团购项目财务管理</w:t>
        </w:r>
        <w:r>
          <w:tab/>
        </w:r>
        <w:r>
          <w:fldChar w:fldCharType="begin"/>
        </w:r>
        <w:r>
          <w:instrText xml:space="preserve"> PAGEREF _Toc25677 \h </w:instrText>
        </w:r>
        <w:r>
          <w:fldChar w:fldCharType="separate"/>
        </w:r>
        <w:r>
          <w:t>22</w:t>
        </w:r>
        <w:r>
          <w:fldChar w:fldCharType="end"/>
        </w:r>
      </w:hyperlink>
    </w:p>
    <w:p>
      <w:pPr>
        <w:pStyle w:val="TOC2"/>
        <w:tabs>
          <w:tab w:val="right" w:leader="dot" w:pos="8306"/>
        </w:tabs>
      </w:pPr>
      <w:hyperlink w:anchor="_Toc224" w:history="1">
        <w:r>
          <w:rPr>
            <w:rFonts w:ascii="仿宋" w:eastAsia="仿宋" w:hAnsi="仿宋" w:cs="仿宋" w:hint="eastAsia"/>
            <w:lang w:eastAsia="zh-CN"/>
          </w:rPr>
          <w:t>(一)、资金需求大</w:t>
        </w:r>
        <w:r>
          <w:tab/>
        </w:r>
        <w:r>
          <w:fldChar w:fldCharType="begin"/>
        </w:r>
        <w:r>
          <w:instrText xml:space="preserve"> PAGEREF _Toc224 \h </w:instrText>
        </w:r>
        <w:r>
          <w:fldChar w:fldCharType="separate"/>
        </w:r>
        <w:r>
          <w:t>22</w:t>
        </w:r>
        <w:r>
          <w:fldChar w:fldCharType="end"/>
        </w:r>
      </w:hyperlink>
    </w:p>
    <w:p>
      <w:pPr>
        <w:pStyle w:val="TOC2"/>
        <w:tabs>
          <w:tab w:val="right" w:leader="dot" w:pos="8306"/>
        </w:tabs>
      </w:pPr>
      <w:hyperlink w:anchor="_Toc10315" w:history="1">
        <w:r>
          <w:rPr>
            <w:rFonts w:ascii="仿宋" w:eastAsia="仿宋" w:hAnsi="仿宋" w:cs="仿宋" w:hint="eastAsia"/>
            <w:lang w:eastAsia="zh-CN"/>
          </w:rPr>
          <w:t>(二)、研发周期长</w:t>
        </w:r>
        <w:r>
          <w:tab/>
        </w:r>
        <w:r>
          <w:fldChar w:fldCharType="begin"/>
        </w:r>
        <w:r>
          <w:instrText xml:space="preserve"> PAGEREF _Toc10315 \h </w:instrText>
        </w:r>
        <w:r>
          <w:fldChar w:fldCharType="separate"/>
        </w:r>
        <w:r>
          <w:t>23</w:t>
        </w:r>
        <w:r>
          <w:fldChar w:fldCharType="end"/>
        </w:r>
      </w:hyperlink>
    </w:p>
    <w:p>
      <w:pPr>
        <w:pStyle w:val="TOC2"/>
        <w:tabs>
          <w:tab w:val="right" w:leader="dot" w:pos="8306"/>
        </w:tabs>
      </w:pPr>
      <w:hyperlink w:anchor="_Toc20433" w:history="1">
        <w:r>
          <w:rPr>
            <w:rFonts w:ascii="仿宋" w:eastAsia="仿宋" w:hAnsi="仿宋" w:cs="仿宋" w:hint="eastAsia"/>
            <w:lang w:eastAsia="zh-CN"/>
          </w:rPr>
          <w:t>(三)、市场风险大</w:t>
        </w:r>
        <w:r>
          <w:tab/>
        </w:r>
        <w:r>
          <w:fldChar w:fldCharType="begin"/>
        </w:r>
        <w:r>
          <w:instrText xml:space="preserve"> PAGEREF _Toc20433 \h </w:instrText>
        </w:r>
        <w:r>
          <w:fldChar w:fldCharType="separate"/>
        </w:r>
        <w:r>
          <w:t>24</w:t>
        </w:r>
        <w:r>
          <w:fldChar w:fldCharType="end"/>
        </w:r>
      </w:hyperlink>
    </w:p>
    <w:p>
      <w:pPr>
        <w:pStyle w:val="TOC2"/>
        <w:tabs>
          <w:tab w:val="right" w:leader="dot" w:pos="8306"/>
        </w:tabs>
      </w:pPr>
      <w:hyperlink w:anchor="_Toc96" w:history="1">
        <w:r>
          <w:rPr>
            <w:rFonts w:ascii="仿宋" w:eastAsia="仿宋" w:hAnsi="仿宋" w:cs="仿宋" w:hint="eastAsia"/>
            <w:lang w:eastAsia="zh-CN"/>
          </w:rPr>
          <w:t>(四)、利润率高</w:t>
        </w:r>
        <w:r>
          <w:tab/>
        </w:r>
        <w:r>
          <w:fldChar w:fldCharType="begin"/>
        </w:r>
        <w:r>
          <w:instrText xml:space="preserve"> PAGEREF _Toc96 \h </w:instrText>
        </w:r>
        <w:r>
          <w:fldChar w:fldCharType="separate"/>
        </w:r>
        <w:r>
          <w:t>27</w:t>
        </w:r>
        <w:r>
          <w:fldChar w:fldCharType="end"/>
        </w:r>
      </w:hyperlink>
    </w:p>
    <w:p>
      <w:pPr>
        <w:pStyle w:val="TOC1"/>
        <w:tabs>
          <w:tab w:val="right" w:leader="dot" w:pos="8306"/>
        </w:tabs>
      </w:pPr>
      <w:hyperlink w:anchor="_Toc14338" w:history="1">
        <w:r>
          <w:rPr>
            <w:rFonts w:ascii="仿宋" w:eastAsia="仿宋" w:hAnsi="仿宋" w:cs="仿宋" w:hint="eastAsia"/>
            <w:lang w:eastAsia="zh-CN"/>
          </w:rPr>
          <w:t>九、团购项目人力资源培养与发展</w:t>
        </w:r>
        <w:r>
          <w:tab/>
        </w:r>
        <w:r>
          <w:fldChar w:fldCharType="begin"/>
        </w:r>
        <w:r>
          <w:instrText xml:space="preserve"> PAGEREF _Toc14338 \h </w:instrText>
        </w:r>
        <w:r>
          <w:fldChar w:fldCharType="separate"/>
        </w:r>
        <w:r>
          <w:t>29</w:t>
        </w:r>
        <w:r>
          <w:fldChar w:fldCharType="end"/>
        </w:r>
      </w:hyperlink>
    </w:p>
    <w:p>
      <w:pPr>
        <w:pStyle w:val="TOC2"/>
        <w:tabs>
          <w:tab w:val="right" w:leader="dot" w:pos="8306"/>
        </w:tabs>
      </w:pPr>
      <w:hyperlink w:anchor="_Toc14618" w:history="1">
        <w:r>
          <w:rPr>
            <w:rFonts w:ascii="仿宋" w:eastAsia="仿宋" w:hAnsi="仿宋" w:cs="仿宋" w:hint="eastAsia"/>
            <w:lang w:eastAsia="zh-CN"/>
          </w:rPr>
          <w:t>(一)、人才需求与规划</w:t>
        </w:r>
        <w:r>
          <w:tab/>
        </w:r>
        <w:r>
          <w:fldChar w:fldCharType="begin"/>
        </w:r>
        <w:r>
          <w:instrText xml:space="preserve"> PAGEREF _Toc14618 \h </w:instrText>
        </w:r>
        <w:r>
          <w:fldChar w:fldCharType="separate"/>
        </w:r>
        <w:r>
          <w:t>29</w:t>
        </w:r>
        <w:r>
          <w:fldChar w:fldCharType="end"/>
        </w:r>
      </w:hyperlink>
    </w:p>
    <w:p>
      <w:pPr>
        <w:pStyle w:val="TOC2"/>
        <w:tabs>
          <w:tab w:val="right" w:leader="dot" w:pos="8306"/>
        </w:tabs>
      </w:pPr>
      <w:hyperlink w:anchor="_Toc29189" w:history="1">
        <w:r>
          <w:rPr>
            <w:rFonts w:ascii="仿宋" w:eastAsia="仿宋" w:hAnsi="仿宋" w:cs="仿宋" w:hint="eastAsia"/>
            <w:lang w:eastAsia="zh-CN"/>
          </w:rPr>
          <w:t>(二)、培训与发展计划</w:t>
        </w:r>
        <w:r>
          <w:tab/>
        </w:r>
        <w:r>
          <w:fldChar w:fldCharType="begin"/>
        </w:r>
        <w:r>
          <w:instrText xml:space="preserve"> PAGEREF _Toc29189 \h </w:instrText>
        </w:r>
        <w:r>
          <w:fldChar w:fldCharType="separate"/>
        </w:r>
        <w:r>
          <w:t>29</w:t>
        </w:r>
        <w:r>
          <w:fldChar w:fldCharType="end"/>
        </w:r>
      </w:hyperlink>
    </w:p>
    <w:p>
      <w:pPr>
        <w:pStyle w:val="TOC1"/>
        <w:tabs>
          <w:tab w:val="right" w:leader="dot" w:pos="8306"/>
        </w:tabs>
      </w:pPr>
      <w:hyperlink w:anchor="_Toc13854" w:history="1">
        <w:r>
          <w:rPr>
            <w:rFonts w:ascii="仿宋" w:eastAsia="仿宋" w:hAnsi="仿宋" w:cs="仿宋" w:hint="eastAsia"/>
            <w:lang w:eastAsia="zh-CN"/>
          </w:rPr>
          <w:t>十、团购项目投资规划</w:t>
        </w:r>
        <w:r>
          <w:tab/>
        </w:r>
        <w:r>
          <w:fldChar w:fldCharType="begin"/>
        </w:r>
        <w:r>
          <w:instrText xml:space="preserve"> PAGEREF _Toc13854 \h </w:instrText>
        </w:r>
        <w:r>
          <w:fldChar w:fldCharType="separate"/>
        </w:r>
        <w:r>
          <w:t>30</w:t>
        </w:r>
        <w:r>
          <w:fldChar w:fldCharType="end"/>
        </w:r>
      </w:hyperlink>
    </w:p>
    <w:p>
      <w:pPr>
        <w:pStyle w:val="TOC2"/>
        <w:tabs>
          <w:tab w:val="right" w:leader="dot" w:pos="8306"/>
        </w:tabs>
      </w:pPr>
      <w:hyperlink w:anchor="_Toc29429" w:history="1">
        <w:r>
          <w:rPr>
            <w:rFonts w:ascii="仿宋" w:eastAsia="仿宋" w:hAnsi="仿宋" w:cs="仿宋" w:hint="eastAsia"/>
            <w:lang w:eastAsia="zh-CN"/>
          </w:rPr>
          <w:t>(一)、团购项目总投资估算</w:t>
        </w:r>
        <w:r>
          <w:tab/>
        </w:r>
        <w:r>
          <w:fldChar w:fldCharType="begin"/>
        </w:r>
        <w:r>
          <w:instrText xml:space="preserve"> PAGEREF _Toc29429 \h </w:instrText>
        </w:r>
        <w:r>
          <w:fldChar w:fldCharType="separate"/>
        </w:r>
        <w:r>
          <w:t>30</w:t>
        </w:r>
        <w:r>
          <w:fldChar w:fldCharType="end"/>
        </w:r>
      </w:hyperlink>
    </w:p>
    <w:p>
      <w:pPr>
        <w:pStyle w:val="TOC2"/>
        <w:tabs>
          <w:tab w:val="right" w:leader="dot" w:pos="8306"/>
        </w:tabs>
      </w:pPr>
      <w:hyperlink w:anchor="_Toc24569" w:history="1">
        <w:r>
          <w:rPr>
            <w:rFonts w:ascii="仿宋" w:eastAsia="仿宋" w:hAnsi="仿宋" w:cs="仿宋" w:hint="eastAsia"/>
            <w:lang w:eastAsia="zh-CN"/>
          </w:rPr>
          <w:t>(二)、资金筹措</w:t>
        </w:r>
        <w:r>
          <w:tab/>
        </w:r>
        <w:r>
          <w:fldChar w:fldCharType="begin"/>
        </w:r>
        <w:r>
          <w:instrText xml:space="preserve"> PAGEREF _Toc24569 \h </w:instrText>
        </w:r>
        <w:r>
          <w:fldChar w:fldCharType="separate"/>
        </w:r>
        <w:r>
          <w:t>31</w:t>
        </w:r>
        <w:r>
          <w:fldChar w:fldCharType="end"/>
        </w:r>
      </w:hyperlink>
    </w:p>
    <w:p>
      <w:pPr>
        <w:pStyle w:val="TOC1"/>
        <w:tabs>
          <w:tab w:val="right" w:leader="dot" w:pos="8306"/>
        </w:tabs>
      </w:pPr>
      <w:hyperlink w:anchor="_Toc12679" w:history="1">
        <w:r>
          <w:rPr>
            <w:rFonts w:ascii="仿宋" w:eastAsia="仿宋" w:hAnsi="仿宋" w:cs="仿宋" w:hint="eastAsia"/>
            <w:lang w:eastAsia="zh-CN"/>
          </w:rPr>
          <w:t>十一、生产安全保护</w:t>
        </w:r>
        <w:r>
          <w:tab/>
        </w:r>
        <w:r>
          <w:fldChar w:fldCharType="begin"/>
        </w:r>
        <w:r>
          <w:instrText xml:space="preserve"> PAGEREF _Toc12679 \h </w:instrText>
        </w:r>
        <w:r>
          <w:fldChar w:fldCharType="separate"/>
        </w:r>
        <w:r>
          <w:t>32</w:t>
        </w:r>
        <w:r>
          <w:fldChar w:fldCharType="end"/>
        </w:r>
      </w:hyperlink>
    </w:p>
    <w:p>
      <w:pPr>
        <w:pStyle w:val="TOC2"/>
        <w:tabs>
          <w:tab w:val="right" w:leader="dot" w:pos="8306"/>
        </w:tabs>
      </w:pPr>
      <w:hyperlink w:anchor="_Toc10621" w:history="1">
        <w:r>
          <w:rPr>
            <w:rFonts w:ascii="仿宋" w:eastAsia="仿宋" w:hAnsi="仿宋" w:cs="仿宋" w:hint="eastAsia"/>
            <w:lang w:eastAsia="zh-CN"/>
          </w:rPr>
          <w:t>(一)、消防安全</w:t>
        </w:r>
        <w:r>
          <w:tab/>
        </w:r>
        <w:r>
          <w:fldChar w:fldCharType="begin"/>
        </w:r>
        <w:r>
          <w:instrText xml:space="preserve"> PAGEREF _Toc10621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3" w:history="1">
        <w:r>
          <w:rPr>
            <w:rFonts w:ascii="仿宋" w:eastAsia="仿宋" w:hAnsi="仿宋" w:cs="仿宋" w:hint="eastAsia"/>
            <w:lang w:eastAsia="zh-CN"/>
          </w:rPr>
          <w:t>(二)、防火防爆总图布置措施</w:t>
        </w:r>
        <w:r>
          <w:tab/>
        </w:r>
        <w:r>
          <w:fldChar w:fldCharType="begin"/>
        </w:r>
        <w:r>
          <w:instrText xml:space="preserve"> PAGEREF _Toc6253 \h </w:instrText>
        </w:r>
        <w:r>
          <w:fldChar w:fldCharType="separate"/>
        </w:r>
        <w:r>
          <w:t>33</w:t>
        </w:r>
        <w:r>
          <w:fldChar w:fldCharType="end"/>
        </w:r>
      </w:hyperlink>
    </w:p>
    <w:p>
      <w:pPr>
        <w:pStyle w:val="TOC2"/>
        <w:tabs>
          <w:tab w:val="right" w:leader="dot" w:pos="8306"/>
        </w:tabs>
      </w:pPr>
      <w:hyperlink w:anchor="_Toc12566" w:history="1">
        <w:r>
          <w:rPr>
            <w:rFonts w:ascii="仿宋" w:eastAsia="仿宋" w:hAnsi="仿宋" w:cs="仿宋" w:hint="eastAsia"/>
            <w:lang w:eastAsia="zh-CN"/>
          </w:rPr>
          <w:t>(三)、自然灾害防范措施</w:t>
        </w:r>
        <w:r>
          <w:tab/>
        </w:r>
        <w:r>
          <w:fldChar w:fldCharType="begin"/>
        </w:r>
        <w:r>
          <w:instrText xml:space="preserve"> PAGEREF _Toc12566 \h </w:instrText>
        </w:r>
        <w:r>
          <w:fldChar w:fldCharType="separate"/>
        </w:r>
        <w:r>
          <w:t>34</w:t>
        </w:r>
        <w:r>
          <w:fldChar w:fldCharType="end"/>
        </w:r>
      </w:hyperlink>
    </w:p>
    <w:p>
      <w:pPr>
        <w:pStyle w:val="TOC2"/>
        <w:tabs>
          <w:tab w:val="right" w:leader="dot" w:pos="8306"/>
        </w:tabs>
      </w:pPr>
      <w:hyperlink w:anchor="_Toc14555" w:history="1">
        <w:r>
          <w:rPr>
            <w:rFonts w:ascii="仿宋" w:eastAsia="仿宋" w:hAnsi="仿宋" w:cs="仿宋" w:hint="eastAsia"/>
            <w:lang w:eastAsia="zh-CN"/>
          </w:rPr>
          <w:t>(四)、安全色及安全标志使用要求</w:t>
        </w:r>
        <w:r>
          <w:tab/>
        </w:r>
        <w:r>
          <w:fldChar w:fldCharType="begin"/>
        </w:r>
        <w:r>
          <w:instrText xml:space="preserve"> PAGEREF _Toc14555 \h </w:instrText>
        </w:r>
        <w:r>
          <w:fldChar w:fldCharType="separate"/>
        </w:r>
        <w:r>
          <w:t>35</w:t>
        </w:r>
        <w:r>
          <w:fldChar w:fldCharType="end"/>
        </w:r>
      </w:hyperlink>
    </w:p>
    <w:p>
      <w:pPr>
        <w:pStyle w:val="TOC2"/>
        <w:tabs>
          <w:tab w:val="right" w:leader="dot" w:pos="8306"/>
        </w:tabs>
      </w:pPr>
      <w:hyperlink w:anchor="_Toc26045" w:history="1">
        <w:r>
          <w:rPr>
            <w:rFonts w:ascii="仿宋" w:eastAsia="仿宋" w:hAnsi="仿宋" w:cs="仿宋" w:hint="eastAsia"/>
            <w:lang w:eastAsia="zh-CN"/>
          </w:rPr>
          <w:t>(五)、防尘防毒措施</w:t>
        </w:r>
        <w:r>
          <w:tab/>
        </w:r>
        <w:r>
          <w:fldChar w:fldCharType="begin"/>
        </w:r>
        <w:r>
          <w:instrText xml:space="preserve"> PAGEREF _Toc26045 \h </w:instrText>
        </w:r>
        <w:r>
          <w:fldChar w:fldCharType="separate"/>
        </w:r>
        <w:r>
          <w:t>36</w:t>
        </w:r>
        <w:r>
          <w:fldChar w:fldCharType="end"/>
        </w:r>
      </w:hyperlink>
    </w:p>
    <w:p>
      <w:pPr>
        <w:pStyle w:val="TOC2"/>
        <w:tabs>
          <w:tab w:val="right" w:leader="dot" w:pos="8306"/>
        </w:tabs>
      </w:pPr>
      <w:hyperlink w:anchor="_Toc9780" w:history="1">
        <w:r>
          <w:rPr>
            <w:rFonts w:ascii="仿宋" w:eastAsia="仿宋" w:hAnsi="仿宋" w:cs="仿宋" w:hint="eastAsia"/>
            <w:lang w:eastAsia="zh-CN"/>
          </w:rPr>
          <w:t>(六)、防静电、触电防护及防雷措施</w:t>
        </w:r>
        <w:r>
          <w:tab/>
        </w:r>
        <w:r>
          <w:fldChar w:fldCharType="begin"/>
        </w:r>
        <w:r>
          <w:instrText xml:space="preserve"> PAGEREF _Toc9780 \h </w:instrText>
        </w:r>
        <w:r>
          <w:fldChar w:fldCharType="separate"/>
        </w:r>
        <w:r>
          <w:t>37</w:t>
        </w:r>
        <w:r>
          <w:fldChar w:fldCharType="end"/>
        </w:r>
      </w:hyperlink>
    </w:p>
    <w:p>
      <w:pPr>
        <w:pStyle w:val="TOC2"/>
        <w:tabs>
          <w:tab w:val="right" w:leader="dot" w:pos="8306"/>
        </w:tabs>
      </w:pPr>
      <w:hyperlink w:anchor="_Toc5225" w:history="1">
        <w:r>
          <w:rPr>
            <w:rFonts w:ascii="仿宋" w:eastAsia="仿宋" w:hAnsi="仿宋" w:cs="仿宋" w:hint="eastAsia"/>
            <w:lang w:eastAsia="zh-CN"/>
          </w:rPr>
          <w:t>(七)、机械设备安全保障措施</w:t>
        </w:r>
        <w:r>
          <w:tab/>
        </w:r>
        <w:r>
          <w:fldChar w:fldCharType="begin"/>
        </w:r>
        <w:r>
          <w:instrText xml:space="preserve"> PAGEREF _Toc5225 \h </w:instrText>
        </w:r>
        <w:r>
          <w:fldChar w:fldCharType="separate"/>
        </w:r>
        <w:r>
          <w:t>38</w:t>
        </w:r>
        <w:r>
          <w:fldChar w:fldCharType="end"/>
        </w:r>
      </w:hyperlink>
    </w:p>
    <w:p>
      <w:pPr>
        <w:pStyle w:val="TOC1"/>
        <w:tabs>
          <w:tab w:val="right" w:leader="dot" w:pos="8306"/>
        </w:tabs>
      </w:pPr>
      <w:hyperlink w:anchor="_Toc27691" w:history="1">
        <w:r>
          <w:rPr>
            <w:rFonts w:ascii="仿宋" w:eastAsia="仿宋" w:hAnsi="仿宋" w:cs="仿宋" w:hint="eastAsia"/>
            <w:lang w:eastAsia="zh-CN"/>
          </w:rPr>
          <w:t>十二、团购项目人力资源管理</w:t>
        </w:r>
        <w:r>
          <w:tab/>
        </w:r>
        <w:r>
          <w:fldChar w:fldCharType="begin"/>
        </w:r>
        <w:r>
          <w:instrText xml:space="preserve"> PAGEREF _Toc27691 \h </w:instrText>
        </w:r>
        <w:r>
          <w:fldChar w:fldCharType="separate"/>
        </w:r>
        <w:r>
          <w:t>39</w:t>
        </w:r>
        <w:r>
          <w:fldChar w:fldCharType="end"/>
        </w:r>
      </w:hyperlink>
    </w:p>
    <w:p>
      <w:pPr>
        <w:pStyle w:val="TOC2"/>
        <w:tabs>
          <w:tab w:val="right" w:leader="dot" w:pos="8306"/>
        </w:tabs>
      </w:pPr>
      <w:hyperlink w:anchor="_Toc10806" w:history="1">
        <w:r>
          <w:rPr>
            <w:rFonts w:ascii="仿宋" w:eastAsia="仿宋" w:hAnsi="仿宋" w:cs="仿宋" w:hint="eastAsia"/>
            <w:lang w:eastAsia="zh-CN"/>
          </w:rPr>
          <w:t>(一)、建立健全的预算管理制度</w:t>
        </w:r>
        <w:r>
          <w:tab/>
        </w:r>
        <w:r>
          <w:fldChar w:fldCharType="begin"/>
        </w:r>
        <w:r>
          <w:instrText xml:space="preserve"> PAGEREF _Toc10806 \h </w:instrText>
        </w:r>
        <w:r>
          <w:fldChar w:fldCharType="separate"/>
        </w:r>
        <w:r>
          <w:t>39</w:t>
        </w:r>
        <w:r>
          <w:fldChar w:fldCharType="end"/>
        </w:r>
      </w:hyperlink>
    </w:p>
    <w:p>
      <w:pPr>
        <w:pStyle w:val="TOC2"/>
        <w:tabs>
          <w:tab w:val="right" w:leader="dot" w:pos="8306"/>
        </w:tabs>
      </w:pPr>
      <w:hyperlink w:anchor="_Toc23256" w:history="1">
        <w:r>
          <w:rPr>
            <w:rFonts w:ascii="仿宋" w:eastAsia="仿宋" w:hAnsi="仿宋" w:cs="仿宋" w:hint="eastAsia"/>
            <w:lang w:eastAsia="zh-CN"/>
          </w:rPr>
          <w:t>(二)、加强资金流动监控</w:t>
        </w:r>
        <w:r>
          <w:tab/>
        </w:r>
        <w:r>
          <w:fldChar w:fldCharType="begin"/>
        </w:r>
        <w:r>
          <w:instrText xml:space="preserve"> PAGEREF _Toc23256 \h </w:instrText>
        </w:r>
        <w:r>
          <w:fldChar w:fldCharType="separate"/>
        </w:r>
        <w:r>
          <w:t>41</w:t>
        </w:r>
        <w:r>
          <w:fldChar w:fldCharType="end"/>
        </w:r>
      </w:hyperlink>
    </w:p>
    <w:p>
      <w:pPr>
        <w:pStyle w:val="TOC2"/>
        <w:tabs>
          <w:tab w:val="right" w:leader="dot" w:pos="8306"/>
        </w:tabs>
      </w:pPr>
      <w:hyperlink w:anchor="_Toc6295" w:history="1">
        <w:r>
          <w:rPr>
            <w:rFonts w:ascii="仿宋" w:eastAsia="仿宋" w:hAnsi="仿宋" w:cs="仿宋" w:hint="eastAsia"/>
            <w:lang w:eastAsia="zh-CN"/>
          </w:rPr>
          <w:t>(三)、制定完善的风险控制机制</w:t>
        </w:r>
        <w:r>
          <w:tab/>
        </w:r>
        <w:r>
          <w:fldChar w:fldCharType="begin"/>
        </w:r>
        <w:r>
          <w:instrText xml:space="preserve"> PAGEREF _Toc6295 \h </w:instrText>
        </w:r>
        <w:r>
          <w:fldChar w:fldCharType="separate"/>
        </w:r>
        <w:r>
          <w:t>42</w:t>
        </w:r>
        <w:r>
          <w:fldChar w:fldCharType="end"/>
        </w:r>
      </w:hyperlink>
    </w:p>
    <w:p>
      <w:pPr>
        <w:pStyle w:val="TOC2"/>
        <w:tabs>
          <w:tab w:val="right" w:leader="dot" w:pos="8306"/>
        </w:tabs>
      </w:pPr>
      <w:hyperlink w:anchor="_Toc150" w:history="1">
        <w:r>
          <w:rPr>
            <w:rFonts w:ascii="仿宋" w:eastAsia="仿宋" w:hAnsi="仿宋" w:cs="仿宋" w:hint="eastAsia"/>
            <w:lang w:eastAsia="zh-CN"/>
          </w:rPr>
          <w:t>(四)、优化成本管理</w:t>
        </w:r>
        <w:r>
          <w:tab/>
        </w:r>
        <w:r>
          <w:fldChar w:fldCharType="begin"/>
        </w:r>
        <w:r>
          <w:instrText xml:space="preserve"> PAGEREF _Toc150 \h </w:instrText>
        </w:r>
        <w:r>
          <w:fldChar w:fldCharType="separate"/>
        </w:r>
        <w:r>
          <w:t>43</w:t>
        </w:r>
        <w:r>
          <w:fldChar w:fldCharType="end"/>
        </w:r>
      </w:hyperlink>
    </w:p>
    <w:p>
      <w:pPr>
        <w:pStyle w:val="TOC1"/>
        <w:tabs>
          <w:tab w:val="right" w:leader="dot" w:pos="8306"/>
        </w:tabs>
      </w:pPr>
      <w:hyperlink w:anchor="_Toc29779" w:history="1">
        <w:r>
          <w:rPr>
            <w:rFonts w:ascii="仿宋" w:eastAsia="仿宋" w:hAnsi="仿宋" w:cs="仿宋" w:hint="eastAsia"/>
            <w:lang w:eastAsia="zh-CN"/>
          </w:rPr>
          <w:t>十三、利益相关者分析与沟通计划</w:t>
        </w:r>
        <w:r>
          <w:tab/>
        </w:r>
        <w:r>
          <w:fldChar w:fldCharType="begin"/>
        </w:r>
        <w:r>
          <w:instrText xml:space="preserve"> PAGEREF _Toc29779 \h </w:instrText>
        </w:r>
        <w:r>
          <w:fldChar w:fldCharType="separate"/>
        </w:r>
        <w:r>
          <w:t>45</w:t>
        </w:r>
        <w:r>
          <w:fldChar w:fldCharType="end"/>
        </w:r>
      </w:hyperlink>
    </w:p>
    <w:p>
      <w:pPr>
        <w:pStyle w:val="TOC2"/>
        <w:tabs>
          <w:tab w:val="right" w:leader="dot" w:pos="8306"/>
        </w:tabs>
      </w:pPr>
      <w:hyperlink w:anchor="_Toc10145" w:history="1">
        <w:r>
          <w:rPr>
            <w:rFonts w:ascii="仿宋" w:eastAsia="仿宋" w:hAnsi="仿宋" w:cs="仿宋" w:hint="eastAsia"/>
            <w:lang w:eastAsia="zh-CN"/>
          </w:rPr>
          <w:t>(一)、利益相关者分析</w:t>
        </w:r>
        <w:r>
          <w:tab/>
        </w:r>
        <w:r>
          <w:fldChar w:fldCharType="begin"/>
        </w:r>
        <w:r>
          <w:instrText xml:space="preserve"> PAGEREF _Toc10145 \h </w:instrText>
        </w:r>
        <w:r>
          <w:fldChar w:fldCharType="separate"/>
        </w:r>
        <w:r>
          <w:t>45</w:t>
        </w:r>
        <w:r>
          <w:fldChar w:fldCharType="end"/>
        </w:r>
      </w:hyperlink>
    </w:p>
    <w:p>
      <w:pPr>
        <w:pStyle w:val="TOC2"/>
        <w:tabs>
          <w:tab w:val="right" w:leader="dot" w:pos="8306"/>
        </w:tabs>
      </w:pPr>
      <w:hyperlink w:anchor="_Toc27927" w:history="1">
        <w:r>
          <w:rPr>
            <w:rFonts w:ascii="仿宋" w:eastAsia="仿宋" w:hAnsi="仿宋" w:cs="仿宋" w:hint="eastAsia"/>
            <w:lang w:eastAsia="zh-CN"/>
          </w:rPr>
          <w:t>(二)、沟通计划</w:t>
        </w:r>
        <w:r>
          <w:tab/>
        </w:r>
        <w:r>
          <w:fldChar w:fldCharType="begin"/>
        </w:r>
        <w:r>
          <w:instrText xml:space="preserve"> PAGEREF _Toc27927 \h </w:instrText>
        </w:r>
        <w:r>
          <w:fldChar w:fldCharType="separate"/>
        </w:r>
        <w:r>
          <w:t>46</w:t>
        </w:r>
        <w:r>
          <w:fldChar w:fldCharType="end"/>
        </w:r>
      </w:hyperlink>
    </w:p>
    <w:p>
      <w:pPr>
        <w:pStyle w:val="TOC1"/>
        <w:tabs>
          <w:tab w:val="right" w:leader="dot" w:pos="8306"/>
        </w:tabs>
      </w:pPr>
      <w:hyperlink w:anchor="_Toc7626" w:history="1">
        <w:r>
          <w:rPr>
            <w:rFonts w:ascii="仿宋" w:eastAsia="仿宋" w:hAnsi="仿宋" w:cs="仿宋" w:hint="eastAsia"/>
            <w:lang w:eastAsia="zh-CN"/>
          </w:rPr>
          <w:t>十四、营销与推广策略</w:t>
        </w:r>
        <w:r>
          <w:tab/>
        </w:r>
        <w:r>
          <w:fldChar w:fldCharType="begin"/>
        </w:r>
        <w:r>
          <w:instrText xml:space="preserve"> PAGEREF _Toc7626 \h </w:instrText>
        </w:r>
        <w:r>
          <w:fldChar w:fldCharType="separate"/>
        </w:r>
        <w:r>
          <w:t>47</w:t>
        </w:r>
        <w:r>
          <w:fldChar w:fldCharType="end"/>
        </w:r>
      </w:hyperlink>
    </w:p>
    <w:p>
      <w:pPr>
        <w:pStyle w:val="TOC2"/>
        <w:tabs>
          <w:tab w:val="right" w:leader="dot" w:pos="8306"/>
        </w:tabs>
      </w:pPr>
      <w:hyperlink w:anchor="_Toc27359" w:history="1">
        <w:r>
          <w:rPr>
            <w:rFonts w:ascii="仿宋" w:eastAsia="仿宋" w:hAnsi="仿宋" w:cs="仿宋" w:hint="eastAsia"/>
            <w:lang w:eastAsia="zh-CN"/>
          </w:rPr>
          <w:t>(一)、产品/服务定位与特点</w:t>
        </w:r>
        <w:r>
          <w:tab/>
        </w:r>
        <w:r>
          <w:fldChar w:fldCharType="begin"/>
        </w:r>
        <w:r>
          <w:instrText xml:space="preserve"> PAGEREF _Toc27359 \h </w:instrText>
        </w:r>
        <w:r>
          <w:fldChar w:fldCharType="separate"/>
        </w:r>
        <w:r>
          <w:t>47</w:t>
        </w:r>
        <w:r>
          <w:fldChar w:fldCharType="end"/>
        </w:r>
      </w:hyperlink>
    </w:p>
    <w:p>
      <w:pPr>
        <w:pStyle w:val="TOC2"/>
        <w:tabs>
          <w:tab w:val="right" w:leader="dot" w:pos="8306"/>
        </w:tabs>
      </w:pPr>
      <w:hyperlink w:anchor="_Toc32453" w:history="1">
        <w:r>
          <w:rPr>
            <w:rFonts w:ascii="仿宋" w:eastAsia="仿宋" w:hAnsi="仿宋" w:cs="仿宋" w:hint="eastAsia"/>
            <w:lang w:eastAsia="zh-CN"/>
          </w:rPr>
          <w:t>(二)、市场定位与竞争分析</w:t>
        </w:r>
        <w:r>
          <w:tab/>
        </w:r>
        <w:r>
          <w:fldChar w:fldCharType="begin"/>
        </w:r>
        <w:r>
          <w:instrText xml:space="preserve"> PAGEREF _Toc32453 \h </w:instrText>
        </w:r>
        <w:r>
          <w:fldChar w:fldCharType="separate"/>
        </w:r>
        <w:r>
          <w:t>48</w:t>
        </w:r>
        <w:r>
          <w:fldChar w:fldCharType="end"/>
        </w:r>
      </w:hyperlink>
    </w:p>
    <w:p>
      <w:pPr>
        <w:pStyle w:val="TOC2"/>
        <w:tabs>
          <w:tab w:val="right" w:leader="dot" w:pos="8306"/>
        </w:tabs>
      </w:pPr>
      <w:hyperlink w:anchor="_Toc18323" w:history="1">
        <w:r>
          <w:rPr>
            <w:rFonts w:ascii="仿宋" w:eastAsia="仿宋" w:hAnsi="仿宋" w:cs="仿宋" w:hint="eastAsia"/>
            <w:lang w:eastAsia="zh-CN"/>
          </w:rPr>
          <w:t>(三)、营销渠道与策略</w:t>
        </w:r>
        <w:r>
          <w:tab/>
        </w:r>
        <w:r>
          <w:fldChar w:fldCharType="begin"/>
        </w:r>
        <w:r>
          <w:instrText xml:space="preserve"> PAGEREF _Toc18323 \h </w:instrText>
        </w:r>
        <w:r>
          <w:fldChar w:fldCharType="separate"/>
        </w:r>
        <w:r>
          <w:t>50</w:t>
        </w:r>
        <w:r>
          <w:fldChar w:fldCharType="end"/>
        </w:r>
      </w:hyperlink>
    </w:p>
    <w:p>
      <w:pPr>
        <w:pStyle w:val="TOC2"/>
        <w:tabs>
          <w:tab w:val="right" w:leader="dot" w:pos="8306"/>
        </w:tabs>
      </w:pPr>
      <w:hyperlink w:anchor="_Toc15829" w:history="1">
        <w:r>
          <w:rPr>
            <w:rFonts w:ascii="仿宋" w:eastAsia="仿宋" w:hAnsi="仿宋" w:cs="仿宋" w:hint="eastAsia"/>
            <w:lang w:eastAsia="zh-CN"/>
          </w:rPr>
          <w:t>(四)、推广与宣传活动</w:t>
        </w:r>
        <w:r>
          <w:tab/>
        </w:r>
        <w:r>
          <w:fldChar w:fldCharType="begin"/>
        </w:r>
        <w:r>
          <w:instrText xml:space="preserve"> PAGEREF _Toc15829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26"/>
      <w:r>
        <w:rPr>
          <w:rFonts w:ascii="仿宋" w:eastAsia="仿宋" w:hAnsi="仿宋" w:cs="仿宋" w:hint="eastAsia"/>
          <w:sz w:val="28"/>
          <w:lang w:eastAsia="zh-CN"/>
        </w:rPr>
        <w:t>一、团购项目土建工程</w:t>
      </w:r>
      <w:bookmarkEnd w:id="2"/>
    </w:p>
    <w:p>
      <w:pPr>
        <w:pStyle w:val="Heading2"/>
        <w:rPr>
          <w:rFonts w:ascii="仿宋" w:eastAsia="仿宋" w:hAnsi="仿宋" w:cs="仿宋" w:hint="eastAsia"/>
          <w:lang w:eastAsia="zh-CN"/>
        </w:rPr>
      </w:pPr>
      <w:bookmarkStart w:id="3" w:name="_Toc152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在团购项目的建筑工程设计中，我们将秉承一系列重要的设计原则，以确保团购项目建筑在功能、美观、可持续性等方面达到最佳效果。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首要原则是确保建筑的功能性得到最大化的发挥。我们将充分理解团购项目的实际需求，合理布局各个功能区域，保证建筑在满足业务需求的同时，提供高效的工作环境。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在建筑设计中，我们将综合考虑建设和运营成本。通过精细的经济效益分析，确保设计方案在高效利用资源的同时，对团购项目的长期盈利能力有积极的贡献。</w:t>
      </w:r>
    </w:p>
    <w:p>
      <w:pPr>
        <w:pStyle w:val="Heading2"/>
        <w:ind w:firstLine="560" w:firstLineChars="200"/>
        <w:rPr>
          <w:rFonts w:ascii="仿宋" w:eastAsia="仿宋" w:hAnsi="仿宋" w:cs="仿宋" w:hint="eastAsia"/>
          <w:sz w:val="28"/>
          <w:lang w:eastAsia="zh-CN"/>
        </w:rPr>
      </w:pPr>
      <w:bookmarkStart w:id="4" w:name="_Toc326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购项目的土建工程设计中，我们将精准设定设计年限，结合团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团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团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团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团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1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本期工程团购项目预计总建筑面积XXX平方米，其中：计容建筑面积XXX平方米，计划建筑工程投资XX万元，占团购项目总投资的XX%。</w:t>
      </w:r>
    </w:p>
    <w:p>
      <w:pPr>
        <w:pStyle w:val="Heading1"/>
        <w:ind w:firstLine="560" w:firstLineChars="200"/>
        <w:rPr>
          <w:rFonts w:ascii="仿宋" w:eastAsia="仿宋" w:hAnsi="仿宋" w:cs="仿宋" w:hint="eastAsia"/>
          <w:sz w:val="28"/>
          <w:lang w:eastAsia="zh-CN"/>
        </w:rPr>
      </w:pPr>
      <w:bookmarkStart w:id="7" w:name="_Toc683"/>
      <w:r>
        <w:rPr>
          <w:rFonts w:ascii="仿宋" w:eastAsia="仿宋" w:hAnsi="仿宋" w:cs="仿宋" w:hint="eastAsia"/>
          <w:sz w:val="28"/>
          <w:lang w:eastAsia="zh-CN"/>
        </w:rPr>
        <w:t>二、团购项目绩效评估</w:t>
      </w:r>
      <w:bookmarkEnd w:id="7"/>
    </w:p>
    <w:p>
      <w:pPr>
        <w:pStyle w:val="Heading2"/>
        <w:rPr>
          <w:rFonts w:ascii="仿宋" w:eastAsia="仿宋" w:hAnsi="仿宋" w:cs="仿宋" w:hint="eastAsia"/>
          <w:lang w:eastAsia="zh-CN"/>
        </w:rPr>
      </w:pPr>
      <w:bookmarkStart w:id="8" w:name="_Toc2576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在团购项目中，我们设计了一套全面的绩效评估指标，以确保团购项目的可控和成功交付。这些指标跨足团购项目目标、成本、进度和质量等多个维度，为我们提供了全面洞察团购项目的健康状况。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目标达成率是我们关注的首要指标。我们设定了明确的目标，并通过定期监测和评估，迅速发现并应对潜在的目标偏差。这为团购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成本绩效是另一个核心关注点。通过实际成本与预算成本的对比分析，我们深入了解成本差异的原因，及时调整资源分配，保持团购项目在经济效益方面的合理水平。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进度作为关键的绩效指标之一，得到了精心的关注。我们制定了详细的团购项目进度计划，并设立了进度符合度指标，确保实际进度与计划进度保持一致。这使我们能够快速发现和解决潜在的进度问题，保持团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团购项目绩效的不可或缺的一环。我们引入了一系列的质量标准和客户满意度指标，以确保团购项目交付的成果在质量上达到或超越预期水平。通过持续监测这些指标，我们努力提升团购项目整体质量水平，为团购项目的成功交付提供有力保障。通过这些科学且全面的绩效评估，我们能够更好地引导团购项目的持续改进，确保团购项目目标的顺利达成。</w:t>
      </w:r>
    </w:p>
    <w:p>
      <w:pPr>
        <w:pStyle w:val="Heading2"/>
        <w:ind w:firstLine="560" w:firstLineChars="200"/>
        <w:rPr>
          <w:rFonts w:ascii="仿宋" w:eastAsia="仿宋" w:hAnsi="仿宋" w:cs="仿宋" w:hint="eastAsia"/>
          <w:sz w:val="28"/>
          <w:lang w:eastAsia="zh-CN"/>
        </w:rPr>
      </w:pPr>
      <w:bookmarkStart w:id="9" w:name="_Toc3186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绩效评估是团购项目中的关键环节，为确保团购项目达到预期目标，我们采用了多层次、多维度的绩效评估方法。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团购项目的战略目标对齐，确保每个决策和行动都与团购项目整体目标保持一致。团队会定期召开战略对齐会议，审视当前工作与团购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团购项目进度、质量、成本和风险等方面。这些指标通过数据收集和分析，为团购项目管理团队提供了客观的评估依据。例如，我们通过团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绩效评估不仅仅停留在团购项目内部，还考虑了团购项目对外部环境的影响。我们定期进行干系人满意度调查，以了解各利益相关方对团购项目的期望和满意度，并及时做出调整。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这种多层次、多角度的绩效评估方法，使得我们能够全面了解团购项目的运行状态，及时做出调整，确保团购项目在不断变化的环境中保持稳健前行。</w:t>
      </w:r>
    </w:p>
    <w:p>
      <w:pPr>
        <w:pStyle w:val="Heading2"/>
        <w:ind w:firstLine="560" w:firstLineChars="200"/>
        <w:rPr>
          <w:rFonts w:ascii="仿宋" w:eastAsia="仿宋" w:hAnsi="仿宋" w:cs="仿宋" w:hint="eastAsia"/>
          <w:sz w:val="28"/>
          <w:lang w:eastAsia="zh-CN"/>
        </w:rPr>
      </w:pPr>
      <w:bookmarkStart w:id="10" w:name="_Toc831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为了确保团购项目的有效管理和不断优化，我们采用了精心设计的绩效评估周期。这个周期旨在实现灵活、实时和全面的评估，以适应团购项目执行中的各种挑战。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团购项目的不同需求，分为短期、中期和长期。短期评估关注每个迭代或工作周期，以及时发现和解决当前任务中的问题。中期评估涵盖几个迭代，深入了解整体团购项目的趋势和性能。长期评估则着眼于整个团购项目阶段，确保团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团购项目管理工具和协作平台，团队成员能够随时更新和分享团购项目数据。这种实时性的反馈机制使我们能够及时察觉潜在问题，快速调整，保持团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团购项目的决策制定密不可分。每个周期的团购项目回顾会议成为集体总结经验、识别问题深层次原因并找到创新解决方案的平台。这种定期的反思与调整机制使团购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43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97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技术管理特点体现在其创新导向。通过引入最先进的技术趋势和解决方案，团购项目致力于提升科技含量、提高质量和效率水平。这意味着我们将采用最新的工具和方法，确保团购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团购项目技术管理的显著特征。通过整合不同领域的技术资源，我们实现了跨学科的协同工作。这有助于优化技术架构，提高整体效能。此外，整合性策略还促进了不同技术团队之间的紧密沟通和高效合作，确保团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团购项目所采用的技术。通过不断优化技术方案，团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团购项目团队将在团购项目初期识别可能的技术风险，并采取相应的预防和应对措施。通过建立健全的风险评估机制，团购项目能够在实施过程中及时发现并解决潜在的技术问题，保障团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通过这些独特的技术管理特点，我们确信在团购项目中，技术将成为团购项目成功的有力支持。这一深度剖析揭示了技术管理在团购项目实施中的关键作用，为团购项目的技术基础奠定了坚实的基础。</w:t>
      </w:r>
    </w:p>
    <w:p>
      <w:pPr>
        <w:pStyle w:val="Heading2"/>
        <w:ind w:firstLine="560" w:firstLineChars="200"/>
        <w:rPr>
          <w:rFonts w:ascii="仿宋" w:eastAsia="仿宋" w:hAnsi="仿宋" w:cs="仿宋" w:hint="eastAsia"/>
          <w:sz w:val="28"/>
          <w:lang w:eastAsia="zh-CN"/>
        </w:rPr>
      </w:pPr>
      <w:bookmarkStart w:id="13" w:name="_Toc29616"/>
      <w:r>
        <w:rPr>
          <w:rFonts w:ascii="仿宋" w:eastAsia="仿宋" w:hAnsi="仿宋" w:cs="仿宋" w:hint="eastAsia"/>
          <w:sz w:val="28"/>
          <w:lang w:eastAsia="zh-CN"/>
        </w:rPr>
        <w:t>(二)、团购项目工艺技术设计方案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团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团购项目将严格按照相关行业规范要求进行组织。通过有效控制产品质量，团购项目将致力于为顾客提供优质的团购项目产品和良好的服务。这体现了团购项目对于生产活动合规性和质量标准的高度重视，为团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团购项目注重生态效益和清洁生产原则。团购项目建设将紧密结合地方特色经济发展，与社会经济发展规划和区域环境保护规划方案相协调一致。通过与当地区域自然生态系统的结合，团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团购项目产品具有多样化的客户需求和个性化的特点。因此，团购项目产品规格品种多样，且单批生产数量较小。为满足这一特点，团购项目承办单位将建设先进的柔性制造生产线。通过广泛应用柔性制造技术，团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总体而言，团购项目采用的技术具有较高的技术含量和自动化水平，处于国内先进水平。这一技术选用不仅体现了对生产效率、质量和环境友好性的高标准要求，同时为团购项目的可持续发展奠定了坚实的基础。</w:t>
      </w:r>
    </w:p>
    <w:p>
      <w:pPr>
        <w:pStyle w:val="Heading2"/>
        <w:ind w:firstLine="560" w:firstLineChars="200"/>
        <w:rPr>
          <w:rFonts w:ascii="仿宋" w:eastAsia="仿宋" w:hAnsi="仿宋" w:cs="仿宋" w:hint="eastAsia"/>
          <w:sz w:val="28"/>
          <w:lang w:eastAsia="zh-CN"/>
        </w:rPr>
      </w:pPr>
      <w:bookmarkStart w:id="14" w:name="_Toc2493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为确保团购项目的高效生产和技术实施，我们制定了一套精心设计的设备选型方案，以满足团购项目生产、质量和环保的要求。该方案的主要特点如下：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团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针对团购项目产品的多样性和小批量生产的特点，我们将建设柔性制造生产线。通过在设备选型中考虑柔性制造技术，可以灵活应对不同产品规格和生产需求，实现生产线的高度灵活性和适应性。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81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7621"/>
      <w:r>
        <w:rPr>
          <w:rFonts w:ascii="仿宋" w:eastAsia="仿宋" w:hAnsi="仿宋" w:cs="仿宋" w:hint="eastAsia"/>
          <w:lang w:eastAsia="zh-CN"/>
        </w:rPr>
        <w:t>(一)、团购行业分析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团购行业一直以来都是市场的关注焦点。行业内的发展趋势、竞争态势以及潜在机会都对团购项目的推进产生深远的影响。通过深入研究行业的整体概貌，我们将更好地理解行业的核心特征，为团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购行业，技术一直是推动创新和发展的关键因素。我们将对当前技术趋势进行详尽分析，包括但不限于人工智能、大数据应用、先进制造技术等。这有助于团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团购项目成功的基础。我们将对主要竞争对手进行深入研究，包括其市场份额、产品特点、市场定位等。通过全面了解竞争对手的优势和劣势，团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6414"/>
      <w:r>
        <w:rPr>
          <w:rFonts w:ascii="仿宋" w:eastAsia="仿宋" w:hAnsi="仿宋" w:cs="仿宋" w:hint="eastAsia"/>
          <w:sz w:val="28"/>
          <w:lang w:eastAsia="zh-CN"/>
        </w:rPr>
        <w:t>(二)、团购市场分析预测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通过对市场规模的深入调研，我们将预测团购市场未来的增长趋势。这包括市场的整体规模、各细分领域的发展趋势等。团购项目可以根据市场的扩张速度和潜在机会，制定更符合市场需求的发展策略。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了解消费者的需求是市场分析的核心。我们将通过调查研究，深入挖掘目标消费者的需求特点、购买习惯以及对产品和服务的期望。这有助于团购项目更好地定位目标市场，提供更符合消费者期待的解决方案。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团购项目实施过程中需要充分考虑的因素。我们将对市场风险进行全面评估，包括但不限于政策法规风险、市场竞争风险、技术变革风险等。通过对潜在风险的深入分析，团购项目可以制定相应的风险缓解策略，降低不确定性对团购项目的影响。</w:t>
      </w:r>
    </w:p>
    <w:p>
      <w:pPr>
        <w:pStyle w:val="Heading1"/>
        <w:ind w:firstLine="560" w:firstLineChars="200"/>
        <w:rPr>
          <w:rFonts w:ascii="仿宋" w:eastAsia="仿宋" w:hAnsi="仿宋" w:cs="仿宋" w:hint="eastAsia"/>
          <w:sz w:val="28"/>
          <w:lang w:eastAsia="zh-CN"/>
        </w:rPr>
      </w:pPr>
      <w:bookmarkStart w:id="18" w:name="_Toc13457"/>
      <w:r>
        <w:rPr>
          <w:rFonts w:ascii="仿宋" w:eastAsia="仿宋" w:hAnsi="仿宋" w:cs="仿宋" w:hint="eastAsia"/>
          <w:sz w:val="28"/>
          <w:lang w:eastAsia="zh-CN"/>
        </w:rPr>
        <w:t>五、团购项目建设单位说明</w:t>
      </w:r>
      <w:bookmarkEnd w:id="18"/>
    </w:p>
    <w:p>
      <w:pPr>
        <w:pStyle w:val="Heading2"/>
        <w:rPr>
          <w:rFonts w:ascii="仿宋" w:eastAsia="仿宋" w:hAnsi="仿宋" w:cs="仿宋" w:hint="eastAsia"/>
          <w:lang w:eastAsia="zh-CN"/>
        </w:rPr>
      </w:pPr>
      <w:bookmarkStart w:id="19" w:name="_Toc18306"/>
      <w:r>
        <w:rPr>
          <w:rFonts w:ascii="仿宋" w:eastAsia="仿宋" w:hAnsi="仿宋" w:cs="仿宋" w:hint="eastAsia"/>
          <w:lang w:eastAsia="zh-CN"/>
        </w:rPr>
        <w:t>(一)、团购项目承办单位基本情况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010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团购项目承办单位的XXXX，我们着眼于实现可持续的经济效益。通过技术创新和解决方案的提供，公司预计在团购项目执行期间将获得可观的收入增长。这一收入来源主要包括团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同时，我们注重成本控制和效率提升，以确保团购项目的可持续盈利。透过精细的管理和资源优化，公司期望实现团购项目利润最大化。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团购项目实施进行全面的投资评估，包括团购项目启动阶段的资金投入和后续运营成本。通过对团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为确保公司在团购项目实施过程中具备足够的资金流动性，公司将进行详尽的现金流分析。这包括资金需求的合理预测、团购项目周期内的资金峰谷分析以及灵活的财务管理策略，以应对各种潜在的经济变动。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8180"/>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5658"/>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团购项目的主要产品是XXXX，预计年产值为XXX万元。这一产品在市场中占据着重要的地位，其广泛的应用范围使得该团购项目的市场前景非常广阔。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团购项目的xxx产品作为重要的原材料之一，将在多个领域发挥关键作用。其在建筑、交通、能源等方面的广泛应用将为整个产业链提供强大的支持，形成产业协同效应。团购项目的年产值XXX万XXX万XXX万万元不仅反映了其在市场上的巨大潜力，更预示着它对国民经济的积极贡献。这种关联度高、涉及面广的产业关系，使得该团购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https://d.book118.com/065111301242011121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A4456"/>
    <w:rsid w:val="1D2A4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11130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2024-03-03T10:13:00Z</dcterms:created>
  <dcterms:modified xsi:type="dcterms:W3CDTF">2024-03-03T10:14:01Z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7337580ADB714F46844DF032BE2C840F_11</vt:lpwstr>
  </property>
  <property fmtid="{D5CDD505-2E9C-101B-9397-08002B2CF9AE}" pid="3" name="KSOProductBuildVer">
    <vt:lpwstr>2052-12.1.0.16388</vt:lpwstr>
  </property>
</Properties>
</file>