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2024年皮带轮行业趋势报告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4042"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_Toc4042 \h </w:instrText>
        </w:r>
        <w:r>
          <w:fldChar w:fldCharType="separate"/>
        </w:r>
        <w:r>
          <w:t>4</w:t>
        </w:r>
        <w:r>
          <w:fldChar w:fldCharType="end"/>
        </w:r>
      </w:hyperlink>
    </w:p>
    <w:p>
      <w:pPr>
        <w:pStyle w:val="TOC1"/>
        <w:tabs>
          <w:tab w:val="right" w:leader="dot" w:pos="8306"/>
        </w:tabs>
      </w:pPr>
      <w:hyperlink w:anchor="_Toc1208" w:history="1">
        <w:r>
          <w:rPr>
            <w:rFonts w:ascii="微软雅黑" w:eastAsia="微软雅黑" w:hAnsi="微软雅黑" w:cs="微软雅黑" w:hint="eastAsia"/>
            <w:color w:val="001CAC" w:themeColor="hyperlink" w:themeShade="BF"/>
            <w:szCs w:val="32"/>
            <w:lang w:eastAsia="zh-CN"/>
          </w:rPr>
          <w:t>一、皮带轮行业人力资源管理策略</w:t>
        </w:r>
        <w:r>
          <w:tab/>
        </w:r>
        <w:r>
          <w:fldChar w:fldCharType="begin"/>
        </w:r>
        <w:r>
          <w:instrText xml:space="preserve"> PAGEREF _Toc1208 \h </w:instrText>
        </w:r>
        <w:r>
          <w:fldChar w:fldCharType="separate"/>
        </w:r>
        <w:r>
          <w:t>4</w:t>
        </w:r>
        <w:r>
          <w:fldChar w:fldCharType="end"/>
        </w:r>
      </w:hyperlink>
    </w:p>
    <w:p>
      <w:pPr>
        <w:pStyle w:val="TOC2"/>
        <w:tabs>
          <w:tab w:val="right" w:leader="dot" w:pos="8306"/>
        </w:tabs>
      </w:pPr>
      <w:hyperlink w:anchor="_Toc32248" w:history="1">
        <w:r>
          <w:rPr>
            <w:rFonts w:ascii="宋体" w:eastAsia="宋体" w:hAnsi="宋体" w:cs="宋体" w:hint="eastAsia"/>
            <w:bCs w:val="0"/>
            <w:szCs w:val="28"/>
            <w:lang w:eastAsia="zh-CN"/>
          </w:rPr>
          <w:t>(一)、皮带轮行业人力资源管理原则</w:t>
        </w:r>
        <w:r>
          <w:tab/>
        </w:r>
        <w:r>
          <w:fldChar w:fldCharType="begin"/>
        </w:r>
        <w:r>
          <w:instrText xml:space="preserve"> PAGEREF _Toc32248 \h </w:instrText>
        </w:r>
        <w:r>
          <w:fldChar w:fldCharType="separate"/>
        </w:r>
        <w:r>
          <w:t>4</w:t>
        </w:r>
        <w:r>
          <w:fldChar w:fldCharType="end"/>
        </w:r>
      </w:hyperlink>
    </w:p>
    <w:p>
      <w:pPr>
        <w:pStyle w:val="TOC2"/>
        <w:tabs>
          <w:tab w:val="right" w:leader="dot" w:pos="8306"/>
        </w:tabs>
      </w:pPr>
      <w:hyperlink w:anchor="_Toc20171" w:history="1">
        <w:r>
          <w:rPr>
            <w:rFonts w:ascii="宋体" w:eastAsia="宋体" w:hAnsi="宋体" w:cs="宋体" w:hint="eastAsia"/>
            <w:bCs w:val="0"/>
            <w:szCs w:val="28"/>
            <w:lang w:eastAsia="zh-CN"/>
          </w:rPr>
          <w:t>(二)、皮带轮行业劳动关系管理</w:t>
        </w:r>
        <w:r>
          <w:tab/>
        </w:r>
        <w:r>
          <w:fldChar w:fldCharType="begin"/>
        </w:r>
        <w:r>
          <w:instrText xml:space="preserve"> PAGEREF _Toc20171 \h </w:instrText>
        </w:r>
        <w:r>
          <w:fldChar w:fldCharType="separate"/>
        </w:r>
        <w:r>
          <w:t>7</w:t>
        </w:r>
        <w:r>
          <w:fldChar w:fldCharType="end"/>
        </w:r>
      </w:hyperlink>
    </w:p>
    <w:p>
      <w:pPr>
        <w:pStyle w:val="TOC2"/>
        <w:tabs>
          <w:tab w:val="right" w:leader="dot" w:pos="8306"/>
        </w:tabs>
      </w:pPr>
      <w:hyperlink w:anchor="_Toc6279" w:history="1">
        <w:r>
          <w:rPr>
            <w:rFonts w:ascii="宋体" w:eastAsia="宋体" w:hAnsi="宋体" w:cs="宋体" w:hint="eastAsia"/>
            <w:bCs w:val="0"/>
            <w:szCs w:val="28"/>
            <w:lang w:eastAsia="zh-CN"/>
          </w:rPr>
          <w:t>(三)、皮带轮行业人员配置方案</w:t>
        </w:r>
        <w:r>
          <w:tab/>
        </w:r>
        <w:r>
          <w:fldChar w:fldCharType="begin"/>
        </w:r>
        <w:r>
          <w:instrText xml:space="preserve"> PAGEREF _Toc6279 \h </w:instrText>
        </w:r>
        <w:r>
          <w:fldChar w:fldCharType="separate"/>
        </w:r>
        <w:r>
          <w:t>8</w:t>
        </w:r>
        <w:r>
          <w:fldChar w:fldCharType="end"/>
        </w:r>
      </w:hyperlink>
    </w:p>
    <w:p>
      <w:pPr>
        <w:pStyle w:val="TOC2"/>
        <w:tabs>
          <w:tab w:val="right" w:leader="dot" w:pos="8306"/>
        </w:tabs>
      </w:pPr>
      <w:hyperlink w:anchor="_Toc28902" w:history="1">
        <w:r>
          <w:rPr>
            <w:rFonts w:ascii="宋体" w:eastAsia="宋体" w:hAnsi="宋体" w:cs="宋体" w:hint="eastAsia"/>
            <w:bCs w:val="0"/>
            <w:szCs w:val="28"/>
            <w:lang w:eastAsia="zh-CN"/>
          </w:rPr>
          <w:t>(四)、皮带轮行业员工招聘方案</w:t>
        </w:r>
        <w:r>
          <w:tab/>
        </w:r>
        <w:r>
          <w:fldChar w:fldCharType="begin"/>
        </w:r>
        <w:r>
          <w:instrText xml:space="preserve"> PAGEREF _Toc28902 \h </w:instrText>
        </w:r>
        <w:r>
          <w:fldChar w:fldCharType="separate"/>
        </w:r>
        <w:r>
          <w:t>9</w:t>
        </w:r>
        <w:r>
          <w:fldChar w:fldCharType="end"/>
        </w:r>
      </w:hyperlink>
    </w:p>
    <w:p>
      <w:pPr>
        <w:pStyle w:val="TOC2"/>
        <w:tabs>
          <w:tab w:val="right" w:leader="dot" w:pos="8306"/>
        </w:tabs>
      </w:pPr>
      <w:hyperlink w:anchor="_Toc18565" w:history="1">
        <w:r>
          <w:rPr>
            <w:rFonts w:ascii="宋体" w:eastAsia="宋体" w:hAnsi="宋体" w:cs="宋体" w:hint="eastAsia"/>
            <w:bCs w:val="0"/>
            <w:szCs w:val="28"/>
            <w:lang w:eastAsia="zh-CN"/>
          </w:rPr>
          <w:t>(五)、皮带轮行业绩效和薪酬管理方案</w:t>
        </w:r>
        <w:r>
          <w:tab/>
        </w:r>
        <w:r>
          <w:fldChar w:fldCharType="begin"/>
        </w:r>
        <w:r>
          <w:instrText xml:space="preserve"> PAGEREF _Toc18565 \h </w:instrText>
        </w:r>
        <w:r>
          <w:fldChar w:fldCharType="separate"/>
        </w:r>
        <w:r>
          <w:t>11</w:t>
        </w:r>
        <w:r>
          <w:fldChar w:fldCharType="end"/>
        </w:r>
      </w:hyperlink>
    </w:p>
    <w:p>
      <w:pPr>
        <w:pStyle w:val="TOC2"/>
        <w:tabs>
          <w:tab w:val="right" w:leader="dot" w:pos="8306"/>
        </w:tabs>
      </w:pPr>
      <w:hyperlink w:anchor="_Toc23334" w:history="1">
        <w:r>
          <w:rPr>
            <w:rFonts w:ascii="宋体" w:eastAsia="宋体" w:hAnsi="宋体" w:cs="宋体" w:hint="eastAsia"/>
            <w:bCs w:val="0"/>
            <w:szCs w:val="28"/>
            <w:lang w:eastAsia="zh-CN"/>
          </w:rPr>
          <w:t>(六)、皮带轮行业员工福利管理方案</w:t>
        </w:r>
        <w:r>
          <w:tab/>
        </w:r>
        <w:r>
          <w:fldChar w:fldCharType="begin"/>
        </w:r>
        <w:r>
          <w:instrText xml:space="preserve"> PAGEREF _Toc23334 \h </w:instrText>
        </w:r>
        <w:r>
          <w:fldChar w:fldCharType="separate"/>
        </w:r>
        <w:r>
          <w:t>12</w:t>
        </w:r>
        <w:r>
          <w:fldChar w:fldCharType="end"/>
        </w:r>
      </w:hyperlink>
    </w:p>
    <w:p>
      <w:pPr>
        <w:pStyle w:val="TOC1"/>
        <w:tabs>
          <w:tab w:val="right" w:leader="dot" w:pos="8306"/>
        </w:tabs>
      </w:pPr>
      <w:hyperlink w:anchor="_Toc25526" w:history="1">
        <w:r>
          <w:rPr>
            <w:rFonts w:ascii="微软雅黑" w:eastAsia="微软雅黑" w:hAnsi="微软雅黑" w:cs="微软雅黑" w:hint="eastAsia"/>
            <w:color w:val="001CAC" w:themeColor="hyperlink" w:themeShade="BF"/>
            <w:szCs w:val="32"/>
            <w:lang w:eastAsia="zh-CN"/>
          </w:rPr>
          <w:t>二、项目实施与进度安排</w:t>
        </w:r>
        <w:r>
          <w:tab/>
        </w:r>
        <w:r>
          <w:fldChar w:fldCharType="begin"/>
        </w:r>
        <w:r>
          <w:instrText xml:space="preserve"> PAGEREF _Toc25526 \h </w:instrText>
        </w:r>
        <w:r>
          <w:fldChar w:fldCharType="separate"/>
        </w:r>
        <w:r>
          <w:t>14</w:t>
        </w:r>
        <w:r>
          <w:fldChar w:fldCharType="end"/>
        </w:r>
      </w:hyperlink>
    </w:p>
    <w:p>
      <w:pPr>
        <w:pStyle w:val="TOC2"/>
        <w:tabs>
          <w:tab w:val="right" w:leader="dot" w:pos="8306"/>
        </w:tabs>
      </w:pPr>
      <w:hyperlink w:anchor="_Toc8665" w:history="1">
        <w:r>
          <w:rPr>
            <w:rFonts w:ascii="宋体" w:eastAsia="宋体" w:hAnsi="宋体" w:cs="宋体" w:hint="eastAsia"/>
            <w:bCs w:val="0"/>
            <w:szCs w:val="28"/>
            <w:lang w:eastAsia="zh-CN"/>
          </w:rPr>
          <w:t>(一)、项目计划与时间节点</w:t>
        </w:r>
        <w:r>
          <w:tab/>
        </w:r>
        <w:r>
          <w:fldChar w:fldCharType="begin"/>
        </w:r>
        <w:r>
          <w:instrText xml:space="preserve"> PAGEREF _Toc8665 \h </w:instrText>
        </w:r>
        <w:r>
          <w:fldChar w:fldCharType="separate"/>
        </w:r>
        <w:r>
          <w:t>14</w:t>
        </w:r>
        <w:r>
          <w:fldChar w:fldCharType="end"/>
        </w:r>
      </w:hyperlink>
    </w:p>
    <w:p>
      <w:pPr>
        <w:pStyle w:val="TOC2"/>
        <w:tabs>
          <w:tab w:val="right" w:leader="dot" w:pos="8306"/>
        </w:tabs>
      </w:pPr>
      <w:hyperlink w:anchor="_Toc21609" w:history="1">
        <w:r>
          <w:rPr>
            <w:rFonts w:ascii="宋体" w:eastAsia="宋体" w:hAnsi="宋体" w:cs="宋体" w:hint="eastAsia"/>
            <w:bCs w:val="0"/>
            <w:szCs w:val="28"/>
            <w:lang w:eastAsia="zh-CN"/>
          </w:rPr>
          <w:t>(二)、项目进度安排</w:t>
        </w:r>
        <w:r>
          <w:tab/>
        </w:r>
        <w:r>
          <w:fldChar w:fldCharType="begin"/>
        </w:r>
        <w:r>
          <w:instrText xml:space="preserve"> PAGEREF _Toc21609 \h </w:instrText>
        </w:r>
        <w:r>
          <w:fldChar w:fldCharType="separate"/>
        </w:r>
        <w:r>
          <w:t>16</w:t>
        </w:r>
        <w:r>
          <w:fldChar w:fldCharType="end"/>
        </w:r>
      </w:hyperlink>
    </w:p>
    <w:p>
      <w:pPr>
        <w:pStyle w:val="TOC2"/>
        <w:tabs>
          <w:tab w:val="right" w:leader="dot" w:pos="8306"/>
        </w:tabs>
      </w:pPr>
      <w:hyperlink w:anchor="_Toc22656" w:history="1">
        <w:r>
          <w:rPr>
            <w:rFonts w:ascii="宋体" w:eastAsia="宋体" w:hAnsi="宋体" w:cs="宋体" w:hint="eastAsia"/>
            <w:bCs w:val="0"/>
            <w:szCs w:val="28"/>
            <w:lang w:eastAsia="zh-CN"/>
          </w:rPr>
          <w:t>(三)、风险管理与对策</w:t>
        </w:r>
        <w:r>
          <w:tab/>
        </w:r>
        <w:r>
          <w:fldChar w:fldCharType="begin"/>
        </w:r>
        <w:r>
          <w:instrText xml:space="preserve"> PAGEREF _Toc22656 \h </w:instrText>
        </w:r>
        <w:r>
          <w:fldChar w:fldCharType="separate"/>
        </w:r>
        <w:r>
          <w:t>17</w:t>
        </w:r>
        <w:r>
          <w:fldChar w:fldCharType="end"/>
        </w:r>
      </w:hyperlink>
    </w:p>
    <w:p>
      <w:pPr>
        <w:pStyle w:val="TOC1"/>
        <w:tabs>
          <w:tab w:val="right" w:leader="dot" w:pos="8306"/>
        </w:tabs>
      </w:pPr>
      <w:hyperlink w:anchor="_Toc4315" w:history="1">
        <w:r>
          <w:rPr>
            <w:rFonts w:ascii="微软雅黑" w:eastAsia="微软雅黑" w:hAnsi="微软雅黑" w:cs="微软雅黑" w:hint="eastAsia"/>
            <w:color w:val="001CAC" w:themeColor="hyperlink" w:themeShade="BF"/>
            <w:szCs w:val="32"/>
            <w:lang w:eastAsia="zh-CN"/>
          </w:rPr>
          <w:t>三、皮带轮行业市场营销分析</w:t>
        </w:r>
        <w:r>
          <w:tab/>
        </w:r>
        <w:r>
          <w:fldChar w:fldCharType="begin"/>
        </w:r>
        <w:r>
          <w:instrText xml:space="preserve"> PAGEREF _Toc4315 \h </w:instrText>
        </w:r>
        <w:r>
          <w:fldChar w:fldCharType="separate"/>
        </w:r>
        <w:r>
          <w:t>18</w:t>
        </w:r>
        <w:r>
          <w:fldChar w:fldCharType="end"/>
        </w:r>
      </w:hyperlink>
    </w:p>
    <w:p>
      <w:pPr>
        <w:pStyle w:val="TOC2"/>
        <w:tabs>
          <w:tab w:val="right" w:leader="dot" w:pos="8306"/>
        </w:tabs>
      </w:pPr>
      <w:hyperlink w:anchor="_Toc4634" w:history="1">
        <w:r>
          <w:rPr>
            <w:rFonts w:ascii="宋体" w:eastAsia="宋体" w:hAnsi="宋体" w:cs="宋体" w:hint="eastAsia"/>
            <w:bCs w:val="0"/>
            <w:szCs w:val="28"/>
            <w:lang w:eastAsia="zh-CN"/>
          </w:rPr>
          <w:t>(一)、皮带轮行业市场营销总体思路</w:t>
        </w:r>
        <w:r>
          <w:tab/>
        </w:r>
        <w:r>
          <w:fldChar w:fldCharType="begin"/>
        </w:r>
        <w:r>
          <w:instrText xml:space="preserve"> PAGEREF _Toc4634 \h </w:instrText>
        </w:r>
        <w:r>
          <w:fldChar w:fldCharType="separate"/>
        </w:r>
        <w:r>
          <w:t>18</w:t>
        </w:r>
        <w:r>
          <w:fldChar w:fldCharType="end"/>
        </w:r>
      </w:hyperlink>
    </w:p>
    <w:p>
      <w:pPr>
        <w:pStyle w:val="TOC2"/>
        <w:tabs>
          <w:tab w:val="right" w:leader="dot" w:pos="8306"/>
        </w:tabs>
      </w:pPr>
      <w:hyperlink w:anchor="_Toc26335" w:history="1">
        <w:r>
          <w:rPr>
            <w:rFonts w:ascii="宋体" w:eastAsia="宋体" w:hAnsi="宋体" w:cs="宋体" w:hint="eastAsia"/>
            <w:bCs w:val="0"/>
            <w:szCs w:val="28"/>
            <w:lang w:eastAsia="zh-CN"/>
          </w:rPr>
          <w:t>(二)、皮带轮行业组织市场分析</w:t>
        </w:r>
        <w:r>
          <w:tab/>
        </w:r>
        <w:r>
          <w:fldChar w:fldCharType="begin"/>
        </w:r>
        <w:r>
          <w:instrText xml:space="preserve"> PAGEREF _Toc26335 \h </w:instrText>
        </w:r>
        <w:r>
          <w:fldChar w:fldCharType="separate"/>
        </w:r>
        <w:r>
          <w:t>20</w:t>
        </w:r>
        <w:r>
          <w:fldChar w:fldCharType="end"/>
        </w:r>
      </w:hyperlink>
    </w:p>
    <w:p>
      <w:pPr>
        <w:pStyle w:val="TOC2"/>
        <w:tabs>
          <w:tab w:val="right" w:leader="dot" w:pos="8306"/>
        </w:tabs>
      </w:pPr>
      <w:hyperlink w:anchor="_Toc6326" w:history="1">
        <w:r>
          <w:rPr>
            <w:rFonts w:ascii="宋体" w:eastAsia="宋体" w:hAnsi="宋体" w:cs="宋体" w:hint="eastAsia"/>
            <w:bCs w:val="0"/>
            <w:szCs w:val="28"/>
            <w:lang w:eastAsia="zh-CN"/>
          </w:rPr>
          <w:t>(三)、皮带轮行业目标市场营销战略</w:t>
        </w:r>
        <w:r>
          <w:tab/>
        </w:r>
        <w:r>
          <w:fldChar w:fldCharType="begin"/>
        </w:r>
        <w:r>
          <w:instrText xml:space="preserve"> PAGEREF _Toc6326 \h </w:instrText>
        </w:r>
        <w:r>
          <w:fldChar w:fldCharType="separate"/>
        </w:r>
        <w:r>
          <w:t>21</w:t>
        </w:r>
        <w:r>
          <w:fldChar w:fldCharType="end"/>
        </w:r>
      </w:hyperlink>
    </w:p>
    <w:p>
      <w:pPr>
        <w:pStyle w:val="TOC2"/>
        <w:tabs>
          <w:tab w:val="right" w:leader="dot" w:pos="8306"/>
        </w:tabs>
      </w:pPr>
      <w:hyperlink w:anchor="_Toc1449" w:history="1">
        <w:r>
          <w:rPr>
            <w:rFonts w:ascii="宋体" w:eastAsia="宋体" w:hAnsi="宋体" w:cs="宋体" w:hint="eastAsia"/>
            <w:bCs w:val="0"/>
            <w:szCs w:val="28"/>
            <w:lang w:eastAsia="zh-CN"/>
          </w:rPr>
          <w:t>(四)、皮带轮行业定价策略</w:t>
        </w:r>
        <w:r>
          <w:tab/>
        </w:r>
        <w:r>
          <w:fldChar w:fldCharType="begin"/>
        </w:r>
        <w:r>
          <w:instrText xml:space="preserve"> PAGEREF _Toc1449 \h </w:instrText>
        </w:r>
        <w:r>
          <w:fldChar w:fldCharType="separate"/>
        </w:r>
        <w:r>
          <w:t>22</w:t>
        </w:r>
        <w:r>
          <w:fldChar w:fldCharType="end"/>
        </w:r>
      </w:hyperlink>
    </w:p>
    <w:p>
      <w:pPr>
        <w:pStyle w:val="TOC2"/>
        <w:tabs>
          <w:tab w:val="right" w:leader="dot" w:pos="8306"/>
        </w:tabs>
      </w:pPr>
      <w:hyperlink w:anchor="_Toc16026" w:history="1">
        <w:r>
          <w:rPr>
            <w:rFonts w:ascii="宋体" w:eastAsia="宋体" w:hAnsi="宋体" w:cs="宋体" w:hint="eastAsia"/>
            <w:bCs w:val="0"/>
            <w:szCs w:val="28"/>
            <w:lang w:eastAsia="zh-CN"/>
          </w:rPr>
          <w:t>(五)、皮带轮行业促销策略</w:t>
        </w:r>
        <w:r>
          <w:tab/>
        </w:r>
        <w:r>
          <w:fldChar w:fldCharType="begin"/>
        </w:r>
        <w:r>
          <w:instrText xml:space="preserve"> PAGEREF _Toc16026 \h </w:instrText>
        </w:r>
        <w:r>
          <w:fldChar w:fldCharType="separate"/>
        </w:r>
        <w:r>
          <w:t>24</w:t>
        </w:r>
        <w:r>
          <w:fldChar w:fldCharType="end"/>
        </w:r>
      </w:hyperlink>
    </w:p>
    <w:p>
      <w:pPr>
        <w:pStyle w:val="TOC2"/>
        <w:tabs>
          <w:tab w:val="right" w:leader="dot" w:pos="8306"/>
        </w:tabs>
      </w:pPr>
      <w:hyperlink w:anchor="_Toc16095" w:history="1">
        <w:r>
          <w:rPr>
            <w:rFonts w:ascii="宋体" w:eastAsia="宋体" w:hAnsi="宋体" w:cs="宋体" w:hint="eastAsia"/>
            <w:bCs w:val="0"/>
            <w:szCs w:val="28"/>
            <w:lang w:eastAsia="zh-CN"/>
          </w:rPr>
          <w:t>(六)、皮带轮行业品牌策略</w:t>
        </w:r>
        <w:r>
          <w:tab/>
        </w:r>
        <w:r>
          <w:fldChar w:fldCharType="begin"/>
        </w:r>
        <w:r>
          <w:instrText xml:space="preserve"> PAGEREF _Toc16095 \h </w:instrText>
        </w:r>
        <w:r>
          <w:fldChar w:fldCharType="separate"/>
        </w:r>
        <w:r>
          <w:t>26</w:t>
        </w:r>
        <w:r>
          <w:fldChar w:fldCharType="end"/>
        </w:r>
      </w:hyperlink>
    </w:p>
    <w:p>
      <w:pPr>
        <w:pStyle w:val="TOC2"/>
        <w:tabs>
          <w:tab w:val="right" w:leader="dot" w:pos="8306"/>
        </w:tabs>
      </w:pPr>
      <w:hyperlink w:anchor="_Toc32119" w:history="1">
        <w:r>
          <w:rPr>
            <w:rFonts w:ascii="宋体" w:eastAsia="宋体" w:hAnsi="宋体" w:cs="宋体" w:hint="eastAsia"/>
            <w:bCs w:val="0"/>
            <w:szCs w:val="28"/>
            <w:lang w:eastAsia="zh-CN"/>
          </w:rPr>
          <w:t>(七)、皮带轮行业关系营销</w:t>
        </w:r>
        <w:r>
          <w:tab/>
        </w:r>
        <w:r>
          <w:fldChar w:fldCharType="begin"/>
        </w:r>
        <w:r>
          <w:instrText xml:space="preserve"> PAGEREF _Toc32119 \h </w:instrText>
        </w:r>
        <w:r>
          <w:fldChar w:fldCharType="separate"/>
        </w:r>
        <w:r>
          <w:t>29</w:t>
        </w:r>
        <w:r>
          <w:fldChar w:fldCharType="end"/>
        </w:r>
      </w:hyperlink>
    </w:p>
    <w:p>
      <w:pPr>
        <w:pStyle w:val="TOC2"/>
        <w:tabs>
          <w:tab w:val="right" w:leader="dot" w:pos="8306"/>
        </w:tabs>
      </w:pPr>
      <w:hyperlink w:anchor="_Toc362" w:history="1">
        <w:r>
          <w:rPr>
            <w:rFonts w:ascii="宋体" w:eastAsia="宋体" w:hAnsi="宋体" w:cs="宋体" w:hint="eastAsia"/>
            <w:bCs w:val="0"/>
            <w:szCs w:val="28"/>
            <w:lang w:eastAsia="zh-CN"/>
          </w:rPr>
          <w:t>(八)、皮带轮行业体验营销</w:t>
        </w:r>
        <w:r>
          <w:tab/>
        </w:r>
        <w:r>
          <w:fldChar w:fldCharType="begin"/>
        </w:r>
        <w:r>
          <w:instrText xml:space="preserve"> PAGEREF _Toc362 \h </w:instrText>
        </w:r>
        <w:r>
          <w:fldChar w:fldCharType="separate"/>
        </w:r>
        <w:r>
          <w:t>30</w:t>
        </w:r>
        <w:r>
          <w:fldChar w:fldCharType="end"/>
        </w:r>
      </w:hyperlink>
    </w:p>
    <w:p>
      <w:pPr>
        <w:pStyle w:val="TOC2"/>
        <w:tabs>
          <w:tab w:val="right" w:leader="dot" w:pos="8306"/>
        </w:tabs>
      </w:pPr>
      <w:hyperlink w:anchor="_Toc31886" w:history="1">
        <w:r>
          <w:rPr>
            <w:rFonts w:ascii="宋体" w:eastAsia="宋体" w:hAnsi="宋体" w:cs="宋体" w:hint="eastAsia"/>
            <w:bCs w:val="0"/>
            <w:szCs w:val="28"/>
            <w:lang w:eastAsia="zh-CN"/>
          </w:rPr>
          <w:t>(九)、皮带轮行业互联网营销</w:t>
        </w:r>
        <w:r>
          <w:tab/>
        </w:r>
        <w:r>
          <w:fldChar w:fldCharType="begin"/>
        </w:r>
        <w:r>
          <w:instrText xml:space="preserve"> PAGEREF _Toc31886 \h </w:instrText>
        </w:r>
        <w:r>
          <w:fldChar w:fldCharType="separate"/>
        </w:r>
        <w:r>
          <w:t>32</w:t>
        </w:r>
        <w:r>
          <w:fldChar w:fldCharType="end"/>
        </w:r>
      </w:hyperlink>
    </w:p>
    <w:p>
      <w:pPr>
        <w:pStyle w:val="TOC1"/>
        <w:tabs>
          <w:tab w:val="right" w:leader="dot" w:pos="8306"/>
        </w:tabs>
      </w:pPr>
      <w:hyperlink w:anchor="_Toc25501" w:history="1">
        <w:r>
          <w:rPr>
            <w:rFonts w:ascii="微软雅黑" w:eastAsia="微软雅黑" w:hAnsi="微软雅黑" w:cs="微软雅黑" w:hint="eastAsia"/>
            <w:color w:val="001CAC" w:themeColor="hyperlink" w:themeShade="BF"/>
            <w:szCs w:val="32"/>
            <w:lang w:eastAsia="zh-CN"/>
          </w:rPr>
          <w:t>四、安全与劳动保护</w:t>
        </w:r>
        <w:r>
          <w:tab/>
        </w:r>
        <w:r>
          <w:fldChar w:fldCharType="begin"/>
        </w:r>
        <w:r>
          <w:instrText xml:space="preserve"> PAGEREF _Toc25501 \h </w:instrText>
        </w:r>
        <w:r>
          <w:fldChar w:fldCharType="separate"/>
        </w:r>
        <w:r>
          <w:t>33</w:t>
        </w:r>
        <w:r>
          <w:fldChar w:fldCharType="end"/>
        </w:r>
      </w:hyperlink>
    </w:p>
    <w:p>
      <w:pPr>
        <w:pStyle w:val="TOC2"/>
        <w:tabs>
          <w:tab w:val="right" w:leader="dot" w:pos="8306"/>
        </w:tabs>
      </w:pPr>
      <w:hyperlink w:anchor="_Toc7344" w:history="1">
        <w:r>
          <w:rPr>
            <w:rFonts w:ascii="宋体" w:eastAsia="宋体" w:hAnsi="宋体" w:cs="宋体" w:hint="eastAsia"/>
            <w:bCs w:val="0"/>
            <w:szCs w:val="28"/>
            <w:lang w:eastAsia="zh-CN"/>
          </w:rPr>
          <w:t>(一)、设计依据与法规合规</w:t>
        </w:r>
        <w:r>
          <w:tab/>
        </w:r>
        <w:r>
          <w:fldChar w:fldCharType="begin"/>
        </w:r>
        <w:r>
          <w:instrText xml:space="preserve"> PAGEREF _Toc7344 \h </w:instrText>
        </w:r>
        <w:r>
          <w:fldChar w:fldCharType="separate"/>
        </w:r>
        <w:r>
          <w:t>33</w:t>
        </w:r>
        <w:r>
          <w:fldChar w:fldCharType="end"/>
        </w:r>
      </w:hyperlink>
    </w:p>
    <w:p>
      <w:pPr>
        <w:pStyle w:val="TOC2"/>
        <w:tabs>
          <w:tab w:val="right" w:leader="dot" w:pos="8306"/>
        </w:tabs>
      </w:pPr>
      <w:hyperlink w:anchor="_Toc32673" w:history="1">
        <w:r>
          <w:rPr>
            <w:rFonts w:ascii="宋体" w:eastAsia="宋体" w:hAnsi="宋体" w:cs="宋体" w:hint="eastAsia"/>
            <w:bCs w:val="0"/>
            <w:szCs w:val="28"/>
            <w:lang w:eastAsia="zh-CN"/>
          </w:rPr>
          <w:t>(二)、劳动安全预期效果评价</w:t>
        </w:r>
        <w:r>
          <w:tab/>
        </w:r>
        <w:r>
          <w:fldChar w:fldCharType="begin"/>
        </w:r>
        <w:r>
          <w:instrText xml:space="preserve"> PAGEREF _Toc32673 \h </w:instrText>
        </w:r>
        <w:r>
          <w:fldChar w:fldCharType="separate"/>
        </w:r>
        <w:r>
          <w:t>33</w:t>
        </w:r>
        <w:r>
          <w:fldChar w:fldCharType="end"/>
        </w:r>
      </w:hyperlink>
    </w:p>
    <w:p>
      <w:pPr>
        <w:pStyle w:val="TOC2"/>
        <w:tabs>
          <w:tab w:val="right" w:leader="dot" w:pos="8306"/>
        </w:tabs>
      </w:pPr>
      <w:hyperlink w:anchor="_Toc24956" w:history="1">
        <w:r>
          <w:rPr>
            <w:rFonts w:ascii="宋体" w:eastAsia="宋体" w:hAnsi="宋体" w:cs="宋体" w:hint="eastAsia"/>
            <w:bCs w:val="0"/>
            <w:szCs w:val="28"/>
            <w:lang w:eastAsia="zh-CN"/>
          </w:rPr>
          <w:t>(三)、主要防范措施</w:t>
        </w:r>
        <w:r>
          <w:tab/>
        </w:r>
        <w:r>
          <w:fldChar w:fldCharType="begin"/>
        </w:r>
        <w:r>
          <w:instrText xml:space="preserve"> PAGEREF _Toc24956 \h </w:instrText>
        </w:r>
        <w:r>
          <w:fldChar w:fldCharType="separate"/>
        </w:r>
        <w:r>
          <w:t>34</w:t>
        </w:r>
        <w:r>
          <w:fldChar w:fldCharType="end"/>
        </w:r>
      </w:hyperlink>
    </w:p>
    <w:p>
      <w:pPr>
        <w:pStyle w:val="TOC1"/>
        <w:tabs>
          <w:tab w:val="right" w:leader="dot" w:pos="8306"/>
        </w:tabs>
      </w:pPr>
      <w:hyperlink w:anchor="_Toc15443" w:history="1">
        <w:r>
          <w:rPr>
            <w:rFonts w:ascii="微软雅黑" w:eastAsia="微软雅黑" w:hAnsi="微软雅黑" w:cs="微软雅黑" w:hint="eastAsia"/>
            <w:color w:val="001CAC" w:themeColor="hyperlink" w:themeShade="BF"/>
            <w:szCs w:val="32"/>
            <w:lang w:eastAsia="zh-CN"/>
          </w:rPr>
          <w:t>五、皮带轮行业财务管理分析</w:t>
        </w:r>
        <w:r>
          <w:tab/>
        </w:r>
        <w:r>
          <w:fldChar w:fldCharType="begin"/>
        </w:r>
        <w:r>
          <w:instrText xml:space="preserve"> PAGEREF _Toc15443 \h </w:instrText>
        </w:r>
        <w:r>
          <w:fldChar w:fldCharType="separate"/>
        </w:r>
        <w:r>
          <w:t>35</w:t>
        </w:r>
        <w:r>
          <w:fldChar w:fldCharType="end"/>
        </w:r>
      </w:hyperlink>
    </w:p>
    <w:p>
      <w:pPr>
        <w:pStyle w:val="TOC2"/>
        <w:tabs>
          <w:tab w:val="right" w:leader="dot" w:pos="8306"/>
        </w:tabs>
      </w:pPr>
      <w:hyperlink w:anchor="_Toc2376" w:history="1">
        <w:r>
          <w:rPr>
            <w:rFonts w:ascii="宋体" w:eastAsia="宋体" w:hAnsi="宋体" w:cs="宋体" w:hint="eastAsia"/>
            <w:bCs w:val="0"/>
            <w:szCs w:val="28"/>
            <w:lang w:eastAsia="zh-CN"/>
          </w:rPr>
          <w:t>(一)、皮带轮行业财务管理制度</w:t>
        </w:r>
        <w:r>
          <w:tab/>
        </w:r>
        <w:r>
          <w:fldChar w:fldCharType="begin"/>
        </w:r>
        <w:r>
          <w:instrText xml:space="preserve"> PAGEREF _Toc2376 \h </w:instrText>
        </w:r>
        <w:r>
          <w:fldChar w:fldCharType="separate"/>
        </w:r>
        <w:r>
          <w:t>35</w:t>
        </w:r>
        <w:r>
          <w:fldChar w:fldCharType="end"/>
        </w:r>
      </w:hyperlink>
    </w:p>
    <w:p>
      <w:pPr>
        <w:pStyle w:val="TOC2"/>
        <w:tabs>
          <w:tab w:val="right" w:leader="dot" w:pos="8306"/>
        </w:tabs>
      </w:pPr>
      <w:hyperlink w:anchor="_Toc11758" w:history="1">
        <w:r>
          <w:rPr>
            <w:rFonts w:ascii="宋体" w:eastAsia="宋体" w:hAnsi="宋体" w:cs="宋体" w:hint="eastAsia"/>
            <w:bCs w:val="0"/>
            <w:szCs w:val="28"/>
            <w:lang w:eastAsia="zh-CN"/>
          </w:rPr>
          <w:t>(二)、皮带轮行业经济效益分析</w:t>
        </w:r>
        <w:r>
          <w:tab/>
        </w:r>
        <w:r>
          <w:fldChar w:fldCharType="begin"/>
        </w:r>
        <w:r>
          <w:instrText xml:space="preserve"> PAGEREF _Toc11758 \h </w:instrText>
        </w:r>
        <w:r>
          <w:fldChar w:fldCharType="separate"/>
        </w:r>
        <w:r>
          <w:t>36</w:t>
        </w:r>
        <w:r>
          <w:fldChar w:fldCharType="end"/>
        </w:r>
      </w:hyperlink>
    </w:p>
    <w:p>
      <w:pPr>
        <w:pStyle w:val="TOC2"/>
        <w:tabs>
          <w:tab w:val="right" w:leader="dot" w:pos="8306"/>
        </w:tabs>
      </w:pPr>
      <w:hyperlink w:anchor="_Toc29078" w:history="1">
        <w:r>
          <w:rPr>
            <w:rFonts w:ascii="宋体" w:eastAsia="宋体" w:hAnsi="宋体" w:cs="宋体" w:hint="eastAsia"/>
            <w:bCs w:val="0"/>
            <w:szCs w:val="28"/>
            <w:lang w:eastAsia="zh-CN"/>
          </w:rPr>
          <w:t>(三)、皮带轮行业收入及成本核算</w:t>
        </w:r>
        <w:r>
          <w:tab/>
        </w:r>
        <w:r>
          <w:fldChar w:fldCharType="begin"/>
        </w:r>
        <w:r>
          <w:instrText xml:space="preserve"> PAGEREF _Toc29078 \h </w:instrText>
        </w:r>
        <w:r>
          <w:fldChar w:fldCharType="separate"/>
        </w:r>
        <w:r>
          <w:t>38</w:t>
        </w:r>
        <w:r>
          <w:fldChar w:fldCharType="end"/>
        </w:r>
      </w:hyperlink>
    </w:p>
    <w:p>
      <w:pPr>
        <w:pStyle w:val="TOC2"/>
        <w:tabs>
          <w:tab w:val="right" w:leader="dot" w:pos="8306"/>
        </w:tabs>
      </w:pPr>
      <w:hyperlink w:anchor="_Toc21824" w:history="1">
        <w:r>
          <w:rPr>
            <w:rFonts w:ascii="宋体" w:eastAsia="宋体" w:hAnsi="宋体" w:cs="宋体" w:hint="eastAsia"/>
            <w:bCs w:val="0"/>
            <w:szCs w:val="28"/>
            <w:lang w:eastAsia="zh-CN"/>
          </w:rPr>
          <w:t>(四)、皮带轮行业成本管理</w:t>
        </w:r>
        <w:r>
          <w:tab/>
        </w:r>
        <w:r>
          <w:fldChar w:fldCharType="begin"/>
        </w:r>
        <w:r>
          <w:instrText xml:space="preserve"> PAGEREF _Toc21824 \h </w:instrText>
        </w:r>
        <w:r>
          <w:fldChar w:fldCharType="separate"/>
        </w:r>
        <w:r>
          <w:t>39</w:t>
        </w:r>
        <w:r>
          <w:fldChar w:fldCharType="end"/>
        </w:r>
      </w:hyperlink>
    </w:p>
    <w:p>
      <w:pPr>
        <w:pStyle w:val="TOC1"/>
        <w:tabs>
          <w:tab w:val="right" w:leader="dot" w:pos="8306"/>
        </w:tabs>
      </w:pPr>
      <w:hyperlink w:anchor="_Toc5134" w:history="1">
        <w:r>
          <w:rPr>
            <w:rFonts w:ascii="微软雅黑" w:eastAsia="微软雅黑" w:hAnsi="微软雅黑" w:cs="微软雅黑" w:hint="eastAsia"/>
            <w:color w:val="001CAC" w:themeColor="hyperlink" w:themeShade="BF"/>
            <w:szCs w:val="32"/>
            <w:lang w:eastAsia="zh-CN"/>
          </w:rPr>
          <w:t>六、皮带轮行业选址方案分析</w:t>
        </w:r>
        <w:r>
          <w:tab/>
        </w:r>
        <w:r>
          <w:fldChar w:fldCharType="begin"/>
        </w:r>
        <w:r>
          <w:instrText xml:space="preserve"> PAGEREF _Toc5134 \h </w:instrText>
        </w:r>
        <w:r>
          <w:fldChar w:fldCharType="separate"/>
        </w:r>
        <w:r>
          <w:t>42</w:t>
        </w:r>
        <w:r>
          <w:fldChar w:fldCharType="end"/>
        </w:r>
      </w:hyperlink>
    </w:p>
    <w:p>
      <w:pPr>
        <w:pStyle w:val="TOC2"/>
        <w:tabs>
          <w:tab w:val="right" w:leader="dot" w:pos="8306"/>
        </w:tabs>
      </w:pPr>
      <w:hyperlink w:anchor="_Toc31027" w:history="1">
        <w:r>
          <w:rPr>
            <w:rFonts w:ascii="宋体" w:eastAsia="宋体" w:hAnsi="宋体" w:cs="宋体" w:hint="eastAsia"/>
            <w:bCs w:val="0"/>
            <w:szCs w:val="28"/>
            <w:lang w:eastAsia="zh-CN"/>
          </w:rPr>
          <w:t>(一)、皮带轮行业选址影响因素</w:t>
        </w:r>
        <w:r>
          <w:tab/>
        </w:r>
        <w:r>
          <w:fldChar w:fldCharType="begin"/>
        </w:r>
        <w:r>
          <w:instrText xml:space="preserve"> PAGEREF _Toc31027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0" w:history="1">
        <w:r>
          <w:rPr>
            <w:rFonts w:ascii="宋体" w:eastAsia="宋体" w:hAnsi="宋体" w:cs="宋体" w:hint="eastAsia"/>
            <w:bCs w:val="0"/>
            <w:szCs w:val="28"/>
            <w:lang w:eastAsia="zh-CN"/>
          </w:rPr>
          <w:t>(二)、皮带轮行业选址原则</w:t>
        </w:r>
        <w:r>
          <w:tab/>
        </w:r>
        <w:r>
          <w:fldChar w:fldCharType="begin"/>
        </w:r>
        <w:r>
          <w:instrText xml:space="preserve"> PAGEREF _Toc2120 \h </w:instrText>
        </w:r>
        <w:r>
          <w:fldChar w:fldCharType="separate"/>
        </w:r>
        <w:r>
          <w:t>45</w:t>
        </w:r>
        <w:r>
          <w:fldChar w:fldCharType="end"/>
        </w:r>
      </w:hyperlink>
    </w:p>
    <w:p>
      <w:pPr>
        <w:pStyle w:val="TOC2"/>
        <w:tabs>
          <w:tab w:val="right" w:leader="dot" w:pos="8306"/>
        </w:tabs>
      </w:pPr>
      <w:hyperlink w:anchor="_Toc30192" w:history="1">
        <w:r>
          <w:rPr>
            <w:rFonts w:ascii="宋体" w:eastAsia="宋体" w:hAnsi="宋体" w:cs="宋体" w:hint="eastAsia"/>
            <w:bCs w:val="0"/>
            <w:szCs w:val="28"/>
            <w:lang w:eastAsia="zh-CN"/>
          </w:rPr>
          <w:t>(三)、消费习惯对皮带轮行业选址的影响</w:t>
        </w:r>
        <w:r>
          <w:tab/>
        </w:r>
        <w:r>
          <w:fldChar w:fldCharType="begin"/>
        </w:r>
        <w:r>
          <w:instrText xml:space="preserve"> PAGEREF _Toc30192 \h </w:instrText>
        </w:r>
        <w:r>
          <w:fldChar w:fldCharType="separate"/>
        </w:r>
        <w:r>
          <w:t>46</w:t>
        </w:r>
        <w:r>
          <w:fldChar w:fldCharType="end"/>
        </w:r>
      </w:hyperlink>
    </w:p>
    <w:p>
      <w:pPr>
        <w:pStyle w:val="TOC2"/>
        <w:tabs>
          <w:tab w:val="right" w:leader="dot" w:pos="8306"/>
        </w:tabs>
      </w:pPr>
      <w:hyperlink w:anchor="_Toc6384" w:history="1">
        <w:r>
          <w:rPr>
            <w:rFonts w:ascii="宋体" w:eastAsia="宋体" w:hAnsi="宋体" w:cs="宋体" w:hint="eastAsia"/>
            <w:bCs w:val="0"/>
            <w:szCs w:val="28"/>
            <w:lang w:eastAsia="zh-CN"/>
          </w:rPr>
          <w:t>(四)、消费能力对皮带轮行业选址的影响</w:t>
        </w:r>
        <w:r>
          <w:tab/>
        </w:r>
        <w:r>
          <w:fldChar w:fldCharType="begin"/>
        </w:r>
        <w:r>
          <w:instrText xml:space="preserve"> PAGEREF _Toc6384 \h </w:instrText>
        </w:r>
        <w:r>
          <w:fldChar w:fldCharType="separate"/>
        </w:r>
        <w:r>
          <w:t>47</w:t>
        </w:r>
        <w:r>
          <w:fldChar w:fldCharType="end"/>
        </w:r>
      </w:hyperlink>
    </w:p>
    <w:p>
      <w:pPr>
        <w:pStyle w:val="TOC2"/>
        <w:tabs>
          <w:tab w:val="right" w:leader="dot" w:pos="8306"/>
        </w:tabs>
      </w:pPr>
      <w:hyperlink w:anchor="_Toc30197" w:history="1">
        <w:r>
          <w:rPr>
            <w:rFonts w:ascii="宋体" w:eastAsia="宋体" w:hAnsi="宋体" w:cs="宋体" w:hint="eastAsia"/>
            <w:bCs w:val="0"/>
            <w:szCs w:val="28"/>
            <w:lang w:eastAsia="zh-CN"/>
          </w:rPr>
          <w:t>(五)、经营成本对皮带轮行业选址的影响</w:t>
        </w:r>
        <w:r>
          <w:tab/>
        </w:r>
        <w:r>
          <w:fldChar w:fldCharType="begin"/>
        </w:r>
        <w:r>
          <w:instrText xml:space="preserve"> PAGEREF _Toc30197 \h </w:instrText>
        </w:r>
        <w:r>
          <w:fldChar w:fldCharType="separate"/>
        </w:r>
        <w:r>
          <w:t>49</w:t>
        </w:r>
        <w:r>
          <w:fldChar w:fldCharType="end"/>
        </w:r>
      </w:hyperlink>
    </w:p>
    <w:p>
      <w:pPr>
        <w:pStyle w:val="TOC2"/>
        <w:tabs>
          <w:tab w:val="right" w:leader="dot" w:pos="8306"/>
        </w:tabs>
      </w:pPr>
      <w:hyperlink w:anchor="_Toc12045" w:history="1">
        <w:r>
          <w:rPr>
            <w:rFonts w:ascii="宋体" w:eastAsia="宋体" w:hAnsi="宋体" w:cs="宋体" w:hint="eastAsia"/>
            <w:bCs w:val="0"/>
            <w:szCs w:val="28"/>
            <w:lang w:eastAsia="zh-CN"/>
          </w:rPr>
          <w:t>(六)、交通条件对皮带轮行业选址的影响</w:t>
        </w:r>
        <w:r>
          <w:tab/>
        </w:r>
        <w:r>
          <w:fldChar w:fldCharType="begin"/>
        </w:r>
        <w:r>
          <w:instrText xml:space="preserve"> PAGEREF _Toc12045 \h </w:instrText>
        </w:r>
        <w:r>
          <w:fldChar w:fldCharType="separate"/>
        </w:r>
        <w:r>
          <w:t>50</w:t>
        </w:r>
        <w:r>
          <w:fldChar w:fldCharType="end"/>
        </w:r>
      </w:hyperlink>
    </w:p>
    <w:p>
      <w:pPr>
        <w:pStyle w:val="TOC1"/>
        <w:tabs>
          <w:tab w:val="right" w:leader="dot" w:pos="8306"/>
        </w:tabs>
      </w:pPr>
      <w:hyperlink w:anchor="_Toc27839" w:history="1">
        <w:r>
          <w:rPr>
            <w:rFonts w:ascii="微软雅黑" w:eastAsia="微软雅黑" w:hAnsi="微软雅黑" w:cs="微软雅黑" w:hint="eastAsia"/>
            <w:color w:val="001CAC" w:themeColor="hyperlink" w:themeShade="BF"/>
            <w:szCs w:val="32"/>
            <w:lang w:eastAsia="zh-CN"/>
          </w:rPr>
          <w:t>七、质量管理与持续改进</w:t>
        </w:r>
        <w:r>
          <w:tab/>
        </w:r>
        <w:r>
          <w:fldChar w:fldCharType="begin"/>
        </w:r>
        <w:r>
          <w:instrText xml:space="preserve"> PAGEREF _Toc27839 \h </w:instrText>
        </w:r>
        <w:r>
          <w:fldChar w:fldCharType="separate"/>
        </w:r>
        <w:r>
          <w:t>51</w:t>
        </w:r>
        <w:r>
          <w:fldChar w:fldCharType="end"/>
        </w:r>
      </w:hyperlink>
    </w:p>
    <w:p>
      <w:pPr>
        <w:pStyle w:val="TOC2"/>
        <w:tabs>
          <w:tab w:val="right" w:leader="dot" w:pos="8306"/>
        </w:tabs>
      </w:pPr>
      <w:hyperlink w:anchor="_Toc11373" w:history="1">
        <w:r>
          <w:rPr>
            <w:rFonts w:ascii="宋体" w:eastAsia="宋体" w:hAnsi="宋体" w:cs="宋体" w:hint="eastAsia"/>
            <w:bCs w:val="0"/>
            <w:szCs w:val="28"/>
            <w:lang w:eastAsia="zh-CN"/>
          </w:rPr>
          <w:t>(一)、质量管理体系建设</w:t>
        </w:r>
        <w:r>
          <w:tab/>
        </w:r>
        <w:r>
          <w:fldChar w:fldCharType="begin"/>
        </w:r>
        <w:r>
          <w:instrText xml:space="preserve"> PAGEREF _Toc11373 \h </w:instrText>
        </w:r>
        <w:r>
          <w:fldChar w:fldCharType="separate"/>
        </w:r>
        <w:r>
          <w:t>51</w:t>
        </w:r>
        <w:r>
          <w:fldChar w:fldCharType="end"/>
        </w:r>
      </w:hyperlink>
    </w:p>
    <w:p>
      <w:pPr>
        <w:pStyle w:val="TOC2"/>
        <w:tabs>
          <w:tab w:val="right" w:leader="dot" w:pos="8306"/>
        </w:tabs>
      </w:pPr>
      <w:hyperlink w:anchor="_Toc10245" w:history="1">
        <w:r>
          <w:rPr>
            <w:rFonts w:ascii="宋体" w:eastAsia="宋体" w:hAnsi="宋体" w:cs="宋体" w:hint="eastAsia"/>
            <w:bCs w:val="0"/>
            <w:szCs w:val="28"/>
            <w:lang w:eastAsia="zh-CN"/>
          </w:rPr>
          <w:t>(二)、生产过程控制与优化</w:t>
        </w:r>
        <w:r>
          <w:tab/>
        </w:r>
        <w:r>
          <w:fldChar w:fldCharType="begin"/>
        </w:r>
        <w:r>
          <w:instrText xml:space="preserve"> PAGEREF _Toc10245 \h </w:instrText>
        </w:r>
        <w:r>
          <w:fldChar w:fldCharType="separate"/>
        </w:r>
        <w:r>
          <w:t>53</w:t>
        </w:r>
        <w:r>
          <w:fldChar w:fldCharType="end"/>
        </w:r>
      </w:hyperlink>
    </w:p>
    <w:p>
      <w:pPr>
        <w:pStyle w:val="TOC2"/>
        <w:tabs>
          <w:tab w:val="right" w:leader="dot" w:pos="8306"/>
        </w:tabs>
      </w:pPr>
      <w:hyperlink w:anchor="_Toc22150" w:history="1">
        <w:r>
          <w:rPr>
            <w:rFonts w:ascii="宋体" w:eastAsia="宋体" w:hAnsi="宋体" w:cs="宋体" w:hint="eastAsia"/>
            <w:bCs w:val="0"/>
            <w:szCs w:val="28"/>
            <w:lang w:eastAsia="zh-CN"/>
          </w:rPr>
          <w:t>(三)、产品质量检验与测试</w:t>
        </w:r>
        <w:r>
          <w:tab/>
        </w:r>
        <w:r>
          <w:fldChar w:fldCharType="begin"/>
        </w:r>
        <w:r>
          <w:instrText xml:space="preserve"> PAGEREF _Toc22150 \h </w:instrText>
        </w:r>
        <w:r>
          <w:fldChar w:fldCharType="separate"/>
        </w:r>
        <w:r>
          <w:t>53</w:t>
        </w:r>
        <w:r>
          <w:fldChar w:fldCharType="end"/>
        </w:r>
      </w:hyperlink>
    </w:p>
    <w:p>
      <w:pPr>
        <w:pStyle w:val="TOC2"/>
        <w:tabs>
          <w:tab w:val="right" w:leader="dot" w:pos="8306"/>
        </w:tabs>
      </w:pPr>
      <w:hyperlink w:anchor="_Toc13209" w:history="1">
        <w:r>
          <w:rPr>
            <w:rFonts w:ascii="宋体" w:eastAsia="宋体" w:hAnsi="宋体" w:cs="宋体" w:hint="eastAsia"/>
            <w:bCs w:val="0"/>
            <w:szCs w:val="28"/>
            <w:lang w:eastAsia="zh-CN"/>
          </w:rPr>
          <w:t>(四)、用户反馈与质量改进</w:t>
        </w:r>
        <w:r>
          <w:tab/>
        </w:r>
        <w:r>
          <w:fldChar w:fldCharType="begin"/>
        </w:r>
        <w:r>
          <w:instrText xml:space="preserve"> PAGEREF _Toc13209 \h </w:instrText>
        </w:r>
        <w:r>
          <w:fldChar w:fldCharType="separate"/>
        </w:r>
        <w:r>
          <w:t>54</w:t>
        </w:r>
        <w:r>
          <w:fldChar w:fldCharType="end"/>
        </w:r>
      </w:hyperlink>
    </w:p>
    <w:p>
      <w:pPr>
        <w:pStyle w:val="TOC1"/>
        <w:tabs>
          <w:tab w:val="right" w:leader="dot" w:pos="8306"/>
        </w:tabs>
      </w:pPr>
      <w:hyperlink w:anchor="_Toc15693" w:history="1">
        <w:r>
          <w:rPr>
            <w:rFonts w:ascii="微软雅黑" w:eastAsia="微软雅黑" w:hAnsi="微软雅黑" w:cs="微软雅黑" w:hint="eastAsia"/>
            <w:color w:val="001CAC" w:themeColor="hyperlink" w:themeShade="BF"/>
            <w:szCs w:val="32"/>
            <w:lang w:eastAsia="zh-CN"/>
          </w:rPr>
          <w:t>八、皮带轮行业背景及市场分析</w:t>
        </w:r>
        <w:r>
          <w:tab/>
        </w:r>
        <w:r>
          <w:fldChar w:fldCharType="begin"/>
        </w:r>
        <w:r>
          <w:instrText xml:space="preserve"> PAGEREF _Toc15693 \h </w:instrText>
        </w:r>
        <w:r>
          <w:fldChar w:fldCharType="separate"/>
        </w:r>
        <w:r>
          <w:t>54</w:t>
        </w:r>
        <w:r>
          <w:fldChar w:fldCharType="end"/>
        </w:r>
      </w:hyperlink>
    </w:p>
    <w:p>
      <w:pPr>
        <w:pStyle w:val="TOC2"/>
        <w:tabs>
          <w:tab w:val="right" w:leader="dot" w:pos="8306"/>
        </w:tabs>
      </w:pPr>
      <w:hyperlink w:anchor="_Toc27999" w:history="1">
        <w:r>
          <w:rPr>
            <w:rFonts w:ascii="宋体" w:eastAsia="宋体" w:hAnsi="宋体" w:cs="宋体" w:hint="eastAsia"/>
            <w:bCs w:val="0"/>
            <w:szCs w:val="28"/>
            <w:lang w:eastAsia="zh-CN"/>
          </w:rPr>
          <w:t>(一)、皮带轮行业创新驱动</w:t>
        </w:r>
        <w:r>
          <w:tab/>
        </w:r>
        <w:r>
          <w:fldChar w:fldCharType="begin"/>
        </w:r>
        <w:r>
          <w:instrText xml:space="preserve"> PAGEREF _Toc27999 \h </w:instrText>
        </w:r>
        <w:r>
          <w:fldChar w:fldCharType="separate"/>
        </w:r>
        <w:r>
          <w:t>54</w:t>
        </w:r>
        <w:r>
          <w:fldChar w:fldCharType="end"/>
        </w:r>
      </w:hyperlink>
    </w:p>
    <w:p>
      <w:pPr>
        <w:pStyle w:val="TOC2"/>
        <w:tabs>
          <w:tab w:val="right" w:leader="dot" w:pos="8306"/>
        </w:tabs>
      </w:pPr>
      <w:hyperlink w:anchor="_Toc9677" w:history="1">
        <w:r>
          <w:rPr>
            <w:rFonts w:ascii="宋体" w:eastAsia="宋体" w:hAnsi="宋体" w:cs="宋体" w:hint="eastAsia"/>
            <w:bCs w:val="0"/>
            <w:szCs w:val="28"/>
            <w:lang w:eastAsia="zh-CN"/>
          </w:rPr>
          <w:t>(二)、皮带轮行业发展现状</w:t>
        </w:r>
        <w:r>
          <w:tab/>
        </w:r>
        <w:r>
          <w:fldChar w:fldCharType="begin"/>
        </w:r>
        <w:r>
          <w:instrText xml:space="preserve"> PAGEREF _Toc9677 \h </w:instrText>
        </w:r>
        <w:r>
          <w:fldChar w:fldCharType="separate"/>
        </w:r>
        <w:r>
          <w:t>55</w:t>
        </w:r>
        <w:r>
          <w:fldChar w:fldCharType="end"/>
        </w:r>
      </w:hyperlink>
    </w:p>
    <w:p>
      <w:pPr>
        <w:pStyle w:val="TOC2"/>
        <w:tabs>
          <w:tab w:val="right" w:leader="dot" w:pos="8306"/>
        </w:tabs>
      </w:pPr>
      <w:hyperlink w:anchor="_Toc20995" w:history="1">
        <w:r>
          <w:rPr>
            <w:rFonts w:ascii="宋体" w:eastAsia="宋体" w:hAnsi="宋体" w:cs="宋体" w:hint="eastAsia"/>
            <w:bCs w:val="0"/>
            <w:szCs w:val="28"/>
            <w:lang w:eastAsia="zh-CN"/>
          </w:rPr>
          <w:t>(三)、皮带轮行业高质量发展</w:t>
        </w:r>
        <w:r>
          <w:tab/>
        </w:r>
        <w:r>
          <w:fldChar w:fldCharType="begin"/>
        </w:r>
        <w:r>
          <w:instrText xml:space="preserve"> PAGEREF _Toc20995 \h </w:instrText>
        </w:r>
        <w:r>
          <w:fldChar w:fldCharType="separate"/>
        </w:r>
        <w:r>
          <w:t>56</w:t>
        </w:r>
        <w:r>
          <w:fldChar w:fldCharType="end"/>
        </w:r>
      </w:hyperlink>
    </w:p>
    <w:p>
      <w:pPr>
        <w:pStyle w:val="TOC2"/>
        <w:tabs>
          <w:tab w:val="right" w:leader="dot" w:pos="8306"/>
        </w:tabs>
      </w:pPr>
      <w:hyperlink w:anchor="_Toc32399" w:history="1">
        <w:r>
          <w:rPr>
            <w:rFonts w:ascii="宋体" w:eastAsia="宋体" w:hAnsi="宋体" w:cs="宋体" w:hint="eastAsia"/>
            <w:bCs w:val="0"/>
            <w:szCs w:val="28"/>
            <w:lang w:eastAsia="zh-CN"/>
          </w:rPr>
          <w:t>(四)、皮带轮行业产业链分析</w:t>
        </w:r>
        <w:r>
          <w:tab/>
        </w:r>
        <w:r>
          <w:fldChar w:fldCharType="begin"/>
        </w:r>
        <w:r>
          <w:instrText xml:space="preserve"> PAGEREF _Toc32399 \h </w:instrText>
        </w:r>
        <w:r>
          <w:fldChar w:fldCharType="separate"/>
        </w:r>
        <w:r>
          <w:t>57</w:t>
        </w:r>
        <w:r>
          <w:fldChar w:fldCharType="end"/>
        </w:r>
      </w:hyperlink>
    </w:p>
    <w:p>
      <w:pPr>
        <w:pStyle w:val="TOC2"/>
        <w:tabs>
          <w:tab w:val="right" w:leader="dot" w:pos="8306"/>
        </w:tabs>
      </w:pPr>
      <w:hyperlink w:anchor="_Toc4178" w:history="1">
        <w:r>
          <w:rPr>
            <w:rFonts w:ascii="宋体" w:eastAsia="宋体" w:hAnsi="宋体" w:cs="宋体" w:hint="eastAsia"/>
            <w:bCs w:val="0"/>
            <w:szCs w:val="28"/>
            <w:lang w:eastAsia="zh-CN"/>
          </w:rPr>
          <w:t>(五)、皮带轮行业发展方向</w:t>
        </w:r>
        <w:r>
          <w:tab/>
        </w:r>
        <w:r>
          <w:fldChar w:fldCharType="begin"/>
        </w:r>
        <w:r>
          <w:instrText xml:space="preserve"> PAGEREF _Toc4178 \h </w:instrText>
        </w:r>
        <w:r>
          <w:fldChar w:fldCharType="separate"/>
        </w:r>
        <w:r>
          <w:t>58</w:t>
        </w:r>
        <w:r>
          <w:fldChar w:fldCharType="end"/>
        </w:r>
      </w:hyperlink>
    </w:p>
    <w:p>
      <w:pPr>
        <w:pStyle w:val="TOC2"/>
        <w:tabs>
          <w:tab w:val="right" w:leader="dot" w:pos="8306"/>
        </w:tabs>
      </w:pPr>
      <w:hyperlink w:anchor="_Toc21511" w:history="1">
        <w:r>
          <w:rPr>
            <w:rFonts w:ascii="宋体" w:eastAsia="宋体" w:hAnsi="宋体" w:cs="宋体" w:hint="eastAsia"/>
            <w:bCs w:val="0"/>
            <w:szCs w:val="28"/>
            <w:lang w:eastAsia="zh-CN"/>
          </w:rPr>
          <w:t>(六)、皮带轮行业前景</w:t>
        </w:r>
        <w:r>
          <w:tab/>
        </w:r>
        <w:r>
          <w:fldChar w:fldCharType="begin"/>
        </w:r>
        <w:r>
          <w:instrText xml:space="preserve"> PAGEREF _Toc21511 \h </w:instrText>
        </w:r>
        <w:r>
          <w:fldChar w:fldCharType="separate"/>
        </w:r>
        <w:r>
          <w:t>60</w:t>
        </w:r>
        <w:r>
          <w:fldChar w:fldCharType="end"/>
        </w:r>
      </w:hyperlink>
    </w:p>
    <w:p>
      <w:pPr>
        <w:pStyle w:val="TOC2"/>
        <w:tabs>
          <w:tab w:val="right" w:leader="dot" w:pos="8306"/>
        </w:tabs>
      </w:pPr>
      <w:hyperlink w:anchor="_Toc8287" w:history="1">
        <w:r>
          <w:rPr>
            <w:rFonts w:ascii="宋体" w:eastAsia="宋体" w:hAnsi="宋体" w:cs="宋体" w:hint="eastAsia"/>
            <w:bCs w:val="0"/>
            <w:szCs w:val="28"/>
            <w:lang w:eastAsia="zh-CN"/>
          </w:rPr>
          <w:t>(七)、皮带轮行业发展趋势</w:t>
        </w:r>
        <w:r>
          <w:tab/>
        </w:r>
        <w:r>
          <w:fldChar w:fldCharType="begin"/>
        </w:r>
        <w:r>
          <w:instrText xml:space="preserve"> PAGEREF _Toc8287 \h </w:instrText>
        </w:r>
        <w:r>
          <w:fldChar w:fldCharType="separate"/>
        </w:r>
        <w:r>
          <w:t>63</w:t>
        </w:r>
        <w:r>
          <w:fldChar w:fldCharType="end"/>
        </w:r>
      </w:hyperlink>
    </w:p>
    <w:p>
      <w:pPr>
        <w:pStyle w:val="TOC1"/>
        <w:tabs>
          <w:tab w:val="right" w:leader="dot" w:pos="8306"/>
        </w:tabs>
      </w:pPr>
      <w:hyperlink w:anchor="_Toc11683" w:history="1">
        <w:r>
          <w:rPr>
            <w:rFonts w:ascii="微软雅黑" w:eastAsia="微软雅黑" w:hAnsi="微软雅黑" w:cs="微软雅黑" w:hint="eastAsia"/>
            <w:color w:val="001CAC" w:themeColor="hyperlink" w:themeShade="BF"/>
            <w:szCs w:val="32"/>
            <w:lang w:eastAsia="zh-CN"/>
          </w:rPr>
          <w:t>九、制度运行与优化</w:t>
        </w:r>
        <w:r>
          <w:tab/>
        </w:r>
        <w:r>
          <w:fldChar w:fldCharType="begin"/>
        </w:r>
        <w:r>
          <w:instrText xml:space="preserve"> PAGEREF _Toc11683 \h </w:instrText>
        </w:r>
        <w:r>
          <w:fldChar w:fldCharType="separate"/>
        </w:r>
        <w:r>
          <w:t>64</w:t>
        </w:r>
        <w:r>
          <w:fldChar w:fldCharType="end"/>
        </w:r>
      </w:hyperlink>
    </w:p>
    <w:p>
      <w:pPr>
        <w:pStyle w:val="TOC2"/>
        <w:tabs>
          <w:tab w:val="right" w:leader="dot" w:pos="8306"/>
        </w:tabs>
      </w:pPr>
      <w:hyperlink w:anchor="_Toc17633" w:history="1">
        <w:r>
          <w:rPr>
            <w:rFonts w:ascii="宋体" w:eastAsia="宋体" w:hAnsi="宋体" w:cs="宋体" w:hint="eastAsia"/>
            <w:bCs w:val="0"/>
            <w:szCs w:val="28"/>
            <w:lang w:eastAsia="zh-CN"/>
          </w:rPr>
          <w:t>(一)、制度执行与监督</w:t>
        </w:r>
        <w:r>
          <w:tab/>
        </w:r>
        <w:r>
          <w:fldChar w:fldCharType="begin"/>
        </w:r>
        <w:r>
          <w:instrText xml:space="preserve"> PAGEREF _Toc17633 \h </w:instrText>
        </w:r>
        <w:r>
          <w:fldChar w:fldCharType="separate"/>
        </w:r>
        <w:r>
          <w:t>64</w:t>
        </w:r>
        <w:r>
          <w:fldChar w:fldCharType="end"/>
        </w:r>
      </w:hyperlink>
    </w:p>
    <w:p>
      <w:pPr>
        <w:pStyle w:val="TOC2"/>
        <w:tabs>
          <w:tab w:val="right" w:leader="dot" w:pos="8306"/>
        </w:tabs>
      </w:pPr>
      <w:hyperlink w:anchor="_Toc16440" w:history="1">
        <w:r>
          <w:rPr>
            <w:rFonts w:ascii="宋体" w:eastAsia="宋体" w:hAnsi="宋体" w:cs="宋体" w:hint="eastAsia"/>
            <w:bCs w:val="0"/>
            <w:szCs w:val="28"/>
            <w:lang w:eastAsia="zh-CN"/>
          </w:rPr>
          <w:t>(二)、制度优化与更新</w:t>
        </w:r>
        <w:r>
          <w:tab/>
        </w:r>
        <w:r>
          <w:fldChar w:fldCharType="begin"/>
        </w:r>
        <w:r>
          <w:instrText xml:space="preserve"> PAGEREF _Toc16440 \h </w:instrText>
        </w:r>
        <w:r>
          <w:fldChar w:fldCharType="separate"/>
        </w:r>
        <w:r>
          <w:t>65</w:t>
        </w:r>
        <w:r>
          <w:fldChar w:fldCharType="end"/>
        </w:r>
      </w:hyperlink>
    </w:p>
    <w:p>
      <w:pPr>
        <w:pStyle w:val="TOC1"/>
        <w:tabs>
          <w:tab w:val="right" w:leader="dot" w:pos="8306"/>
        </w:tabs>
      </w:pPr>
      <w:hyperlink w:anchor="_Toc20587" w:history="1">
        <w:r>
          <w:rPr>
            <w:rFonts w:ascii="微软雅黑" w:eastAsia="微软雅黑" w:hAnsi="微软雅黑" w:cs="微软雅黑" w:hint="eastAsia"/>
            <w:color w:val="001CAC" w:themeColor="hyperlink" w:themeShade="BF"/>
            <w:szCs w:val="32"/>
            <w:lang w:eastAsia="zh-CN"/>
          </w:rPr>
          <w:t>十、皮带轮行业制度建设与执行</w:t>
        </w:r>
        <w:r>
          <w:tab/>
        </w:r>
        <w:r>
          <w:fldChar w:fldCharType="begin"/>
        </w:r>
        <w:r>
          <w:instrText xml:space="preserve"> PAGEREF _Toc20587 \h </w:instrText>
        </w:r>
        <w:r>
          <w:fldChar w:fldCharType="separate"/>
        </w:r>
        <w:r>
          <w:t>66</w:t>
        </w:r>
        <w:r>
          <w:fldChar w:fldCharType="end"/>
        </w:r>
      </w:hyperlink>
    </w:p>
    <w:p>
      <w:pPr>
        <w:pStyle w:val="TOC2"/>
        <w:tabs>
          <w:tab w:val="right" w:leader="dot" w:pos="8306"/>
        </w:tabs>
      </w:pPr>
      <w:hyperlink w:anchor="_Toc2265" w:history="1">
        <w:r>
          <w:rPr>
            <w:rFonts w:ascii="宋体" w:eastAsia="宋体" w:hAnsi="宋体" w:cs="宋体" w:hint="eastAsia"/>
            <w:bCs w:val="0"/>
            <w:szCs w:val="28"/>
            <w:lang w:eastAsia="zh-CN"/>
          </w:rPr>
          <w:t>(一)、公司制度体系规划</w:t>
        </w:r>
        <w:r>
          <w:tab/>
        </w:r>
        <w:r>
          <w:fldChar w:fldCharType="begin"/>
        </w:r>
        <w:r>
          <w:instrText xml:space="preserve"> PAGEREF _Toc2265 \h </w:instrText>
        </w:r>
        <w:r>
          <w:fldChar w:fldCharType="separate"/>
        </w:r>
        <w:r>
          <w:t>66</w:t>
        </w:r>
        <w:r>
          <w:fldChar w:fldCharType="end"/>
        </w:r>
      </w:hyperlink>
    </w:p>
    <w:p>
      <w:pPr>
        <w:pStyle w:val="TOC2"/>
        <w:tabs>
          <w:tab w:val="right" w:leader="dot" w:pos="8306"/>
        </w:tabs>
      </w:pPr>
      <w:hyperlink w:anchor="_Toc5482" w:history="1">
        <w:r>
          <w:rPr>
            <w:rFonts w:ascii="宋体" w:eastAsia="宋体" w:hAnsi="宋体" w:cs="宋体" w:hint="eastAsia"/>
            <w:bCs w:val="0"/>
            <w:szCs w:val="28"/>
            <w:lang w:eastAsia="zh-CN"/>
          </w:rPr>
          <w:t>(二)、员工手册编制与更新</w:t>
        </w:r>
        <w:r>
          <w:tab/>
        </w:r>
        <w:r>
          <w:fldChar w:fldCharType="begin"/>
        </w:r>
        <w:r>
          <w:instrText xml:space="preserve"> PAGEREF _Toc5482 \h </w:instrText>
        </w:r>
        <w:r>
          <w:fldChar w:fldCharType="separate"/>
        </w:r>
        <w:r>
          <w:t>68</w:t>
        </w:r>
        <w:r>
          <w:fldChar w:fldCharType="end"/>
        </w:r>
      </w:hyperlink>
    </w:p>
    <w:p>
      <w:pPr>
        <w:pStyle w:val="TOC2"/>
        <w:tabs>
          <w:tab w:val="right" w:leader="dot" w:pos="8306"/>
        </w:tabs>
      </w:pPr>
      <w:hyperlink w:anchor="_Toc15196" w:history="1">
        <w:r>
          <w:rPr>
            <w:rFonts w:ascii="宋体" w:eastAsia="宋体" w:hAnsi="宋体" w:cs="宋体" w:hint="eastAsia"/>
            <w:bCs w:val="0"/>
            <w:szCs w:val="28"/>
            <w:lang w:eastAsia="zh-CN"/>
          </w:rPr>
          <w:t>(三)、制度宣导与培训</w:t>
        </w:r>
        <w:r>
          <w:tab/>
        </w:r>
        <w:r>
          <w:fldChar w:fldCharType="begin"/>
        </w:r>
        <w:r>
          <w:instrText xml:space="preserve"> PAGEREF _Toc15196 \h </w:instrText>
        </w:r>
        <w:r>
          <w:fldChar w:fldCharType="separate"/>
        </w:r>
        <w:r>
          <w:t>69</w:t>
        </w:r>
        <w:r>
          <w:fldChar w:fldCharType="end"/>
        </w:r>
      </w:hyperlink>
    </w:p>
    <w:p>
      <w:pPr>
        <w:pStyle w:val="TOC2"/>
        <w:tabs>
          <w:tab w:val="right" w:leader="dot" w:pos="8306"/>
        </w:tabs>
      </w:pPr>
      <w:hyperlink w:anchor="_Toc24332" w:history="1">
        <w:r>
          <w:rPr>
            <w:rFonts w:ascii="宋体" w:eastAsia="宋体" w:hAnsi="宋体" w:cs="宋体" w:hint="eastAsia"/>
            <w:bCs w:val="0"/>
            <w:szCs w:val="28"/>
            <w:lang w:eastAsia="zh-CN"/>
          </w:rPr>
          <w:t>(四)、主要防范措施</w:t>
        </w:r>
        <w:r>
          <w:tab/>
        </w:r>
        <w:r>
          <w:fldChar w:fldCharType="begin"/>
        </w:r>
        <w:r>
          <w:instrText xml:space="preserve"> PAGEREF _Toc24332 \h </w:instrText>
        </w:r>
        <w:r>
          <w:fldChar w:fldCharType="separate"/>
        </w:r>
        <w:r>
          <w:t>70</w:t>
        </w:r>
        <w:r>
          <w:fldChar w:fldCharType="end"/>
        </w:r>
      </w:hyperlink>
    </w:p>
    <w:p>
      <w:pPr>
        <w:pStyle w:val="TOC2"/>
        <w:tabs>
          <w:tab w:val="right" w:leader="dot" w:pos="8306"/>
        </w:tabs>
      </w:pPr>
      <w:hyperlink w:anchor="_Toc2586" w:history="1">
        <w:r>
          <w:rPr>
            <w:rFonts w:ascii="宋体" w:eastAsia="宋体" w:hAnsi="宋体" w:cs="宋体" w:hint="eastAsia"/>
            <w:bCs w:val="0"/>
            <w:szCs w:val="28"/>
            <w:lang w:eastAsia="zh-CN"/>
          </w:rPr>
          <w:t>(五)、制度优化与更新</w:t>
        </w:r>
        <w:r>
          <w:tab/>
        </w:r>
        <w:r>
          <w:fldChar w:fldCharType="begin"/>
        </w:r>
        <w:r>
          <w:instrText xml:space="preserve"> PAGEREF _Toc2586 \h </w:instrText>
        </w:r>
        <w:r>
          <w:fldChar w:fldCharType="separate"/>
        </w:r>
        <w:r>
          <w:t>71</w:t>
        </w:r>
        <w:r>
          <w:fldChar w:fldCharType="end"/>
        </w:r>
      </w:hyperlink>
    </w:p>
    <w:p>
      <w:pPr>
        <w:pStyle w:val="TOC1"/>
        <w:tabs>
          <w:tab w:val="right" w:leader="dot" w:pos="8306"/>
        </w:tabs>
      </w:pPr>
      <w:hyperlink w:anchor="_Toc645" w:history="1">
        <w:r>
          <w:rPr>
            <w:rFonts w:ascii="微软雅黑" w:eastAsia="微软雅黑" w:hAnsi="微软雅黑" w:cs="微软雅黑" w:hint="eastAsia"/>
            <w:color w:val="001CAC" w:themeColor="hyperlink" w:themeShade="BF"/>
            <w:szCs w:val="32"/>
            <w:lang w:eastAsia="zh-CN"/>
          </w:rPr>
          <w:t>十一、制度运行与优化</w:t>
        </w:r>
        <w:r>
          <w:tab/>
        </w:r>
        <w:r>
          <w:fldChar w:fldCharType="begin"/>
        </w:r>
        <w:r>
          <w:instrText xml:space="preserve"> PAGEREF _Toc645 \h </w:instrText>
        </w:r>
        <w:r>
          <w:fldChar w:fldCharType="separate"/>
        </w:r>
        <w:r>
          <w:t>71</w:t>
        </w:r>
        <w:r>
          <w:fldChar w:fldCharType="end"/>
        </w:r>
      </w:hyperlink>
    </w:p>
    <w:p>
      <w:pPr>
        <w:pStyle w:val="TOC2"/>
        <w:tabs>
          <w:tab w:val="right" w:leader="dot" w:pos="8306"/>
        </w:tabs>
      </w:pPr>
      <w:hyperlink w:anchor="_Toc14515" w:history="1">
        <w:r>
          <w:rPr>
            <w:rFonts w:ascii="宋体" w:eastAsia="宋体" w:hAnsi="宋体" w:cs="宋体" w:hint="eastAsia"/>
            <w:bCs w:val="0"/>
            <w:szCs w:val="28"/>
            <w:lang w:eastAsia="zh-CN"/>
          </w:rPr>
          <w:t>(一)、制度执行与监督</w:t>
        </w:r>
        <w:r>
          <w:tab/>
        </w:r>
        <w:r>
          <w:fldChar w:fldCharType="begin"/>
        </w:r>
        <w:r>
          <w:instrText xml:space="preserve"> PAGEREF _Toc14515 \h </w:instrText>
        </w:r>
        <w:r>
          <w:fldChar w:fldCharType="separate"/>
        </w:r>
        <w:r>
          <w:t>71</w:t>
        </w:r>
        <w:r>
          <w:fldChar w:fldCharType="end"/>
        </w:r>
      </w:hyperlink>
    </w:p>
    <w:p>
      <w:pPr>
        <w:pStyle w:val="TOC2"/>
        <w:tabs>
          <w:tab w:val="right" w:leader="dot" w:pos="8306"/>
        </w:tabs>
      </w:pPr>
      <w:hyperlink w:anchor="_Toc21322" w:history="1">
        <w:r>
          <w:rPr>
            <w:rFonts w:ascii="宋体" w:eastAsia="宋体" w:hAnsi="宋体" w:cs="宋体" w:hint="eastAsia"/>
            <w:bCs w:val="0"/>
            <w:szCs w:val="28"/>
            <w:lang w:eastAsia="zh-CN"/>
          </w:rPr>
          <w:t>(二)、制度优化与更新</w:t>
        </w:r>
        <w:r>
          <w:tab/>
        </w:r>
        <w:r>
          <w:fldChar w:fldCharType="begin"/>
        </w:r>
        <w:r>
          <w:instrText xml:space="preserve"> PAGEREF _Toc21322 \h </w:instrText>
        </w:r>
        <w:r>
          <w:fldChar w:fldCharType="separate"/>
        </w:r>
        <w:r>
          <w:t>72</w:t>
        </w:r>
        <w:r>
          <w:fldChar w:fldCharType="end"/>
        </w:r>
      </w:hyperlink>
    </w:p>
    <w:p>
      <w:pPr>
        <w:pStyle w:val="TOC1"/>
        <w:tabs>
          <w:tab w:val="right" w:leader="dot" w:pos="8306"/>
        </w:tabs>
      </w:pPr>
      <w:hyperlink w:anchor="_Toc14806" w:history="1">
        <w:r>
          <w:rPr>
            <w:rFonts w:ascii="微软雅黑" w:eastAsia="微软雅黑" w:hAnsi="微软雅黑" w:cs="微软雅黑" w:hint="eastAsia"/>
            <w:color w:val="001CAC" w:themeColor="hyperlink" w:themeShade="BF"/>
            <w:szCs w:val="32"/>
            <w:lang w:eastAsia="zh-CN"/>
          </w:rPr>
          <w:t>十二、皮带轮行业项目管理与实施</w:t>
        </w:r>
        <w:r>
          <w:tab/>
        </w:r>
        <w:r>
          <w:fldChar w:fldCharType="begin"/>
        </w:r>
        <w:r>
          <w:instrText xml:space="preserve"> PAGEREF _Toc14806 \h </w:instrText>
        </w:r>
        <w:r>
          <w:fldChar w:fldCharType="separate"/>
        </w:r>
        <w:r>
          <w:t>73</w:t>
        </w:r>
        <w:r>
          <w:fldChar w:fldCharType="end"/>
        </w:r>
      </w:hyperlink>
    </w:p>
    <w:p>
      <w:pPr>
        <w:pStyle w:val="TOC2"/>
        <w:tabs>
          <w:tab w:val="right" w:leader="dot" w:pos="8306"/>
        </w:tabs>
      </w:pPr>
      <w:hyperlink w:anchor="_Toc23087" w:history="1">
        <w:r>
          <w:rPr>
            <w:rFonts w:ascii="宋体" w:eastAsia="宋体" w:hAnsi="宋体" w:cs="宋体" w:hint="eastAsia"/>
            <w:bCs w:val="0"/>
            <w:szCs w:val="28"/>
            <w:lang w:eastAsia="zh-CN"/>
          </w:rPr>
          <w:t>(一)、项目进度安排</w:t>
        </w:r>
        <w:r>
          <w:tab/>
        </w:r>
        <w:r>
          <w:fldChar w:fldCharType="begin"/>
        </w:r>
        <w:r>
          <w:instrText xml:space="preserve"> PAGEREF _Toc23087 \h </w:instrText>
        </w:r>
        <w:r>
          <w:fldChar w:fldCharType="separate"/>
        </w:r>
        <w:r>
          <w:t>73</w:t>
        </w:r>
        <w:r>
          <w:fldChar w:fldCharType="end"/>
        </w:r>
      </w:hyperlink>
    </w:p>
    <w:p>
      <w:pPr>
        <w:pStyle w:val="TOC2"/>
        <w:tabs>
          <w:tab w:val="right" w:leader="dot" w:pos="8306"/>
        </w:tabs>
      </w:pPr>
      <w:hyperlink w:anchor="_Toc22620" w:history="1">
        <w:r>
          <w:rPr>
            <w:rFonts w:ascii="宋体" w:eastAsia="宋体" w:hAnsi="宋体" w:cs="宋体" w:hint="eastAsia"/>
            <w:bCs w:val="0"/>
            <w:szCs w:val="28"/>
            <w:lang w:eastAsia="zh-CN"/>
          </w:rPr>
          <w:t>(二)、项目实施保障措施</w:t>
        </w:r>
        <w:r>
          <w:tab/>
        </w:r>
        <w:r>
          <w:fldChar w:fldCharType="begin"/>
        </w:r>
        <w:r>
          <w:instrText xml:space="preserve"> PAGEREF _Toc22620 \h </w:instrText>
        </w:r>
        <w:r>
          <w:fldChar w:fldCharType="separate"/>
        </w:r>
        <w:r>
          <w:t>73</w:t>
        </w:r>
        <w:r>
          <w:fldChar w:fldCharType="end"/>
        </w:r>
      </w:hyperlink>
    </w:p>
    <w:p>
      <w:pPr>
        <w:pStyle w:val="TOC2"/>
        <w:tabs>
          <w:tab w:val="right" w:leader="dot" w:pos="8306"/>
        </w:tabs>
      </w:pPr>
      <w:hyperlink w:anchor="_Toc28315" w:history="1">
        <w:r>
          <w:rPr>
            <w:rFonts w:ascii="宋体" w:eastAsia="宋体" w:hAnsi="宋体" w:cs="宋体" w:hint="eastAsia"/>
            <w:bCs w:val="0"/>
            <w:szCs w:val="28"/>
            <w:lang w:eastAsia="zh-CN"/>
          </w:rPr>
          <w:t>(三)、项目风险分析与对策</w:t>
        </w:r>
        <w:r>
          <w:tab/>
        </w:r>
        <w:r>
          <w:fldChar w:fldCharType="begin"/>
        </w:r>
        <w:r>
          <w:instrText xml:space="preserve"> PAGEREF _Toc28315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4042"/>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皮带轮行业研究报告旨在对皮带轮行业进行深入分析和研究,为 相关从业人员提供参考依据。报告内容仅供学习交流使用，不可用于商业用途。通过梳理皮带轮行业发展历程、分析市场潜力和主要竞争对手，探讨行业趋势及未来发展方向，旨在提供启示和建议。</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1208"/>
      <w:r>
        <w:rPr>
          <w:rFonts w:ascii="微软雅黑" w:eastAsia="微软雅黑" w:hAnsi="微软雅黑" w:cs="微软雅黑" w:hint="eastAsia"/>
          <w:color w:val="2E54A1" w:themeColor="accent1" w:themeShade="BF"/>
          <w:sz w:val="32"/>
          <w:szCs w:val="32"/>
          <w:lang w:eastAsia="zh-CN"/>
        </w:rPr>
        <w:t>一、皮带轮行业人力资源管理策略</w:t>
      </w:r>
      <w:bookmarkEnd w:id="2"/>
    </w:p>
    <w:p>
      <w:pPr>
        <w:pStyle w:val="Heading2"/>
        <w:spacing w:line="480" w:lineRule="auto"/>
        <w:rPr>
          <w:rFonts w:ascii="宋体" w:eastAsia="宋体" w:hAnsi="宋体" w:cs="宋体" w:hint="eastAsia"/>
          <w:bCs w:val="0"/>
          <w:sz w:val="28"/>
          <w:szCs w:val="28"/>
          <w:lang w:eastAsia="zh-CN"/>
        </w:rPr>
      </w:pPr>
      <w:bookmarkStart w:id="3" w:name="_Toc32248"/>
      <w:r>
        <w:rPr>
          <w:rFonts w:ascii="宋体" w:eastAsia="宋体" w:hAnsi="宋体" w:cs="宋体" w:hint="eastAsia"/>
          <w:b/>
          <w:bCs w:val="0"/>
          <w:sz w:val="28"/>
          <w:szCs w:val="28"/>
          <w:lang w:eastAsia="zh-CN"/>
        </w:rPr>
        <w:t>(一)、皮带轮行业人力资源管理原则</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1.择优而用</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人才招聘中，择优而用是确保企业长期成功的首要原则。通过细致入微的面试和评估流程,我们能够识别并吸引具备适应力、技能娴熟、经验丰富的候选人。这种选择最适合职位需求的方法，将为团队的协同工作和业务目标的实现翼定坚实基础。</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2.培养与发展</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注重员工培训与发展是建设富有创造力和创新力团队的关键步骤。我们制定个性化的培训计划，以提高员工的专业技能，并通过提供职业发展通道,激发员工的学习热情,使其在职业生涯中持续进步。</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3.公平薪酬体系</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宋体" w:eastAsia="宋体" w:hAnsi="宋体" w:cs="宋体" w:hint="eastAsia"/>
          <w:sz w:val="24"/>
          <w:szCs w:val="24"/>
          <w:lang w:eastAsia="zh-CN"/>
        </w:rPr>
        <w:t>建立公平合理的薪酬体系，是对员工贡献和表现的公正回报。我们致力于确保薪酬结构的透明度，以便员工理解薪酬决策的依据，激发其更高的工作积极性和创造力。</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4.激励与奖励</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激励机制和奖励制度是激发员工积极性的有效手段。通过设立晋升机会、提供年终奖金、优厚的员工福利等，我们努力确保员工在公司取得显著成就时能够得到公平而有力的回报。</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5.平等对待</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在招聘、晋升、薪酬等决策中，我们始终坚持平等对待的原则，不受性别、年龄、种族、宗教信仰等因素的干扰。这有助于建立一个公正、平等的工作环境，吸引并留住多样化的人才。</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6.工作生活平衡</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我们关注员工的工作生活平衡，通过灵活的工作时间和假期政策，帮助员工更好地平衡工作和生活。这种关心有助于提高员工的工作满意度，增强员工对公司的忠诚度。</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7.沟通透明</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保持沟通的透明度对于员工的投入和理解至关重要。我们建立开放的沟通渠道，及时与员工分享公司的发展战略、目标和变化，以确保员工始终了解公司的方向和决策过程。</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8.多元团队</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我们鼓励多元团队的建设，通过招聘具有不同背景、经验和观点的人才，创造一个充满创造力和创新力的工作环境。多元团队有助于更好地适应市场变化，提高公司的灵活性和竞争力。</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9.员工参与与反馈</w:t>
      </w:r>
    </w:p>
    <w:p>
      <w:pPr>
        <w:spacing w:line="480" w:lineRule="auto"/>
        <w:ind w:firstLine="420" w:firstLineChars="0"/>
        <w:rPr>
          <w:rFonts w:ascii="宋体" w:eastAsia="宋体" w:hAnsi="宋体" w:cs="宋体" w:hint="eastAsia"/>
          <w:sz w:val="24"/>
        </w:rPr>
      </w:pP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https://d.book118.com/065123240020011100</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3DAC44EE"/>
    <w:rsid w:val="453746B4"/>
    <w:rsid w:val="482775B3"/>
    <w:rsid w:val="49C53810"/>
    <w:rsid w:val="4E155AC7"/>
    <w:rsid w:val="50930768"/>
    <w:rsid w:val="62A91464"/>
    <w:rsid w:val="692E1C42"/>
    <w:rsid w:val="7218366B"/>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65123240020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2024-01-17T06:59:10Z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