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4" w:history="1">
        <w:r>
          <w:rPr>
            <w:rFonts w:ascii="仿宋" w:eastAsia="仿宋" w:hAnsi="仿宋" w:cs="仿宋" w:hint="eastAsia"/>
            <w:lang w:eastAsia="zh-CN"/>
          </w:rPr>
          <w:t>序言</w:t>
        </w:r>
        <w:r>
          <w:tab/>
        </w:r>
        <w:r>
          <w:fldChar w:fldCharType="begin"/>
        </w:r>
        <w:r>
          <w:instrText xml:space="preserve"> PAGEREF _Toc3824 \h </w:instrText>
        </w:r>
        <w:r>
          <w:fldChar w:fldCharType="separate"/>
        </w:r>
        <w:r>
          <w:t>3</w:t>
        </w:r>
        <w:r>
          <w:fldChar w:fldCharType="end"/>
        </w:r>
      </w:hyperlink>
    </w:p>
    <w:p>
      <w:pPr>
        <w:pStyle w:val="TOC1"/>
        <w:tabs>
          <w:tab w:val="right" w:leader="dot" w:pos="8306"/>
        </w:tabs>
      </w:pPr>
      <w:hyperlink w:anchor="_Toc21106" w:history="1">
        <w:r>
          <w:rPr>
            <w:rFonts w:ascii="仿宋" w:eastAsia="仿宋" w:hAnsi="仿宋" w:cs="仿宋" w:hint="eastAsia"/>
            <w:lang w:eastAsia="zh-CN"/>
          </w:rPr>
          <w:t>一、产品规划分析</w:t>
        </w:r>
        <w:r>
          <w:tab/>
        </w:r>
        <w:r>
          <w:fldChar w:fldCharType="begin"/>
        </w:r>
        <w:r>
          <w:instrText xml:space="preserve"> PAGEREF _Toc21106 \h </w:instrText>
        </w:r>
        <w:r>
          <w:fldChar w:fldCharType="separate"/>
        </w:r>
        <w:r>
          <w:t>3</w:t>
        </w:r>
        <w:r>
          <w:fldChar w:fldCharType="end"/>
        </w:r>
      </w:hyperlink>
    </w:p>
    <w:p>
      <w:pPr>
        <w:pStyle w:val="TOC2"/>
        <w:tabs>
          <w:tab w:val="right" w:leader="dot" w:pos="8306"/>
        </w:tabs>
      </w:pPr>
      <w:hyperlink w:anchor="_Toc30061" w:history="1">
        <w:r>
          <w:rPr>
            <w:rFonts w:ascii="仿宋" w:eastAsia="仿宋" w:hAnsi="仿宋" w:cs="仿宋" w:hint="eastAsia"/>
            <w:lang w:eastAsia="zh-CN"/>
          </w:rPr>
          <w:t>(一)、产品规划</w:t>
        </w:r>
        <w:r>
          <w:tab/>
        </w:r>
        <w:r>
          <w:fldChar w:fldCharType="begin"/>
        </w:r>
        <w:r>
          <w:instrText xml:space="preserve"> PAGEREF _Toc30061 \h </w:instrText>
        </w:r>
        <w:r>
          <w:fldChar w:fldCharType="separate"/>
        </w:r>
        <w:r>
          <w:t>3</w:t>
        </w:r>
        <w:r>
          <w:fldChar w:fldCharType="end"/>
        </w:r>
      </w:hyperlink>
    </w:p>
    <w:p>
      <w:pPr>
        <w:pStyle w:val="TOC2"/>
        <w:tabs>
          <w:tab w:val="right" w:leader="dot" w:pos="8306"/>
        </w:tabs>
      </w:pPr>
      <w:hyperlink w:anchor="_Toc39" w:history="1">
        <w:r>
          <w:rPr>
            <w:rFonts w:ascii="仿宋" w:eastAsia="仿宋" w:hAnsi="仿宋" w:cs="仿宋" w:hint="eastAsia"/>
            <w:lang w:eastAsia="zh-CN"/>
          </w:rPr>
          <w:t>(二)、建设规模</w:t>
        </w:r>
        <w:r>
          <w:tab/>
        </w:r>
        <w:r>
          <w:fldChar w:fldCharType="begin"/>
        </w:r>
        <w:r>
          <w:instrText xml:space="preserve"> PAGEREF _Toc39 \h </w:instrText>
        </w:r>
        <w:r>
          <w:fldChar w:fldCharType="separate"/>
        </w:r>
        <w:r>
          <w:t>4</w:t>
        </w:r>
        <w:r>
          <w:fldChar w:fldCharType="end"/>
        </w:r>
      </w:hyperlink>
    </w:p>
    <w:p>
      <w:pPr>
        <w:pStyle w:val="TOC1"/>
        <w:tabs>
          <w:tab w:val="right" w:leader="dot" w:pos="8306"/>
        </w:tabs>
      </w:pPr>
      <w:hyperlink w:anchor="_Toc4197" w:history="1">
        <w:r>
          <w:rPr>
            <w:rFonts w:ascii="仿宋" w:eastAsia="仿宋" w:hAnsi="仿宋" w:cs="仿宋" w:hint="eastAsia"/>
            <w:lang w:eastAsia="zh-CN"/>
          </w:rPr>
          <w:t>二、洗胃机项目建设背景及必要性分析</w:t>
        </w:r>
        <w:r>
          <w:tab/>
        </w:r>
        <w:r>
          <w:fldChar w:fldCharType="begin"/>
        </w:r>
        <w:r>
          <w:instrText xml:space="preserve"> PAGEREF _Toc4197 \h </w:instrText>
        </w:r>
        <w:r>
          <w:fldChar w:fldCharType="separate"/>
        </w:r>
        <w:r>
          <w:t>5</w:t>
        </w:r>
        <w:r>
          <w:fldChar w:fldCharType="end"/>
        </w:r>
      </w:hyperlink>
    </w:p>
    <w:p>
      <w:pPr>
        <w:pStyle w:val="TOC2"/>
        <w:tabs>
          <w:tab w:val="right" w:leader="dot" w:pos="8306"/>
        </w:tabs>
      </w:pPr>
      <w:hyperlink w:anchor="_Toc27672" w:history="1">
        <w:r>
          <w:rPr>
            <w:rFonts w:ascii="仿宋" w:eastAsia="仿宋" w:hAnsi="仿宋" w:cs="仿宋" w:hint="eastAsia"/>
            <w:lang w:eastAsia="zh-CN"/>
          </w:rPr>
          <w:t>(一)、洗胃机项目背景分析</w:t>
        </w:r>
        <w:r>
          <w:tab/>
        </w:r>
        <w:r>
          <w:fldChar w:fldCharType="begin"/>
        </w:r>
        <w:r>
          <w:instrText xml:space="preserve"> PAGEREF _Toc27672 \h </w:instrText>
        </w:r>
        <w:r>
          <w:fldChar w:fldCharType="separate"/>
        </w:r>
        <w:r>
          <w:t>5</w:t>
        </w:r>
        <w:r>
          <w:fldChar w:fldCharType="end"/>
        </w:r>
      </w:hyperlink>
    </w:p>
    <w:p>
      <w:pPr>
        <w:pStyle w:val="TOC2"/>
        <w:tabs>
          <w:tab w:val="right" w:leader="dot" w:pos="8306"/>
        </w:tabs>
      </w:pPr>
      <w:hyperlink w:anchor="_Toc6823" w:history="1">
        <w:r>
          <w:rPr>
            <w:rFonts w:ascii="仿宋" w:eastAsia="仿宋" w:hAnsi="仿宋" w:cs="仿宋" w:hint="eastAsia"/>
            <w:lang w:eastAsia="zh-CN"/>
          </w:rPr>
          <w:t>(二)、洗胃机项目建设必要性分析</w:t>
        </w:r>
        <w:r>
          <w:tab/>
        </w:r>
        <w:r>
          <w:fldChar w:fldCharType="begin"/>
        </w:r>
        <w:r>
          <w:instrText xml:space="preserve"> PAGEREF _Toc6823 \h </w:instrText>
        </w:r>
        <w:r>
          <w:fldChar w:fldCharType="separate"/>
        </w:r>
        <w:r>
          <w:t>6</w:t>
        </w:r>
        <w:r>
          <w:fldChar w:fldCharType="end"/>
        </w:r>
      </w:hyperlink>
    </w:p>
    <w:p>
      <w:pPr>
        <w:pStyle w:val="TOC1"/>
        <w:tabs>
          <w:tab w:val="right" w:leader="dot" w:pos="8306"/>
        </w:tabs>
      </w:pPr>
      <w:hyperlink w:anchor="_Toc21807" w:history="1">
        <w:r>
          <w:rPr>
            <w:rFonts w:ascii="仿宋" w:eastAsia="仿宋" w:hAnsi="仿宋" w:cs="仿宋" w:hint="eastAsia"/>
            <w:lang w:eastAsia="zh-CN"/>
          </w:rPr>
          <w:t>三、洗胃机项目可持续发展</w:t>
        </w:r>
        <w:r>
          <w:tab/>
        </w:r>
        <w:r>
          <w:fldChar w:fldCharType="begin"/>
        </w:r>
        <w:r>
          <w:instrText xml:space="preserve"> PAGEREF _Toc21807 \h </w:instrText>
        </w:r>
        <w:r>
          <w:fldChar w:fldCharType="separate"/>
        </w:r>
        <w:r>
          <w:t>8</w:t>
        </w:r>
        <w:r>
          <w:fldChar w:fldCharType="end"/>
        </w:r>
      </w:hyperlink>
    </w:p>
    <w:p>
      <w:pPr>
        <w:pStyle w:val="TOC2"/>
        <w:tabs>
          <w:tab w:val="right" w:leader="dot" w:pos="8306"/>
        </w:tabs>
      </w:pPr>
      <w:hyperlink w:anchor="_Toc29033" w:history="1">
        <w:r>
          <w:rPr>
            <w:rFonts w:ascii="仿宋" w:eastAsia="仿宋" w:hAnsi="仿宋" w:cs="仿宋" w:hint="eastAsia"/>
            <w:lang w:eastAsia="zh-CN"/>
          </w:rPr>
          <w:t>(一)、可持续战略与实践</w:t>
        </w:r>
        <w:r>
          <w:tab/>
        </w:r>
        <w:r>
          <w:fldChar w:fldCharType="begin"/>
        </w:r>
        <w:r>
          <w:instrText xml:space="preserve"> PAGEREF _Toc29033 \h </w:instrText>
        </w:r>
        <w:r>
          <w:fldChar w:fldCharType="separate"/>
        </w:r>
        <w:r>
          <w:t>8</w:t>
        </w:r>
        <w:r>
          <w:fldChar w:fldCharType="end"/>
        </w:r>
      </w:hyperlink>
    </w:p>
    <w:p>
      <w:pPr>
        <w:pStyle w:val="TOC2"/>
        <w:tabs>
          <w:tab w:val="right" w:leader="dot" w:pos="8306"/>
        </w:tabs>
      </w:pPr>
      <w:hyperlink w:anchor="_Toc7673" w:history="1">
        <w:r>
          <w:rPr>
            <w:rFonts w:ascii="仿宋" w:eastAsia="仿宋" w:hAnsi="仿宋" w:cs="仿宋" w:hint="eastAsia"/>
            <w:lang w:eastAsia="zh-CN"/>
          </w:rPr>
          <w:t>(二)、环保与社会责任</w:t>
        </w:r>
        <w:r>
          <w:tab/>
        </w:r>
        <w:r>
          <w:fldChar w:fldCharType="begin"/>
        </w:r>
        <w:r>
          <w:instrText xml:space="preserve"> PAGEREF _Toc7673 \h </w:instrText>
        </w:r>
        <w:r>
          <w:fldChar w:fldCharType="separate"/>
        </w:r>
        <w:r>
          <w:t>8</w:t>
        </w:r>
        <w:r>
          <w:fldChar w:fldCharType="end"/>
        </w:r>
      </w:hyperlink>
    </w:p>
    <w:p>
      <w:pPr>
        <w:pStyle w:val="TOC1"/>
        <w:tabs>
          <w:tab w:val="right" w:leader="dot" w:pos="8306"/>
        </w:tabs>
      </w:pPr>
      <w:hyperlink w:anchor="_Toc9862" w:history="1">
        <w:r>
          <w:rPr>
            <w:rFonts w:ascii="仿宋" w:eastAsia="仿宋" w:hAnsi="仿宋" w:cs="仿宋" w:hint="eastAsia"/>
            <w:lang w:eastAsia="zh-CN"/>
          </w:rPr>
          <w:t>四、洗胃机项目建设单位说明</w:t>
        </w:r>
        <w:r>
          <w:tab/>
        </w:r>
        <w:r>
          <w:fldChar w:fldCharType="begin"/>
        </w:r>
        <w:r>
          <w:instrText xml:space="preserve"> PAGEREF _Toc9862 \h </w:instrText>
        </w:r>
        <w:r>
          <w:fldChar w:fldCharType="separate"/>
        </w:r>
        <w:r>
          <w:t>9</w:t>
        </w:r>
        <w:r>
          <w:fldChar w:fldCharType="end"/>
        </w:r>
      </w:hyperlink>
    </w:p>
    <w:p>
      <w:pPr>
        <w:pStyle w:val="TOC2"/>
        <w:tabs>
          <w:tab w:val="right" w:leader="dot" w:pos="8306"/>
        </w:tabs>
      </w:pPr>
      <w:hyperlink w:anchor="_Toc27736" w:history="1">
        <w:r>
          <w:rPr>
            <w:rFonts w:ascii="仿宋" w:eastAsia="仿宋" w:hAnsi="仿宋" w:cs="仿宋" w:hint="eastAsia"/>
            <w:lang w:eastAsia="zh-CN"/>
          </w:rPr>
          <w:t>(一)、洗胃机项目承办单位基本情况</w:t>
        </w:r>
        <w:r>
          <w:tab/>
        </w:r>
        <w:r>
          <w:fldChar w:fldCharType="begin"/>
        </w:r>
        <w:r>
          <w:instrText xml:space="preserve"> PAGEREF _Toc27736 \h </w:instrText>
        </w:r>
        <w:r>
          <w:fldChar w:fldCharType="separate"/>
        </w:r>
        <w:r>
          <w:t>9</w:t>
        </w:r>
        <w:r>
          <w:fldChar w:fldCharType="end"/>
        </w:r>
      </w:hyperlink>
    </w:p>
    <w:p>
      <w:pPr>
        <w:pStyle w:val="TOC2"/>
        <w:tabs>
          <w:tab w:val="right" w:leader="dot" w:pos="8306"/>
        </w:tabs>
      </w:pPr>
      <w:hyperlink w:anchor="_Toc7651" w:history="1">
        <w:r>
          <w:rPr>
            <w:rFonts w:ascii="仿宋" w:eastAsia="仿宋" w:hAnsi="仿宋" w:cs="仿宋" w:hint="eastAsia"/>
            <w:lang w:eastAsia="zh-CN"/>
          </w:rPr>
          <w:t>(二)、公司经济效益分析</w:t>
        </w:r>
        <w:r>
          <w:tab/>
        </w:r>
        <w:r>
          <w:fldChar w:fldCharType="begin"/>
        </w:r>
        <w:r>
          <w:instrText xml:space="preserve"> PAGEREF _Toc7651 \h </w:instrText>
        </w:r>
        <w:r>
          <w:fldChar w:fldCharType="separate"/>
        </w:r>
        <w:r>
          <w:t>10</w:t>
        </w:r>
        <w:r>
          <w:fldChar w:fldCharType="end"/>
        </w:r>
      </w:hyperlink>
    </w:p>
    <w:p>
      <w:pPr>
        <w:pStyle w:val="TOC1"/>
        <w:tabs>
          <w:tab w:val="right" w:leader="dot" w:pos="8306"/>
        </w:tabs>
      </w:pPr>
      <w:hyperlink w:anchor="_Toc23529" w:history="1">
        <w:r>
          <w:rPr>
            <w:rFonts w:ascii="仿宋" w:eastAsia="仿宋" w:hAnsi="仿宋" w:cs="仿宋" w:hint="eastAsia"/>
            <w:lang w:eastAsia="zh-CN"/>
          </w:rPr>
          <w:t>五、洗胃机项目绩效评估</w:t>
        </w:r>
        <w:r>
          <w:tab/>
        </w:r>
        <w:r>
          <w:fldChar w:fldCharType="begin"/>
        </w:r>
        <w:r>
          <w:instrText xml:space="preserve"> PAGEREF _Toc23529 \h </w:instrText>
        </w:r>
        <w:r>
          <w:fldChar w:fldCharType="separate"/>
        </w:r>
        <w:r>
          <w:t>11</w:t>
        </w:r>
        <w:r>
          <w:fldChar w:fldCharType="end"/>
        </w:r>
      </w:hyperlink>
    </w:p>
    <w:p>
      <w:pPr>
        <w:pStyle w:val="TOC2"/>
        <w:tabs>
          <w:tab w:val="right" w:leader="dot" w:pos="8306"/>
        </w:tabs>
      </w:pPr>
      <w:hyperlink w:anchor="_Toc22230" w:history="1">
        <w:r>
          <w:rPr>
            <w:rFonts w:ascii="仿宋" w:eastAsia="仿宋" w:hAnsi="仿宋" w:cs="仿宋" w:hint="eastAsia"/>
            <w:lang w:eastAsia="zh-CN"/>
          </w:rPr>
          <w:t>(一)、绩效评估指标</w:t>
        </w:r>
        <w:r>
          <w:tab/>
        </w:r>
        <w:r>
          <w:fldChar w:fldCharType="begin"/>
        </w:r>
        <w:r>
          <w:instrText xml:space="preserve"> PAGEREF _Toc22230 \h </w:instrText>
        </w:r>
        <w:r>
          <w:fldChar w:fldCharType="separate"/>
        </w:r>
        <w:r>
          <w:t>11</w:t>
        </w:r>
        <w:r>
          <w:fldChar w:fldCharType="end"/>
        </w:r>
      </w:hyperlink>
    </w:p>
    <w:p>
      <w:pPr>
        <w:pStyle w:val="TOC2"/>
        <w:tabs>
          <w:tab w:val="right" w:leader="dot" w:pos="8306"/>
        </w:tabs>
      </w:pPr>
      <w:hyperlink w:anchor="_Toc72" w:history="1">
        <w:r>
          <w:rPr>
            <w:rFonts w:ascii="仿宋" w:eastAsia="仿宋" w:hAnsi="仿宋" w:cs="仿宋" w:hint="eastAsia"/>
            <w:lang w:eastAsia="zh-CN"/>
          </w:rPr>
          <w:t>(二)、绩效评估方法</w:t>
        </w:r>
        <w:r>
          <w:tab/>
        </w:r>
        <w:r>
          <w:fldChar w:fldCharType="begin"/>
        </w:r>
        <w:r>
          <w:instrText xml:space="preserve"> PAGEREF _Toc72 \h </w:instrText>
        </w:r>
        <w:r>
          <w:fldChar w:fldCharType="separate"/>
        </w:r>
        <w:r>
          <w:t>12</w:t>
        </w:r>
        <w:r>
          <w:fldChar w:fldCharType="end"/>
        </w:r>
      </w:hyperlink>
    </w:p>
    <w:p>
      <w:pPr>
        <w:pStyle w:val="TOC2"/>
        <w:tabs>
          <w:tab w:val="right" w:leader="dot" w:pos="8306"/>
        </w:tabs>
      </w:pPr>
      <w:hyperlink w:anchor="_Toc18865" w:history="1">
        <w:r>
          <w:rPr>
            <w:rFonts w:ascii="仿宋" w:eastAsia="仿宋" w:hAnsi="仿宋" w:cs="仿宋" w:hint="eastAsia"/>
            <w:lang w:eastAsia="zh-CN"/>
          </w:rPr>
          <w:t>(三)、绩效评估周期</w:t>
        </w:r>
        <w:r>
          <w:tab/>
        </w:r>
        <w:r>
          <w:fldChar w:fldCharType="begin"/>
        </w:r>
        <w:r>
          <w:instrText xml:space="preserve"> PAGEREF _Toc18865 \h </w:instrText>
        </w:r>
        <w:r>
          <w:fldChar w:fldCharType="separate"/>
        </w:r>
        <w:r>
          <w:t>13</w:t>
        </w:r>
        <w:r>
          <w:fldChar w:fldCharType="end"/>
        </w:r>
      </w:hyperlink>
    </w:p>
    <w:p>
      <w:pPr>
        <w:pStyle w:val="TOC1"/>
        <w:tabs>
          <w:tab w:val="right" w:leader="dot" w:pos="8306"/>
        </w:tabs>
      </w:pPr>
      <w:hyperlink w:anchor="_Toc7908" w:history="1">
        <w:r>
          <w:rPr>
            <w:rFonts w:ascii="仿宋" w:eastAsia="仿宋" w:hAnsi="仿宋" w:cs="仿宋" w:hint="eastAsia"/>
            <w:lang w:eastAsia="zh-CN"/>
          </w:rPr>
          <w:t>六、洗胃机项目危机管理</w:t>
        </w:r>
        <w:r>
          <w:tab/>
        </w:r>
        <w:r>
          <w:fldChar w:fldCharType="begin"/>
        </w:r>
        <w:r>
          <w:instrText xml:space="preserve"> PAGEREF _Toc7908 \h </w:instrText>
        </w:r>
        <w:r>
          <w:fldChar w:fldCharType="separate"/>
        </w:r>
        <w:r>
          <w:t>14</w:t>
        </w:r>
        <w:r>
          <w:fldChar w:fldCharType="end"/>
        </w:r>
      </w:hyperlink>
    </w:p>
    <w:p>
      <w:pPr>
        <w:pStyle w:val="TOC2"/>
        <w:tabs>
          <w:tab w:val="right" w:leader="dot" w:pos="8306"/>
        </w:tabs>
      </w:pPr>
      <w:hyperlink w:anchor="_Toc17139" w:history="1">
        <w:r>
          <w:rPr>
            <w:rFonts w:ascii="仿宋" w:eastAsia="仿宋" w:hAnsi="仿宋" w:cs="仿宋" w:hint="eastAsia"/>
            <w:lang w:eastAsia="zh-CN"/>
          </w:rPr>
          <w:t>(一)、危机预警与识别</w:t>
        </w:r>
        <w:r>
          <w:tab/>
        </w:r>
        <w:r>
          <w:fldChar w:fldCharType="begin"/>
        </w:r>
        <w:r>
          <w:instrText xml:space="preserve"> PAGEREF _Toc17139 \h </w:instrText>
        </w:r>
        <w:r>
          <w:fldChar w:fldCharType="separate"/>
        </w:r>
        <w:r>
          <w:t>14</w:t>
        </w:r>
        <w:r>
          <w:fldChar w:fldCharType="end"/>
        </w:r>
      </w:hyperlink>
    </w:p>
    <w:p>
      <w:pPr>
        <w:pStyle w:val="TOC2"/>
        <w:tabs>
          <w:tab w:val="right" w:leader="dot" w:pos="8306"/>
        </w:tabs>
      </w:pPr>
      <w:hyperlink w:anchor="_Toc1023" w:history="1">
        <w:r>
          <w:rPr>
            <w:rFonts w:ascii="仿宋" w:eastAsia="仿宋" w:hAnsi="仿宋" w:cs="仿宋" w:hint="eastAsia"/>
            <w:lang w:eastAsia="zh-CN"/>
          </w:rPr>
          <w:t>(二)、危机应对与恢复</w:t>
        </w:r>
        <w:r>
          <w:tab/>
        </w:r>
        <w:r>
          <w:fldChar w:fldCharType="begin"/>
        </w:r>
        <w:r>
          <w:instrText xml:space="preserve"> PAGEREF _Toc1023 \h </w:instrText>
        </w:r>
        <w:r>
          <w:fldChar w:fldCharType="separate"/>
        </w:r>
        <w:r>
          <w:t>15</w:t>
        </w:r>
        <w:r>
          <w:fldChar w:fldCharType="end"/>
        </w:r>
      </w:hyperlink>
    </w:p>
    <w:p>
      <w:pPr>
        <w:pStyle w:val="TOC1"/>
        <w:tabs>
          <w:tab w:val="right" w:leader="dot" w:pos="8306"/>
        </w:tabs>
      </w:pPr>
      <w:hyperlink w:anchor="_Toc12453" w:history="1">
        <w:r>
          <w:rPr>
            <w:rFonts w:ascii="仿宋" w:eastAsia="仿宋" w:hAnsi="仿宋" w:cs="仿宋" w:hint="eastAsia"/>
            <w:lang w:eastAsia="zh-CN"/>
          </w:rPr>
          <w:t>七、洗胃机项目经营效益</w:t>
        </w:r>
        <w:r>
          <w:tab/>
        </w:r>
        <w:r>
          <w:fldChar w:fldCharType="begin"/>
        </w:r>
        <w:r>
          <w:instrText xml:space="preserve"> PAGEREF _Toc12453 \h </w:instrText>
        </w:r>
        <w:r>
          <w:fldChar w:fldCharType="separate"/>
        </w:r>
        <w:r>
          <w:t>16</w:t>
        </w:r>
        <w:r>
          <w:fldChar w:fldCharType="end"/>
        </w:r>
      </w:hyperlink>
    </w:p>
    <w:p>
      <w:pPr>
        <w:pStyle w:val="TOC2"/>
        <w:tabs>
          <w:tab w:val="right" w:leader="dot" w:pos="8306"/>
        </w:tabs>
      </w:pPr>
      <w:hyperlink w:anchor="_Toc13571" w:history="1">
        <w:r>
          <w:rPr>
            <w:rFonts w:ascii="仿宋" w:eastAsia="仿宋" w:hAnsi="仿宋" w:cs="仿宋" w:hint="eastAsia"/>
            <w:lang w:eastAsia="zh-CN"/>
          </w:rPr>
          <w:t>(一)、经济评价财务测算</w:t>
        </w:r>
        <w:r>
          <w:tab/>
        </w:r>
        <w:r>
          <w:fldChar w:fldCharType="begin"/>
        </w:r>
        <w:r>
          <w:instrText xml:space="preserve"> PAGEREF _Toc13571 \h </w:instrText>
        </w:r>
        <w:r>
          <w:fldChar w:fldCharType="separate"/>
        </w:r>
        <w:r>
          <w:t>16</w:t>
        </w:r>
        <w:r>
          <w:fldChar w:fldCharType="end"/>
        </w:r>
      </w:hyperlink>
    </w:p>
    <w:p>
      <w:pPr>
        <w:pStyle w:val="TOC2"/>
        <w:tabs>
          <w:tab w:val="right" w:leader="dot" w:pos="8306"/>
        </w:tabs>
      </w:pPr>
      <w:hyperlink w:anchor="_Toc15337" w:history="1">
        <w:r>
          <w:rPr>
            <w:rFonts w:ascii="仿宋" w:eastAsia="仿宋" w:hAnsi="仿宋" w:cs="仿宋" w:hint="eastAsia"/>
            <w:lang w:eastAsia="zh-CN"/>
          </w:rPr>
          <w:t>(二)、洗胃机项目盈利能力分析</w:t>
        </w:r>
        <w:r>
          <w:tab/>
        </w:r>
        <w:r>
          <w:fldChar w:fldCharType="begin"/>
        </w:r>
        <w:r>
          <w:instrText xml:space="preserve"> PAGEREF _Toc15337 \h </w:instrText>
        </w:r>
        <w:r>
          <w:fldChar w:fldCharType="separate"/>
        </w:r>
        <w:r>
          <w:t>18</w:t>
        </w:r>
        <w:r>
          <w:fldChar w:fldCharType="end"/>
        </w:r>
      </w:hyperlink>
    </w:p>
    <w:p>
      <w:pPr>
        <w:pStyle w:val="TOC1"/>
        <w:tabs>
          <w:tab w:val="right" w:leader="dot" w:pos="8306"/>
        </w:tabs>
      </w:pPr>
      <w:hyperlink w:anchor="_Toc4711" w:history="1">
        <w:r>
          <w:rPr>
            <w:rFonts w:ascii="仿宋" w:eastAsia="仿宋" w:hAnsi="仿宋" w:cs="仿宋" w:hint="eastAsia"/>
            <w:lang w:eastAsia="zh-CN"/>
          </w:rPr>
          <w:t>八、洗胃机项目财务管理</w:t>
        </w:r>
        <w:r>
          <w:tab/>
        </w:r>
        <w:r>
          <w:fldChar w:fldCharType="begin"/>
        </w:r>
        <w:r>
          <w:instrText xml:space="preserve"> PAGEREF _Toc4711 \h </w:instrText>
        </w:r>
        <w:r>
          <w:fldChar w:fldCharType="separate"/>
        </w:r>
        <w:r>
          <w:t>18</w:t>
        </w:r>
        <w:r>
          <w:fldChar w:fldCharType="end"/>
        </w:r>
      </w:hyperlink>
    </w:p>
    <w:p>
      <w:pPr>
        <w:pStyle w:val="TOC2"/>
        <w:tabs>
          <w:tab w:val="right" w:leader="dot" w:pos="8306"/>
        </w:tabs>
      </w:pPr>
      <w:hyperlink w:anchor="_Toc6093" w:history="1">
        <w:r>
          <w:rPr>
            <w:rFonts w:ascii="仿宋" w:eastAsia="仿宋" w:hAnsi="仿宋" w:cs="仿宋" w:hint="eastAsia"/>
            <w:lang w:eastAsia="zh-CN"/>
          </w:rPr>
          <w:t>(一)、资金需求大</w:t>
        </w:r>
        <w:r>
          <w:tab/>
        </w:r>
        <w:r>
          <w:fldChar w:fldCharType="begin"/>
        </w:r>
        <w:r>
          <w:instrText xml:space="preserve"> PAGEREF _Toc6093 \h </w:instrText>
        </w:r>
        <w:r>
          <w:fldChar w:fldCharType="separate"/>
        </w:r>
        <w:r>
          <w:t>18</w:t>
        </w:r>
        <w:r>
          <w:fldChar w:fldCharType="end"/>
        </w:r>
      </w:hyperlink>
    </w:p>
    <w:p>
      <w:pPr>
        <w:pStyle w:val="TOC2"/>
        <w:tabs>
          <w:tab w:val="right" w:leader="dot" w:pos="8306"/>
        </w:tabs>
      </w:pPr>
      <w:hyperlink w:anchor="_Toc19881" w:history="1">
        <w:r>
          <w:rPr>
            <w:rFonts w:ascii="仿宋" w:eastAsia="仿宋" w:hAnsi="仿宋" w:cs="仿宋" w:hint="eastAsia"/>
            <w:lang w:eastAsia="zh-CN"/>
          </w:rPr>
          <w:t>(二)、研发周期长</w:t>
        </w:r>
        <w:r>
          <w:tab/>
        </w:r>
        <w:r>
          <w:fldChar w:fldCharType="begin"/>
        </w:r>
        <w:r>
          <w:instrText xml:space="preserve"> PAGEREF _Toc19881 \h </w:instrText>
        </w:r>
        <w:r>
          <w:fldChar w:fldCharType="separate"/>
        </w:r>
        <w:r>
          <w:t>19</w:t>
        </w:r>
        <w:r>
          <w:fldChar w:fldCharType="end"/>
        </w:r>
      </w:hyperlink>
    </w:p>
    <w:p>
      <w:pPr>
        <w:pStyle w:val="TOC2"/>
        <w:tabs>
          <w:tab w:val="right" w:leader="dot" w:pos="8306"/>
        </w:tabs>
      </w:pPr>
      <w:hyperlink w:anchor="_Toc30682" w:history="1">
        <w:r>
          <w:rPr>
            <w:rFonts w:ascii="仿宋" w:eastAsia="仿宋" w:hAnsi="仿宋" w:cs="仿宋" w:hint="eastAsia"/>
            <w:lang w:eastAsia="zh-CN"/>
          </w:rPr>
          <w:t>(三)、市场风险大</w:t>
        </w:r>
        <w:r>
          <w:tab/>
        </w:r>
        <w:r>
          <w:fldChar w:fldCharType="begin"/>
        </w:r>
        <w:r>
          <w:instrText xml:space="preserve"> PAGEREF _Toc30682 \h </w:instrText>
        </w:r>
        <w:r>
          <w:fldChar w:fldCharType="separate"/>
        </w:r>
        <w:r>
          <w:t>21</w:t>
        </w:r>
        <w:r>
          <w:fldChar w:fldCharType="end"/>
        </w:r>
      </w:hyperlink>
    </w:p>
    <w:p>
      <w:pPr>
        <w:pStyle w:val="TOC2"/>
        <w:tabs>
          <w:tab w:val="right" w:leader="dot" w:pos="8306"/>
        </w:tabs>
      </w:pPr>
      <w:hyperlink w:anchor="_Toc31788" w:history="1">
        <w:r>
          <w:rPr>
            <w:rFonts w:ascii="仿宋" w:eastAsia="仿宋" w:hAnsi="仿宋" w:cs="仿宋" w:hint="eastAsia"/>
            <w:lang w:eastAsia="zh-CN"/>
          </w:rPr>
          <w:t>(四)、利润率高</w:t>
        </w:r>
        <w:r>
          <w:tab/>
        </w:r>
        <w:r>
          <w:fldChar w:fldCharType="begin"/>
        </w:r>
        <w:r>
          <w:instrText xml:space="preserve"> PAGEREF _Toc31788 \h </w:instrText>
        </w:r>
        <w:r>
          <w:fldChar w:fldCharType="separate"/>
        </w:r>
        <w:r>
          <w:t>23</w:t>
        </w:r>
        <w:r>
          <w:fldChar w:fldCharType="end"/>
        </w:r>
      </w:hyperlink>
    </w:p>
    <w:p>
      <w:pPr>
        <w:pStyle w:val="TOC1"/>
        <w:tabs>
          <w:tab w:val="right" w:leader="dot" w:pos="8306"/>
        </w:tabs>
      </w:pPr>
      <w:hyperlink w:anchor="_Toc29688" w:history="1">
        <w:r>
          <w:rPr>
            <w:rFonts w:ascii="仿宋" w:eastAsia="仿宋" w:hAnsi="仿宋" w:cs="仿宋" w:hint="eastAsia"/>
            <w:lang w:eastAsia="zh-CN"/>
          </w:rPr>
          <w:t>九、洗胃机项目投资规划</w:t>
        </w:r>
        <w:r>
          <w:tab/>
        </w:r>
        <w:r>
          <w:fldChar w:fldCharType="begin"/>
        </w:r>
        <w:r>
          <w:instrText xml:space="preserve"> PAGEREF _Toc29688 \h </w:instrText>
        </w:r>
        <w:r>
          <w:fldChar w:fldCharType="separate"/>
        </w:r>
        <w:r>
          <w:t>25</w:t>
        </w:r>
        <w:r>
          <w:fldChar w:fldCharType="end"/>
        </w:r>
      </w:hyperlink>
    </w:p>
    <w:p>
      <w:pPr>
        <w:pStyle w:val="TOC2"/>
        <w:tabs>
          <w:tab w:val="right" w:leader="dot" w:pos="8306"/>
        </w:tabs>
      </w:pPr>
      <w:hyperlink w:anchor="_Toc5629" w:history="1">
        <w:r>
          <w:rPr>
            <w:rFonts w:ascii="仿宋" w:eastAsia="仿宋" w:hAnsi="仿宋" w:cs="仿宋" w:hint="eastAsia"/>
            <w:lang w:eastAsia="zh-CN"/>
          </w:rPr>
          <w:t>(一)、洗胃机项目总投资估算</w:t>
        </w:r>
        <w:r>
          <w:tab/>
        </w:r>
        <w:r>
          <w:fldChar w:fldCharType="begin"/>
        </w:r>
        <w:r>
          <w:instrText xml:space="preserve"> PAGEREF _Toc5629 \h </w:instrText>
        </w:r>
        <w:r>
          <w:fldChar w:fldCharType="separate"/>
        </w:r>
        <w:r>
          <w:t>25</w:t>
        </w:r>
        <w:r>
          <w:fldChar w:fldCharType="end"/>
        </w:r>
      </w:hyperlink>
    </w:p>
    <w:p>
      <w:pPr>
        <w:pStyle w:val="TOC2"/>
        <w:tabs>
          <w:tab w:val="right" w:leader="dot" w:pos="8306"/>
        </w:tabs>
      </w:pPr>
      <w:hyperlink w:anchor="_Toc3232" w:history="1">
        <w:r>
          <w:rPr>
            <w:rFonts w:ascii="仿宋" w:eastAsia="仿宋" w:hAnsi="仿宋" w:cs="仿宋" w:hint="eastAsia"/>
            <w:lang w:eastAsia="zh-CN"/>
          </w:rPr>
          <w:t>(二)、资金筹措</w:t>
        </w:r>
        <w:r>
          <w:tab/>
        </w:r>
        <w:r>
          <w:fldChar w:fldCharType="begin"/>
        </w:r>
        <w:r>
          <w:instrText xml:space="preserve"> PAGEREF _Toc3232 \h </w:instrText>
        </w:r>
        <w:r>
          <w:fldChar w:fldCharType="separate"/>
        </w:r>
        <w:r>
          <w:t>27</w:t>
        </w:r>
        <w:r>
          <w:fldChar w:fldCharType="end"/>
        </w:r>
      </w:hyperlink>
    </w:p>
    <w:p>
      <w:pPr>
        <w:pStyle w:val="TOC1"/>
        <w:tabs>
          <w:tab w:val="right" w:leader="dot" w:pos="8306"/>
        </w:tabs>
      </w:pPr>
      <w:hyperlink w:anchor="_Toc26573" w:history="1">
        <w:r>
          <w:rPr>
            <w:rFonts w:ascii="仿宋" w:eastAsia="仿宋" w:hAnsi="仿宋" w:cs="仿宋" w:hint="eastAsia"/>
            <w:lang w:eastAsia="zh-CN"/>
          </w:rPr>
          <w:t>十、洗胃机项目人力资源管理</w:t>
        </w:r>
        <w:r>
          <w:tab/>
        </w:r>
        <w:r>
          <w:fldChar w:fldCharType="begin"/>
        </w:r>
        <w:r>
          <w:instrText xml:space="preserve"> PAGEREF _Toc26573 \h </w:instrText>
        </w:r>
        <w:r>
          <w:fldChar w:fldCharType="separate"/>
        </w:r>
        <w:r>
          <w:t>27</w:t>
        </w:r>
        <w:r>
          <w:fldChar w:fldCharType="end"/>
        </w:r>
      </w:hyperlink>
    </w:p>
    <w:p>
      <w:pPr>
        <w:pStyle w:val="TOC2"/>
        <w:tabs>
          <w:tab w:val="right" w:leader="dot" w:pos="8306"/>
        </w:tabs>
      </w:pPr>
      <w:hyperlink w:anchor="_Toc22901" w:history="1">
        <w:r>
          <w:rPr>
            <w:rFonts w:ascii="仿宋" w:eastAsia="仿宋" w:hAnsi="仿宋" w:cs="仿宋" w:hint="eastAsia"/>
            <w:lang w:eastAsia="zh-CN"/>
          </w:rPr>
          <w:t>(一)、建立健全的预算管理制度</w:t>
        </w:r>
        <w:r>
          <w:tab/>
        </w:r>
        <w:r>
          <w:fldChar w:fldCharType="begin"/>
        </w:r>
        <w:r>
          <w:instrText xml:space="preserve"> PAGEREF _Toc22901 \h </w:instrText>
        </w:r>
        <w:r>
          <w:fldChar w:fldCharType="separate"/>
        </w:r>
        <w:r>
          <w:t>27</w:t>
        </w:r>
        <w:r>
          <w:fldChar w:fldCharType="end"/>
        </w:r>
      </w:hyperlink>
    </w:p>
    <w:p>
      <w:pPr>
        <w:pStyle w:val="TOC2"/>
        <w:tabs>
          <w:tab w:val="right" w:leader="dot" w:pos="8306"/>
        </w:tabs>
      </w:pPr>
      <w:hyperlink w:anchor="_Toc31134" w:history="1">
        <w:r>
          <w:rPr>
            <w:rFonts w:ascii="仿宋" w:eastAsia="仿宋" w:hAnsi="仿宋" w:cs="仿宋" w:hint="eastAsia"/>
            <w:lang w:eastAsia="zh-CN"/>
          </w:rPr>
          <w:t>(二)、加强资金流动监控</w:t>
        </w:r>
        <w:r>
          <w:tab/>
        </w:r>
        <w:r>
          <w:fldChar w:fldCharType="begin"/>
        </w:r>
        <w:r>
          <w:instrText xml:space="preserve"> PAGEREF _Toc31134 \h </w:instrText>
        </w:r>
        <w:r>
          <w:fldChar w:fldCharType="separate"/>
        </w:r>
        <w:r>
          <w:t>29</w:t>
        </w:r>
        <w:r>
          <w:fldChar w:fldCharType="end"/>
        </w:r>
      </w:hyperlink>
    </w:p>
    <w:p>
      <w:pPr>
        <w:pStyle w:val="TOC2"/>
        <w:tabs>
          <w:tab w:val="right" w:leader="dot" w:pos="8306"/>
        </w:tabs>
      </w:pPr>
      <w:hyperlink w:anchor="_Toc32180" w:history="1">
        <w:r>
          <w:rPr>
            <w:rFonts w:ascii="仿宋" w:eastAsia="仿宋" w:hAnsi="仿宋" w:cs="仿宋" w:hint="eastAsia"/>
            <w:lang w:eastAsia="zh-CN"/>
          </w:rPr>
          <w:t>(三)、制定完善的风险控制机制</w:t>
        </w:r>
        <w:r>
          <w:tab/>
        </w:r>
        <w:r>
          <w:fldChar w:fldCharType="begin"/>
        </w:r>
        <w:r>
          <w:instrText xml:space="preserve"> PAGEREF _Toc32180 \h </w:instrText>
        </w:r>
        <w:r>
          <w:fldChar w:fldCharType="separate"/>
        </w:r>
        <w:r>
          <w:t>30</w:t>
        </w:r>
        <w:r>
          <w:fldChar w:fldCharType="end"/>
        </w:r>
      </w:hyperlink>
    </w:p>
    <w:p>
      <w:pPr>
        <w:pStyle w:val="TOC2"/>
        <w:tabs>
          <w:tab w:val="right" w:leader="dot" w:pos="8306"/>
        </w:tabs>
      </w:pPr>
      <w:hyperlink w:anchor="_Toc14324" w:history="1">
        <w:r>
          <w:rPr>
            <w:rFonts w:ascii="仿宋" w:eastAsia="仿宋" w:hAnsi="仿宋" w:cs="仿宋" w:hint="eastAsia"/>
            <w:lang w:eastAsia="zh-CN"/>
          </w:rPr>
          <w:t>(四)、优化成本管理</w:t>
        </w:r>
        <w:r>
          <w:tab/>
        </w:r>
        <w:r>
          <w:fldChar w:fldCharType="begin"/>
        </w:r>
        <w:r>
          <w:instrText xml:space="preserve"> PAGEREF _Toc14324 \h </w:instrText>
        </w:r>
        <w:r>
          <w:fldChar w:fldCharType="separate"/>
        </w:r>
        <w:r>
          <w:t>31</w:t>
        </w:r>
        <w:r>
          <w:fldChar w:fldCharType="end"/>
        </w:r>
      </w:hyperlink>
    </w:p>
    <w:p>
      <w:pPr>
        <w:pStyle w:val="TOC1"/>
        <w:tabs>
          <w:tab w:val="right" w:leader="dot" w:pos="8306"/>
        </w:tabs>
      </w:pPr>
      <w:hyperlink w:anchor="_Toc6430" w:history="1">
        <w:r>
          <w:rPr>
            <w:rFonts w:ascii="仿宋" w:eastAsia="仿宋" w:hAnsi="仿宋" w:cs="仿宋" w:hint="eastAsia"/>
            <w:lang w:eastAsia="zh-CN"/>
          </w:rPr>
          <w:t>十一、洗胃机项目技术管理</w:t>
        </w:r>
        <w:r>
          <w:tab/>
        </w:r>
        <w:r>
          <w:fldChar w:fldCharType="begin"/>
        </w:r>
        <w:r>
          <w:instrText xml:space="preserve"> PAGEREF _Toc6430 \h </w:instrText>
        </w:r>
        <w:r>
          <w:fldChar w:fldCharType="separate"/>
        </w:r>
        <w:r>
          <w:t>33</w:t>
        </w:r>
        <w:r>
          <w:fldChar w:fldCharType="end"/>
        </w:r>
      </w:hyperlink>
    </w:p>
    <w:p>
      <w:pPr>
        <w:pStyle w:val="TOC2"/>
        <w:tabs>
          <w:tab w:val="right" w:leader="dot" w:pos="8306"/>
        </w:tabs>
      </w:pPr>
      <w:hyperlink w:anchor="_Toc23442" w:history="1">
        <w:r>
          <w:rPr>
            <w:rFonts w:ascii="仿宋" w:eastAsia="仿宋" w:hAnsi="仿宋" w:cs="仿宋" w:hint="eastAsia"/>
            <w:lang w:eastAsia="zh-CN"/>
          </w:rPr>
          <w:t>(一)、技术方案选用方向</w:t>
        </w:r>
        <w:r>
          <w:tab/>
        </w:r>
        <w:r>
          <w:fldChar w:fldCharType="begin"/>
        </w:r>
        <w:r>
          <w:instrText xml:space="preserve"> PAGEREF _Toc23442 \h </w:instrText>
        </w:r>
        <w:r>
          <w:fldChar w:fldCharType="separate"/>
        </w:r>
        <w:r>
          <w:t>33</w:t>
        </w:r>
        <w:r>
          <w:fldChar w:fldCharType="end"/>
        </w:r>
      </w:hyperlink>
    </w:p>
    <w:p>
      <w:pPr>
        <w:pStyle w:val="TOC2"/>
        <w:tabs>
          <w:tab w:val="right" w:leader="dot" w:pos="8306"/>
        </w:tabs>
      </w:pPr>
      <w:hyperlink w:anchor="_Toc24910" w:history="1">
        <w:r>
          <w:rPr>
            <w:rFonts w:ascii="仿宋" w:eastAsia="仿宋" w:hAnsi="仿宋" w:cs="仿宋" w:hint="eastAsia"/>
            <w:lang w:eastAsia="zh-CN"/>
          </w:rPr>
          <w:t>(二)、工艺技术方案选用原则</w:t>
        </w:r>
        <w:r>
          <w:tab/>
        </w:r>
        <w:r>
          <w:fldChar w:fldCharType="begin"/>
        </w:r>
        <w:r>
          <w:instrText xml:space="preserve"> PAGEREF _Toc24910 \h </w:instrText>
        </w:r>
        <w:r>
          <w:fldChar w:fldCharType="separate"/>
        </w:r>
        <w:r>
          <w:t>34</w:t>
        </w:r>
        <w:r>
          <w:fldChar w:fldCharType="end"/>
        </w:r>
      </w:hyperlink>
    </w:p>
    <w:p>
      <w:pPr>
        <w:pStyle w:val="TOC2"/>
        <w:tabs>
          <w:tab w:val="right" w:leader="dot" w:pos="8306"/>
        </w:tabs>
      </w:pPr>
      <w:hyperlink w:anchor="_Toc11267" w:history="1">
        <w:r>
          <w:rPr>
            <w:rFonts w:ascii="仿宋" w:eastAsia="仿宋" w:hAnsi="仿宋" w:cs="仿宋" w:hint="eastAsia"/>
            <w:lang w:eastAsia="zh-CN"/>
          </w:rPr>
          <w:t>(三)、工艺技术方案要求</w:t>
        </w:r>
        <w:r>
          <w:tab/>
        </w:r>
        <w:r>
          <w:fldChar w:fldCharType="begin"/>
        </w:r>
        <w:r>
          <w:instrText xml:space="preserve"> PAGEREF _Toc11267 \h </w:instrText>
        </w:r>
        <w:r>
          <w:fldChar w:fldCharType="separate"/>
        </w:r>
        <w:r>
          <w:t>36</w:t>
        </w:r>
        <w:r>
          <w:fldChar w:fldCharType="end"/>
        </w:r>
      </w:hyperlink>
    </w:p>
    <w:p>
      <w:pPr>
        <w:pStyle w:val="TOC1"/>
        <w:tabs>
          <w:tab w:val="right" w:leader="dot" w:pos="8306"/>
        </w:tabs>
      </w:pPr>
      <w:hyperlink w:anchor="_Toc11926" w:history="1">
        <w:r>
          <w:rPr>
            <w:rFonts w:ascii="仿宋" w:eastAsia="仿宋" w:hAnsi="仿宋" w:cs="仿宋" w:hint="eastAsia"/>
            <w:lang w:eastAsia="zh-CN"/>
          </w:rPr>
          <w:t>十二、生产安全保护</w:t>
        </w:r>
        <w:r>
          <w:tab/>
        </w:r>
        <w:r>
          <w:fldChar w:fldCharType="begin"/>
        </w:r>
        <w:r>
          <w:instrText xml:space="preserve"> PAGEREF _Toc11926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3" w:history="1">
        <w:r>
          <w:rPr>
            <w:rFonts w:ascii="仿宋" w:eastAsia="仿宋" w:hAnsi="仿宋" w:cs="仿宋" w:hint="eastAsia"/>
            <w:lang w:eastAsia="zh-CN"/>
          </w:rPr>
          <w:t>(一)、消防安全</w:t>
        </w:r>
        <w:r>
          <w:tab/>
        </w:r>
        <w:r>
          <w:fldChar w:fldCharType="begin"/>
        </w:r>
        <w:r>
          <w:instrText xml:space="preserve"> PAGEREF _Toc23423 \h </w:instrText>
        </w:r>
        <w:r>
          <w:fldChar w:fldCharType="separate"/>
        </w:r>
        <w:r>
          <w:t>39</w:t>
        </w:r>
        <w:r>
          <w:fldChar w:fldCharType="end"/>
        </w:r>
      </w:hyperlink>
    </w:p>
    <w:p>
      <w:pPr>
        <w:pStyle w:val="TOC2"/>
        <w:tabs>
          <w:tab w:val="right" w:leader="dot" w:pos="8306"/>
        </w:tabs>
      </w:pPr>
      <w:hyperlink w:anchor="_Toc24782" w:history="1">
        <w:r>
          <w:rPr>
            <w:rFonts w:ascii="仿宋" w:eastAsia="仿宋" w:hAnsi="仿宋" w:cs="仿宋" w:hint="eastAsia"/>
            <w:lang w:eastAsia="zh-CN"/>
          </w:rPr>
          <w:t>(二)、防火防爆总图布置措施</w:t>
        </w:r>
        <w:r>
          <w:tab/>
        </w:r>
        <w:r>
          <w:fldChar w:fldCharType="begin"/>
        </w:r>
        <w:r>
          <w:instrText xml:space="preserve"> PAGEREF _Toc24782 \h </w:instrText>
        </w:r>
        <w:r>
          <w:fldChar w:fldCharType="separate"/>
        </w:r>
        <w:r>
          <w:t>40</w:t>
        </w:r>
        <w:r>
          <w:fldChar w:fldCharType="end"/>
        </w:r>
      </w:hyperlink>
    </w:p>
    <w:p>
      <w:pPr>
        <w:pStyle w:val="TOC2"/>
        <w:tabs>
          <w:tab w:val="right" w:leader="dot" w:pos="8306"/>
        </w:tabs>
      </w:pPr>
      <w:hyperlink w:anchor="_Toc28399" w:history="1">
        <w:r>
          <w:rPr>
            <w:rFonts w:ascii="仿宋" w:eastAsia="仿宋" w:hAnsi="仿宋" w:cs="仿宋" w:hint="eastAsia"/>
            <w:lang w:eastAsia="zh-CN"/>
          </w:rPr>
          <w:t>(三)、自然灾害防范措施</w:t>
        </w:r>
        <w:r>
          <w:tab/>
        </w:r>
        <w:r>
          <w:fldChar w:fldCharType="begin"/>
        </w:r>
        <w:r>
          <w:instrText xml:space="preserve"> PAGEREF _Toc28399 \h </w:instrText>
        </w:r>
        <w:r>
          <w:fldChar w:fldCharType="separate"/>
        </w:r>
        <w:r>
          <w:t>41</w:t>
        </w:r>
        <w:r>
          <w:fldChar w:fldCharType="end"/>
        </w:r>
      </w:hyperlink>
    </w:p>
    <w:p>
      <w:pPr>
        <w:pStyle w:val="TOC2"/>
        <w:tabs>
          <w:tab w:val="right" w:leader="dot" w:pos="8306"/>
        </w:tabs>
      </w:pPr>
      <w:hyperlink w:anchor="_Toc25550" w:history="1">
        <w:r>
          <w:rPr>
            <w:rFonts w:ascii="仿宋" w:eastAsia="仿宋" w:hAnsi="仿宋" w:cs="仿宋" w:hint="eastAsia"/>
            <w:lang w:eastAsia="zh-CN"/>
          </w:rPr>
          <w:t>(四)、安全色及安全标志使用要求</w:t>
        </w:r>
        <w:r>
          <w:tab/>
        </w:r>
        <w:r>
          <w:fldChar w:fldCharType="begin"/>
        </w:r>
        <w:r>
          <w:instrText xml:space="preserve"> PAGEREF _Toc25550 \h </w:instrText>
        </w:r>
        <w:r>
          <w:fldChar w:fldCharType="separate"/>
        </w:r>
        <w:r>
          <w:t>42</w:t>
        </w:r>
        <w:r>
          <w:fldChar w:fldCharType="end"/>
        </w:r>
      </w:hyperlink>
    </w:p>
    <w:p>
      <w:pPr>
        <w:pStyle w:val="TOC2"/>
        <w:tabs>
          <w:tab w:val="right" w:leader="dot" w:pos="8306"/>
        </w:tabs>
      </w:pPr>
      <w:hyperlink w:anchor="_Toc31517" w:history="1">
        <w:r>
          <w:rPr>
            <w:rFonts w:ascii="仿宋" w:eastAsia="仿宋" w:hAnsi="仿宋" w:cs="仿宋" w:hint="eastAsia"/>
            <w:lang w:eastAsia="zh-CN"/>
          </w:rPr>
          <w:t>(五)、防尘防毒措施</w:t>
        </w:r>
        <w:r>
          <w:tab/>
        </w:r>
        <w:r>
          <w:fldChar w:fldCharType="begin"/>
        </w:r>
        <w:r>
          <w:instrText xml:space="preserve"> PAGEREF _Toc31517 \h </w:instrText>
        </w:r>
        <w:r>
          <w:fldChar w:fldCharType="separate"/>
        </w:r>
        <w:r>
          <w:t>43</w:t>
        </w:r>
        <w:r>
          <w:fldChar w:fldCharType="end"/>
        </w:r>
      </w:hyperlink>
    </w:p>
    <w:p>
      <w:pPr>
        <w:pStyle w:val="TOC2"/>
        <w:tabs>
          <w:tab w:val="right" w:leader="dot" w:pos="8306"/>
        </w:tabs>
      </w:pPr>
      <w:hyperlink w:anchor="_Toc6235" w:history="1">
        <w:r>
          <w:rPr>
            <w:rFonts w:ascii="仿宋" w:eastAsia="仿宋" w:hAnsi="仿宋" w:cs="仿宋" w:hint="eastAsia"/>
            <w:lang w:eastAsia="zh-CN"/>
          </w:rPr>
          <w:t>(六)、防静电、触电防护及防雷措施</w:t>
        </w:r>
        <w:r>
          <w:tab/>
        </w:r>
        <w:r>
          <w:fldChar w:fldCharType="begin"/>
        </w:r>
        <w:r>
          <w:instrText xml:space="preserve"> PAGEREF _Toc6235 \h </w:instrText>
        </w:r>
        <w:r>
          <w:fldChar w:fldCharType="separate"/>
        </w:r>
        <w:r>
          <w:t>44</w:t>
        </w:r>
        <w:r>
          <w:fldChar w:fldCharType="end"/>
        </w:r>
      </w:hyperlink>
    </w:p>
    <w:p>
      <w:pPr>
        <w:pStyle w:val="TOC2"/>
        <w:tabs>
          <w:tab w:val="right" w:leader="dot" w:pos="8306"/>
        </w:tabs>
      </w:pPr>
      <w:hyperlink w:anchor="_Toc2129" w:history="1">
        <w:r>
          <w:rPr>
            <w:rFonts w:ascii="仿宋" w:eastAsia="仿宋" w:hAnsi="仿宋" w:cs="仿宋" w:hint="eastAsia"/>
            <w:lang w:eastAsia="zh-CN"/>
          </w:rPr>
          <w:t>(七)、机械设备安全保障措施</w:t>
        </w:r>
        <w:r>
          <w:tab/>
        </w:r>
        <w:r>
          <w:fldChar w:fldCharType="begin"/>
        </w:r>
        <w:r>
          <w:instrText xml:space="preserve"> PAGEREF _Toc2129 \h </w:instrText>
        </w:r>
        <w:r>
          <w:fldChar w:fldCharType="separate"/>
        </w:r>
        <w:r>
          <w:t>45</w:t>
        </w:r>
        <w:r>
          <w:fldChar w:fldCharType="end"/>
        </w:r>
      </w:hyperlink>
    </w:p>
    <w:p>
      <w:pPr>
        <w:pStyle w:val="TOC1"/>
        <w:tabs>
          <w:tab w:val="right" w:leader="dot" w:pos="8306"/>
        </w:tabs>
      </w:pPr>
      <w:hyperlink w:anchor="_Toc19918" w:history="1">
        <w:r>
          <w:rPr>
            <w:rFonts w:ascii="仿宋" w:eastAsia="仿宋" w:hAnsi="仿宋" w:cs="仿宋" w:hint="eastAsia"/>
            <w:lang w:eastAsia="zh-CN"/>
          </w:rPr>
          <w:t>十三、洗胃机项目实施保障措施</w:t>
        </w:r>
        <w:r>
          <w:tab/>
        </w:r>
        <w:r>
          <w:fldChar w:fldCharType="begin"/>
        </w:r>
        <w:r>
          <w:instrText xml:space="preserve"> PAGEREF _Toc19918 \h </w:instrText>
        </w:r>
        <w:r>
          <w:fldChar w:fldCharType="separate"/>
        </w:r>
        <w:r>
          <w:t>46</w:t>
        </w:r>
        <w:r>
          <w:fldChar w:fldCharType="end"/>
        </w:r>
      </w:hyperlink>
    </w:p>
    <w:p>
      <w:pPr>
        <w:pStyle w:val="TOC2"/>
        <w:tabs>
          <w:tab w:val="right" w:leader="dot" w:pos="8306"/>
        </w:tabs>
      </w:pPr>
      <w:hyperlink w:anchor="_Toc14315" w:history="1">
        <w:r>
          <w:rPr>
            <w:rFonts w:ascii="仿宋" w:eastAsia="仿宋" w:hAnsi="仿宋" w:cs="仿宋" w:hint="eastAsia"/>
            <w:lang w:eastAsia="zh-CN"/>
          </w:rPr>
          <w:t>(一)、洗胃机项目实施保障机制</w:t>
        </w:r>
        <w:r>
          <w:tab/>
        </w:r>
        <w:r>
          <w:fldChar w:fldCharType="begin"/>
        </w:r>
        <w:r>
          <w:instrText xml:space="preserve"> PAGEREF _Toc14315 \h </w:instrText>
        </w:r>
        <w:r>
          <w:fldChar w:fldCharType="separate"/>
        </w:r>
        <w:r>
          <w:t>46</w:t>
        </w:r>
        <w:r>
          <w:fldChar w:fldCharType="end"/>
        </w:r>
      </w:hyperlink>
    </w:p>
    <w:p>
      <w:pPr>
        <w:pStyle w:val="TOC2"/>
        <w:tabs>
          <w:tab w:val="right" w:leader="dot" w:pos="8306"/>
        </w:tabs>
      </w:pPr>
      <w:hyperlink w:anchor="_Toc6602" w:history="1">
        <w:r>
          <w:rPr>
            <w:rFonts w:ascii="仿宋" w:eastAsia="仿宋" w:hAnsi="仿宋" w:cs="仿宋" w:hint="eastAsia"/>
            <w:lang w:eastAsia="zh-CN"/>
          </w:rPr>
          <w:t>(二)、洗胃机项目法律合规要求</w:t>
        </w:r>
        <w:r>
          <w:tab/>
        </w:r>
        <w:r>
          <w:fldChar w:fldCharType="begin"/>
        </w:r>
        <w:r>
          <w:instrText xml:space="preserve"> PAGEREF _Toc6602 \h </w:instrText>
        </w:r>
        <w:r>
          <w:fldChar w:fldCharType="separate"/>
        </w:r>
        <w:r>
          <w:t>50</w:t>
        </w:r>
        <w:r>
          <w:fldChar w:fldCharType="end"/>
        </w:r>
      </w:hyperlink>
    </w:p>
    <w:p>
      <w:pPr>
        <w:pStyle w:val="TOC2"/>
        <w:tabs>
          <w:tab w:val="right" w:leader="dot" w:pos="8306"/>
        </w:tabs>
      </w:pPr>
      <w:hyperlink w:anchor="_Toc25530" w:history="1">
        <w:r>
          <w:rPr>
            <w:rFonts w:ascii="仿宋" w:eastAsia="仿宋" w:hAnsi="仿宋" w:cs="仿宋" w:hint="eastAsia"/>
            <w:lang w:eastAsia="zh-CN"/>
          </w:rPr>
          <w:t>(三)、洗胃机项目合同管理与法律事务</w:t>
        </w:r>
        <w:r>
          <w:tab/>
        </w:r>
        <w:r>
          <w:fldChar w:fldCharType="begin"/>
        </w:r>
        <w:r>
          <w:instrText xml:space="preserve"> PAGEREF _Toc25530 \h </w:instrText>
        </w:r>
        <w:r>
          <w:fldChar w:fldCharType="separate"/>
        </w:r>
        <w:r>
          <w:t>54</w:t>
        </w:r>
        <w:r>
          <w:fldChar w:fldCharType="end"/>
        </w:r>
      </w:hyperlink>
    </w:p>
    <w:p>
      <w:pPr>
        <w:pStyle w:val="TOC2"/>
        <w:tabs>
          <w:tab w:val="right" w:leader="dot" w:pos="8306"/>
        </w:tabs>
      </w:pPr>
      <w:hyperlink w:anchor="_Toc1714" w:history="1">
        <w:r>
          <w:rPr>
            <w:rFonts w:ascii="仿宋" w:eastAsia="仿宋" w:hAnsi="仿宋" w:cs="仿宋" w:hint="eastAsia"/>
            <w:lang w:eastAsia="zh-CN"/>
          </w:rPr>
          <w:t>(四)、洗胃机项目知识产权保护策略</w:t>
        </w:r>
        <w:r>
          <w:tab/>
        </w:r>
        <w:r>
          <w:fldChar w:fldCharType="begin"/>
        </w:r>
        <w:r>
          <w:instrText xml:space="preserve"> PAGEREF _Toc1714 \h </w:instrText>
        </w:r>
        <w:r>
          <w:fldChar w:fldCharType="separate"/>
        </w:r>
        <w:r>
          <w:t>60</w:t>
        </w:r>
        <w:r>
          <w:fldChar w:fldCharType="end"/>
        </w:r>
      </w:hyperlink>
    </w:p>
    <w:p>
      <w:pPr>
        <w:pStyle w:val="TOC1"/>
        <w:tabs>
          <w:tab w:val="right" w:leader="dot" w:pos="8306"/>
        </w:tabs>
      </w:pPr>
      <w:hyperlink w:anchor="_Toc27937" w:history="1">
        <w:r>
          <w:rPr>
            <w:rFonts w:ascii="仿宋" w:eastAsia="仿宋" w:hAnsi="仿宋" w:cs="仿宋" w:hint="eastAsia"/>
            <w:lang w:eastAsia="zh-CN"/>
          </w:rPr>
          <w:t>十四、风险识别与分类</w:t>
        </w:r>
        <w:r>
          <w:tab/>
        </w:r>
        <w:r>
          <w:fldChar w:fldCharType="begin"/>
        </w:r>
        <w:r>
          <w:instrText xml:space="preserve"> PAGEREF _Toc27937 \h </w:instrText>
        </w:r>
        <w:r>
          <w:fldChar w:fldCharType="separate"/>
        </w:r>
        <w:r>
          <w:t>62</w:t>
        </w:r>
        <w:r>
          <w:fldChar w:fldCharType="end"/>
        </w:r>
      </w:hyperlink>
    </w:p>
    <w:p>
      <w:pPr>
        <w:pStyle w:val="TOC2"/>
        <w:tabs>
          <w:tab w:val="right" w:leader="dot" w:pos="8306"/>
        </w:tabs>
      </w:pPr>
      <w:hyperlink w:anchor="_Toc5825" w:history="1">
        <w:r>
          <w:rPr>
            <w:rFonts w:ascii="仿宋" w:eastAsia="仿宋" w:hAnsi="仿宋" w:cs="仿宋" w:hint="eastAsia"/>
            <w:lang w:eastAsia="zh-CN"/>
          </w:rPr>
          <w:t>(一)、风险识别</w:t>
        </w:r>
        <w:r>
          <w:tab/>
        </w:r>
        <w:r>
          <w:fldChar w:fldCharType="begin"/>
        </w:r>
        <w:r>
          <w:instrText xml:space="preserve"> PAGEREF _Toc5825 \h </w:instrText>
        </w:r>
        <w:r>
          <w:fldChar w:fldCharType="separate"/>
        </w:r>
        <w:r>
          <w:t>62</w:t>
        </w:r>
        <w:r>
          <w:fldChar w:fldCharType="end"/>
        </w:r>
      </w:hyperlink>
    </w:p>
    <w:p>
      <w:pPr>
        <w:pStyle w:val="TOC2"/>
        <w:tabs>
          <w:tab w:val="right" w:leader="dot" w:pos="8306"/>
        </w:tabs>
      </w:pPr>
      <w:hyperlink w:anchor="_Toc25159" w:history="1">
        <w:r>
          <w:rPr>
            <w:rFonts w:ascii="仿宋" w:eastAsia="仿宋" w:hAnsi="仿宋" w:cs="仿宋" w:hint="eastAsia"/>
            <w:lang w:eastAsia="zh-CN"/>
          </w:rPr>
          <w:t>(二)、风险分类</w:t>
        </w:r>
        <w:r>
          <w:tab/>
        </w:r>
        <w:r>
          <w:fldChar w:fldCharType="begin"/>
        </w:r>
        <w:r>
          <w:instrText xml:space="preserve"> PAGEREF _Toc25159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0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洗胃机项目的主要产品是XXXX，预计年产值为XXX万元。这一产品在市场中占据着重要的地位，其广泛的应用范围使得该洗胃机项目的市场前景非常广阔。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胃机项目的xxx产品作为重要的原材料之一，将在多个领域发挥关键作用。其在建筑、交通、能源等方面的广泛应用将为整个产业链提供强大的支持，形成产业协同效应。洗胃机项目的年产值XXX万XXX万XXX万万元不仅反映了其在市场上的巨大潜力，更预示着它对国民经济的积极贡献。这种关联度高、涉及面广的产业关系，使得该洗胃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总征地面积为XXXX平方米，相当于约XX.XX亩，其中净用地面积为XXXX平方米，红线范围内相当于约XX.XX亩。这一用地规模充分考虑了洗胃机项目的建设需求，保障了洗胃机项目在合适的空间内得以充分发展。洗胃机项目规划的总建筑面积为XXXX平方米，其中主体工程建设占XXXX平方米，计容建筑面积达XXXX平方米。预计建筑工程的投资将达到XXXX万元，为洗胃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计划购置的设备共计XXXX台（套），设备购置费用为XXXX万元。这一设备购置计划充分考虑到洗胃机项目的生产需求和技术要求，确保了洗胃机项目在生产运营中具备先进的技术装备和高效的生产能力。设备的合理配置将为洗胃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计划总投资为XXXX万元，预计年实现营业收入为XXXX万元。这一产能规模的设定旨在确保洗胃机项目能够在投资与回报之间取得平衡，实现长期可持续的发展。洗胃机项目的总投资充分考虑到各个方面的需求，包括用地建设、设备购置等多个环节，以确保洗胃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197"/>
      <w:r>
        <w:rPr>
          <w:rFonts w:ascii="仿宋" w:eastAsia="仿宋" w:hAnsi="仿宋" w:cs="仿宋" w:hint="eastAsia"/>
          <w:sz w:val="28"/>
          <w:lang w:eastAsia="zh-CN"/>
        </w:rPr>
        <w:t>二、洗胃机项目建设背景及必要性分析</w:t>
      </w:r>
      <w:bookmarkEnd w:id="5"/>
    </w:p>
    <w:p>
      <w:pPr>
        <w:pStyle w:val="Heading2"/>
        <w:rPr>
          <w:rFonts w:ascii="仿宋" w:eastAsia="仿宋" w:hAnsi="仿宋" w:cs="仿宋" w:hint="eastAsia"/>
          <w:lang w:eastAsia="zh-CN"/>
        </w:rPr>
      </w:pPr>
      <w:bookmarkStart w:id="6" w:name="_Toc27672"/>
      <w:r>
        <w:rPr>
          <w:rFonts w:ascii="仿宋" w:eastAsia="仿宋" w:hAnsi="仿宋" w:cs="仿宋" w:hint="eastAsia"/>
          <w:lang w:eastAsia="zh-CN"/>
        </w:rPr>
        <w:t>(一)、洗胃机项目背景分析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胃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我们的背景分析将深入挖掘当前行业的发展趋势，通过对竞争态势的全面审视，找到洗胃机项目在这个潮流中的定位。同时，我们将关注行业内涌现的新兴机遇，以便洗胃机项目更好地融入行业发展的潮流中。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胃机项目提供了强大的发展动力。我们将聚焦于行业内最新的技术发展趋势，包括但不限于人工智能、大数据分析、物联网等领域。通过深度的技术研究，我们将确保洗胃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胃机项目发展的源泉。我们将投入更多的精力对市场需求进行深入剖析，超越表面的需求，深入挖掘潜在的市场痛点和机遇。通过对市场需求的细致了解，洗胃机项目将更有针对性地设计解决方案，满足市场的多样化需求，从而更好地促进洗胃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胃机项目战略至关重要。我们将对竞争态势进行更为深入的分析，包括但不限于市场份额、产品特点、客户满意度等多个维度。通过深度的竞争分析，洗胃机项目将能够更准确地把握市场脉搏，制定具有竞争力的洗胃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胃机项目的发展具有直接的影响。我们将进行更为全面的法规和政策分析，了解行业发展中的潜在法律风险和合规挑战。通过充分了解和遵守相关法规，洗胃机项目将确保在法律框架内合法合规运营，为洗胃机项目的稳健发展提供有力支持。</w:t>
      </w:r>
    </w:p>
    <w:p>
      <w:pPr>
        <w:pStyle w:val="Heading2"/>
        <w:ind w:firstLine="560" w:firstLineChars="200"/>
        <w:rPr>
          <w:rFonts w:ascii="仿宋" w:eastAsia="仿宋" w:hAnsi="仿宋" w:cs="仿宋" w:hint="eastAsia"/>
          <w:sz w:val="28"/>
          <w:lang w:eastAsia="zh-CN"/>
        </w:rPr>
      </w:pPr>
      <w:bookmarkStart w:id="7" w:name="_Toc6823"/>
      <w:r>
        <w:rPr>
          <w:rFonts w:ascii="仿宋" w:eastAsia="仿宋" w:hAnsi="仿宋" w:cs="仿宋" w:hint="eastAsia"/>
          <w:sz w:val="28"/>
          <w:lang w:eastAsia="zh-CN"/>
        </w:rPr>
        <w:t>(二)、洗胃机项目建设必要性分析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建设的迫切性源于对行业发展趋势的深刻洞察。我们正处于一个行业变革的时代，科技创新、数字化转型成为企业发展的关键动力。洗胃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建设不仅仅是为了跟上潮流，更是为了通过技术创新推动企业的持续发展。通过引入先进的技术和解决方案，洗胃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胃机项目的建设成为必然选择，通过提高产品质量、拓展服务领域，从而在竞争中获得更多的机会。洗胃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胃机项目建设的必要性体现在对客户需求更精准的满足。通过洗胃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建设的背后是对企业持续创新的追求。只有通过不断创新，企业才能在竞争中立于不败之地。洗胃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807"/>
      <w:r>
        <w:rPr>
          <w:rFonts w:ascii="仿宋" w:eastAsia="仿宋" w:hAnsi="仿宋" w:cs="仿宋" w:hint="eastAsia"/>
          <w:sz w:val="28"/>
          <w:lang w:eastAsia="zh-CN"/>
        </w:rPr>
        <w:t>三、洗胃机项目可持续发展</w:t>
      </w:r>
      <w:bookmarkEnd w:id="8"/>
    </w:p>
    <w:p>
      <w:pPr>
        <w:pStyle w:val="Heading2"/>
        <w:rPr>
          <w:rFonts w:ascii="仿宋" w:eastAsia="仿宋" w:hAnsi="仿宋" w:cs="仿宋" w:hint="eastAsia"/>
          <w:lang w:eastAsia="zh-CN"/>
        </w:rPr>
      </w:pPr>
      <w:bookmarkStart w:id="9" w:name="_Toc2903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中，洗胃机项目团队着眼于未来，明确了可持续发展的战略方向。制定的具体可持续发展目标包括降低资源使用、采用环保技术、最大化社会效益等。这一步骤不仅有助于洗胃机项目在环保和社会责任方面达到最高标准，也为未来提供了明确的指引，确保洗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可持续实践的融入洗胃机项目管理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胃机项目管理周期。从洗胃机项目规划开始，洗胃机项目团队就考虑了环境和社会的因素。在执行阶段，洗胃机项目团队积极推动绿色技术的应用，优化资源利用。此外，关注员工的社会责任，通过培训和沟通活动提高员工对可持续发展的认知，使他们能够在日常工作中践行可持续实践。这些举措不仅为洗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67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扎根于洗胃机项目的可持续发展理念，我们深信环保与社会责任是洗胃机项目成功的关键支柱。在洗胃机项目的每一步，我们都致力于通过创新和实践，履行对环境和社会的坚定责任。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团队通过引入先进的环保技术、建立高效的废物处理系统以及推动能源节约措施，积极履行环保责任。定期的环保监测和评估确保洗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不仅致力于自身可持续发展，还注重对社会的回馈。通过支持社区洗胃机项目、参与慈善事业、提供培训机会等方式，洗胃机项目积极履行社会责任。与当地社区建立积极互动，关注员工的工作与生活平衡，以及员工的身心健康，是洗胃机项目在社会责任层面的关键举措。这样的实践不仅增强了洗胃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862"/>
      <w:r>
        <w:rPr>
          <w:rFonts w:ascii="仿宋" w:eastAsia="仿宋" w:hAnsi="仿宋" w:cs="仿宋" w:hint="eastAsia"/>
          <w:sz w:val="28"/>
          <w:lang w:eastAsia="zh-CN"/>
        </w:rPr>
        <w:t>四、洗胃机项目建设单位说明</w:t>
      </w:r>
      <w:bookmarkEnd w:id="11"/>
    </w:p>
    <w:p>
      <w:pPr>
        <w:pStyle w:val="Heading2"/>
        <w:rPr>
          <w:rFonts w:ascii="仿宋" w:eastAsia="仿宋" w:hAnsi="仿宋" w:cs="仿宋" w:hint="eastAsia"/>
          <w:lang w:eastAsia="zh-CN"/>
        </w:rPr>
      </w:pPr>
      <w:bookmarkStart w:id="12" w:name="_Toc27736"/>
      <w:r>
        <w:rPr>
          <w:rFonts w:ascii="仿宋" w:eastAsia="仿宋" w:hAnsi="仿宋" w:cs="仿宋" w:hint="eastAsia"/>
          <w:lang w:eastAsia="zh-CN"/>
        </w:rPr>
        <w:t>(一)、洗胃机项目承办单位基本情况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65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胃机项目承办单位的XXXX，我们着眼于实现可持续的经济效益。通过技术创新和解决方案的提供，公司预计在洗胃机项目执行期间将获得可观的收入增长。这一收入来源主要包括洗胃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同时，我们注重成本控制和效率提升，以确保洗胃机项目的可持续盈利。透过精细的管理和资源优化，公司期望实现洗胃机项目利润最大化。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洗胃机项目实施进行全面的投资评估，包括洗胃机项目启动阶段的资金投入和后续运营成本。通过对洗胃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胃机项目实施过程中具备足够的资金流动性，公司将进行详尽的现金流分析。这包括资金需求的合理预测、洗胃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529"/>
      <w:r>
        <w:rPr>
          <w:rFonts w:ascii="仿宋" w:eastAsia="仿宋" w:hAnsi="仿宋" w:cs="仿宋" w:hint="eastAsia"/>
          <w:sz w:val="28"/>
          <w:lang w:eastAsia="zh-CN"/>
        </w:rPr>
        <w:t>五、洗胃机项目绩效评估</w:t>
      </w:r>
      <w:bookmarkEnd w:id="14"/>
    </w:p>
    <w:p>
      <w:pPr>
        <w:pStyle w:val="Heading2"/>
        <w:rPr>
          <w:rFonts w:ascii="仿宋" w:eastAsia="仿宋" w:hAnsi="仿宋" w:cs="仿宋" w:hint="eastAsia"/>
          <w:lang w:eastAsia="zh-CN"/>
        </w:rPr>
      </w:pPr>
      <w:bookmarkStart w:id="15" w:name="_Toc222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在洗胃机项目中，我们设计了一套全面的绩效评估指标，以确保洗胃机项目的可控和成功交付。这些指标跨足洗胃机项目目标、成本、进度和质量等多个维度，为我们提供了全面洞察洗胃机项目的健康状况。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目标达成率是我们关注的首要指标。我们设定了明确的目标，并通过定期监测和评估，迅速发现并应对潜在的目标偏差。这为洗胃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成本绩效是另一个核心关注点。通过实际成本与预算成本的对比分析，我们深入了解成本差异的原因，及时调整资源分配，保持洗胃机项目在经济效益方面的合理水平。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进度作为关键的绩效指标之一，得到了精心的关注。我们制定了详细的洗胃机项目进度计划，并设立了进度符合度指标，确保实际进度与计划进度保持一致。这使我们能够快速发现和解决潜在的进度问题，保持洗胃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胃机项目绩效的不可或缺的一环。我们引入了一系列的质量标准和客户满意度指标，以确保洗胃机项目交付的成果在质量上达到或超越预期水平。通过持续监测这些指标，我们努力提升洗胃机项目整体质量水平，为洗胃机项目的成功交付提供有力保障。通过这些科学且全面的绩效评估，我们能够更好地引导洗胃机项目的持续改进，确保洗胃机项目目标的顺利达成。</w:t>
      </w:r>
    </w:p>
    <w:p>
      <w:pPr>
        <w:pStyle w:val="Heading2"/>
        <w:ind w:firstLine="560" w:firstLineChars="200"/>
        <w:rPr>
          <w:rFonts w:ascii="仿宋" w:eastAsia="仿宋" w:hAnsi="仿宋" w:cs="仿宋" w:hint="eastAsia"/>
          <w:sz w:val="28"/>
          <w:lang w:eastAsia="zh-CN"/>
        </w:rPr>
      </w:pPr>
      <w:bookmarkStart w:id="16" w:name="_Toc7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绩效评估是洗胃机项目中的关键环节，为确保洗胃机项目达到预期目标，我们采用了多层次、多维度的绩效评估方法。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胃机项目的战略目标对齐，确保每个决策和行动都与洗胃机项目整体目标保持一致。团队会定期召开战略对齐会议，审视当前工作与洗胃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胃机项目进度、质量、成本和风险等方面。这些指标通过数据收集和分析，为洗胃机项目管理团队提供了客观的评估依据。例如，我们通过洗胃机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绩效评估不仅仅停留在洗胃机项目内部，还考虑了洗胃机项目对外部环境的影响。我们定期进行干系人满意度调查，以了解各利益相关方对洗胃机项目的期望和满意度，并及时做出调整。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这种多层次、多角度的绩效评估方法，使得我们能够全面了解洗胃机项目的运行状态，及时做出调整，确保洗胃机项目在不断变化的环境中保持稳健前行。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88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为了确保洗胃机项目的有效管理和不断优化，我们采用了精心设计的绩效评估周期。这个周期旨在实现灵活、实时和全面的评估，以适应洗胃机项目执行中的各种挑战。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胃机项目的不同需求，分为短期、中期和长期。短期评估关注每个迭代或工作周期，以及时发现和解决当前任务中的问题。中期评估涵盖几个迭代，深入了解整体洗胃机项目的趋势和性能。长期评估则着眼于整个洗胃机项目阶段，确保洗胃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胃机项目管理工具和协作平台，团队成员能够随时更新和分享洗胃机项目数据。这种实时性的反馈机制使我们能够及时察觉潜在问题，快速调整，保持洗胃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胃机项目的决策制定密不可分。每个周期的洗胃机项目回顾会议成为集体总结经验、识别问题深层次原因并找到创新解决方案的平台。这种定期的反思与调整机制使洗胃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908"/>
      <w:r>
        <w:rPr>
          <w:rFonts w:ascii="仿宋" w:eastAsia="仿宋" w:hAnsi="仿宋" w:cs="仿宋" w:hint="eastAsia"/>
          <w:sz w:val="28"/>
          <w:lang w:eastAsia="zh-CN"/>
        </w:rPr>
        <w:t>六、洗胃机项目危机管理</w:t>
      </w:r>
      <w:bookmarkEnd w:id="18"/>
    </w:p>
    <w:p>
      <w:pPr>
        <w:pStyle w:val="Heading2"/>
        <w:rPr>
          <w:rFonts w:ascii="仿宋" w:eastAsia="仿宋" w:hAnsi="仿宋" w:cs="仿宋" w:hint="eastAsia"/>
          <w:lang w:eastAsia="zh-CN"/>
        </w:rPr>
      </w:pPr>
      <w:bookmarkStart w:id="19" w:name="_Toc1713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危机管理中，危机预警与识别是确保洗胃机项目稳健运行的核心步骤。通过建立全面的监测机制，洗胃机项目团队旨在及时发现和理解潜在的风险和危机因素，以便采取及时的预防和应对措施，确保洗胃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首先，通过深入的风险评估，洗胃机项目团队全面分析了整个洗胃机项目和各个阶段可能存在的威胁。这包括准确评估每个潜在风险的发生概率和可能影响的程度，为后续危机预警提供了有力支持。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洗胃机项目团队着重于明确定义洗胃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胃机项目进展的持续监控，团队能够及时发现潜在问题并作出迅速反应。洗胃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在这一阶段，团队的专业素养和反应速度将发挥至关重要的作用，以确保潜在危机能够在初期得到有效的处理，最大程度地减轻负面影响。通过危机预警与识别，洗胃机项目得以更有序、可控地推进。</w:t>
      </w:r>
    </w:p>
    <w:p>
      <w:pPr>
        <w:pStyle w:val="Heading2"/>
        <w:ind w:firstLine="560" w:firstLineChars="200"/>
        <w:rPr>
          <w:rFonts w:ascii="仿宋" w:eastAsia="仿宋" w:hAnsi="仿宋" w:cs="仿宋" w:hint="eastAsia"/>
          <w:sz w:val="28"/>
          <w:lang w:eastAsia="zh-CN"/>
        </w:rPr>
      </w:pPr>
      <w:bookmarkStart w:id="20" w:name="_Toc102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在危机发生时，洗胃机项目团队立即行动，成立了应急小组。该小组的任务是迅速制定并实施紧急应对措施，以最小化潜在损失。以下是采取的主要措施：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暂停洗胃机项目进度：为遏制危机蔓延，洗胃机项目暂时停止进行，以便全面评估当前状况。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资源重新分配：重新评估洗胃机项目资源的分配，确保最大限度地减小损失。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实时沟通：与关键利益相关者建立实时沟通机制，向他们传递洗胃机项目危机的实际状况，保障洗胃机项目核心利益。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在紧急应对的同时，洗胃机项目团队强调了团队协作和有效沟通的重要性。以下是团队协作的关键举措：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信息共享机制：建立了信息共享平台，确保团队成员能够及时获取洗胃机项目危机的实时信息。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领导者沟通：洗胃机项目领导者通过定期会议和即时沟通工具，指导团队应对危机，保持团队稳定运行。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随着危机得到初步控制，洗胃机项目团队转向制定恢复计划，以确保洗胃机项目能够从中迅速恢复。主要恢复计划包括：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修复受损的进度计划：重新评估洗胃机项目进度，制定修复计划，确保洗胃机项目尽快回归正常进程。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重新调整资源分配：优化资源分配，确保洗胃机项目在有限资源下高效运转。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风险管理机制加强：对洗胃机项目风险进行全面评估，制定更强化的风险管理策略，以预防未来可能的危机。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12453"/>
      <w:r>
        <w:rPr>
          <w:rFonts w:ascii="仿宋" w:eastAsia="仿宋" w:hAnsi="仿宋" w:cs="仿宋" w:hint="eastAsia"/>
          <w:sz w:val="28"/>
          <w:lang w:eastAsia="zh-CN"/>
        </w:rPr>
        <w:t>七、洗胃机项目经营效益</w:t>
      </w:r>
      <w:bookmarkEnd w:id="21"/>
    </w:p>
    <w:p>
      <w:pPr>
        <w:pStyle w:val="Heading2"/>
        <w:rPr>
          <w:rFonts w:ascii="仿宋" w:eastAsia="仿宋" w:hAnsi="仿宋" w:cs="仿宋" w:hint="eastAsia"/>
          <w:lang w:eastAsia="zh-CN"/>
        </w:rPr>
      </w:pPr>
      <w:bookmarkStart w:id="22" w:name="_Toc13571"/>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总投资：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https://d.book118.com/065130243130011041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B69BB"/>
    <w:rsid w:val="7A0B69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302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2024-01-09T19:36:00Z</dcterms:created>
  <dcterms:modified xsi:type="dcterms:W3CDTF">2024-01-09T19:37:12Z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9DB29031432B4F6E921863491B89EF4C_11</vt:lpwstr>
  </property>
  <property fmtid="{D5CDD505-2E9C-101B-9397-08002B2CF9AE}" pid="3" name="KSOProductBuildVer">
    <vt:lpwstr>2052-12.1.0.16120</vt:lpwstr>
  </property>
</Properties>
</file>