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体育金融项目规划设计方案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15" w:history="1">
        <w:r>
          <w:rPr>
            <w:rFonts w:ascii="仿宋" w:eastAsia="仿宋" w:hAnsi="仿宋" w:cs="仿宋" w:hint="eastAsia"/>
            <w:lang w:eastAsia="zh-CN"/>
          </w:rPr>
          <w:t>序言</w:t>
        </w:r>
        <w:r>
          <w:tab/>
        </w:r>
        <w:r>
          <w:fldChar w:fldCharType="begin"/>
        </w:r>
        <w:r>
          <w:instrText xml:space="preserve"> PAGEREF _Toc31715 \h </w:instrText>
        </w:r>
        <w:r>
          <w:fldChar w:fldCharType="separate"/>
        </w:r>
        <w:r>
          <w:t>3</w:t>
        </w:r>
        <w:r>
          <w:fldChar w:fldCharType="end"/>
        </w:r>
      </w:hyperlink>
    </w:p>
    <w:p>
      <w:pPr>
        <w:pStyle w:val="TOC1"/>
        <w:tabs>
          <w:tab w:val="right" w:leader="dot" w:pos="8306"/>
        </w:tabs>
      </w:pPr>
      <w:hyperlink w:anchor="_Toc7939" w:history="1">
        <w:r>
          <w:rPr>
            <w:rFonts w:ascii="仿宋" w:eastAsia="仿宋" w:hAnsi="仿宋" w:cs="仿宋" w:hint="eastAsia"/>
            <w:lang w:eastAsia="zh-CN"/>
          </w:rPr>
          <w:t>一、体育金融项目土建工程</w:t>
        </w:r>
        <w:r>
          <w:tab/>
        </w:r>
        <w:r>
          <w:fldChar w:fldCharType="begin"/>
        </w:r>
        <w:r>
          <w:instrText xml:space="preserve"> PAGEREF _Toc7939 \h </w:instrText>
        </w:r>
        <w:r>
          <w:fldChar w:fldCharType="separate"/>
        </w:r>
        <w:r>
          <w:t>3</w:t>
        </w:r>
        <w:r>
          <w:fldChar w:fldCharType="end"/>
        </w:r>
      </w:hyperlink>
    </w:p>
    <w:p>
      <w:pPr>
        <w:pStyle w:val="TOC2"/>
        <w:tabs>
          <w:tab w:val="right" w:leader="dot" w:pos="8306"/>
        </w:tabs>
      </w:pPr>
      <w:hyperlink w:anchor="_Toc17432" w:history="1">
        <w:r>
          <w:rPr>
            <w:rFonts w:ascii="仿宋" w:eastAsia="仿宋" w:hAnsi="仿宋" w:cs="仿宋" w:hint="eastAsia"/>
            <w:lang w:eastAsia="zh-CN"/>
          </w:rPr>
          <w:t>(一)、建筑工程设计原则</w:t>
        </w:r>
        <w:r>
          <w:tab/>
        </w:r>
        <w:r>
          <w:fldChar w:fldCharType="begin"/>
        </w:r>
        <w:r>
          <w:instrText xml:space="preserve"> PAGEREF _Toc17432 \h </w:instrText>
        </w:r>
        <w:r>
          <w:fldChar w:fldCharType="separate"/>
        </w:r>
        <w:r>
          <w:t>3</w:t>
        </w:r>
        <w:r>
          <w:fldChar w:fldCharType="end"/>
        </w:r>
      </w:hyperlink>
    </w:p>
    <w:p>
      <w:pPr>
        <w:pStyle w:val="TOC2"/>
        <w:tabs>
          <w:tab w:val="right" w:leader="dot" w:pos="8306"/>
        </w:tabs>
      </w:pPr>
      <w:hyperlink w:anchor="_Toc11051" w:history="1">
        <w:r>
          <w:rPr>
            <w:rFonts w:ascii="仿宋" w:eastAsia="仿宋" w:hAnsi="仿宋" w:cs="仿宋" w:hint="eastAsia"/>
            <w:lang w:eastAsia="zh-CN"/>
          </w:rPr>
          <w:t>(二)、土建工程设计年限及安全等级</w:t>
        </w:r>
        <w:r>
          <w:tab/>
        </w:r>
        <w:r>
          <w:fldChar w:fldCharType="begin"/>
        </w:r>
        <w:r>
          <w:instrText xml:space="preserve"> PAGEREF _Toc11051 \h </w:instrText>
        </w:r>
        <w:r>
          <w:fldChar w:fldCharType="separate"/>
        </w:r>
        <w:r>
          <w:t>4</w:t>
        </w:r>
        <w:r>
          <w:fldChar w:fldCharType="end"/>
        </w:r>
      </w:hyperlink>
    </w:p>
    <w:p>
      <w:pPr>
        <w:pStyle w:val="TOC2"/>
        <w:tabs>
          <w:tab w:val="right" w:leader="dot" w:pos="8306"/>
        </w:tabs>
      </w:pPr>
      <w:hyperlink w:anchor="_Toc11757" w:history="1">
        <w:r>
          <w:rPr>
            <w:rFonts w:ascii="仿宋" w:eastAsia="仿宋" w:hAnsi="仿宋" w:cs="仿宋" w:hint="eastAsia"/>
            <w:lang w:eastAsia="zh-CN"/>
          </w:rPr>
          <w:t>(三)、建筑工程设计总体要求</w:t>
        </w:r>
        <w:r>
          <w:tab/>
        </w:r>
        <w:r>
          <w:fldChar w:fldCharType="begin"/>
        </w:r>
        <w:r>
          <w:instrText xml:space="preserve"> PAGEREF _Toc11757 \h </w:instrText>
        </w:r>
        <w:r>
          <w:fldChar w:fldCharType="separate"/>
        </w:r>
        <w:r>
          <w:t>5</w:t>
        </w:r>
        <w:r>
          <w:fldChar w:fldCharType="end"/>
        </w:r>
      </w:hyperlink>
    </w:p>
    <w:p>
      <w:pPr>
        <w:pStyle w:val="TOC2"/>
        <w:tabs>
          <w:tab w:val="right" w:leader="dot" w:pos="8306"/>
        </w:tabs>
      </w:pPr>
      <w:hyperlink w:anchor="_Toc3305" w:history="1">
        <w:r>
          <w:rPr>
            <w:rFonts w:ascii="仿宋" w:eastAsia="仿宋" w:hAnsi="仿宋" w:cs="仿宋" w:hint="eastAsia"/>
            <w:lang w:eastAsia="zh-CN"/>
          </w:rPr>
          <w:t>(四)、土建工程建设指标</w:t>
        </w:r>
        <w:r>
          <w:tab/>
        </w:r>
        <w:r>
          <w:fldChar w:fldCharType="begin"/>
        </w:r>
        <w:r>
          <w:instrText xml:space="preserve"> PAGEREF _Toc3305 \h </w:instrText>
        </w:r>
        <w:r>
          <w:fldChar w:fldCharType="separate"/>
        </w:r>
        <w:r>
          <w:t>6</w:t>
        </w:r>
        <w:r>
          <w:fldChar w:fldCharType="end"/>
        </w:r>
      </w:hyperlink>
    </w:p>
    <w:p>
      <w:pPr>
        <w:pStyle w:val="TOC1"/>
        <w:tabs>
          <w:tab w:val="right" w:leader="dot" w:pos="8306"/>
        </w:tabs>
      </w:pPr>
      <w:hyperlink w:anchor="_Toc19614" w:history="1">
        <w:r>
          <w:rPr>
            <w:rFonts w:ascii="仿宋" w:eastAsia="仿宋" w:hAnsi="仿宋" w:cs="仿宋" w:hint="eastAsia"/>
            <w:lang w:eastAsia="zh-CN"/>
          </w:rPr>
          <w:t>二、体育金融项目建设背景及必要性分析</w:t>
        </w:r>
        <w:r>
          <w:tab/>
        </w:r>
        <w:r>
          <w:fldChar w:fldCharType="begin"/>
        </w:r>
        <w:r>
          <w:instrText xml:space="preserve"> PAGEREF _Toc19614 \h </w:instrText>
        </w:r>
        <w:r>
          <w:fldChar w:fldCharType="separate"/>
        </w:r>
        <w:r>
          <w:t>6</w:t>
        </w:r>
        <w:r>
          <w:fldChar w:fldCharType="end"/>
        </w:r>
      </w:hyperlink>
    </w:p>
    <w:p>
      <w:pPr>
        <w:pStyle w:val="TOC2"/>
        <w:tabs>
          <w:tab w:val="right" w:leader="dot" w:pos="8306"/>
        </w:tabs>
      </w:pPr>
      <w:hyperlink w:anchor="_Toc48" w:history="1">
        <w:r>
          <w:rPr>
            <w:rFonts w:ascii="仿宋" w:eastAsia="仿宋" w:hAnsi="仿宋" w:cs="仿宋" w:hint="eastAsia"/>
            <w:lang w:eastAsia="zh-CN"/>
          </w:rPr>
          <w:t>(一)、体育金融项目背景分析</w:t>
        </w:r>
        <w:r>
          <w:tab/>
        </w:r>
        <w:r>
          <w:fldChar w:fldCharType="begin"/>
        </w:r>
        <w:r>
          <w:instrText xml:space="preserve"> PAGEREF _Toc48 \h </w:instrText>
        </w:r>
        <w:r>
          <w:fldChar w:fldCharType="separate"/>
        </w:r>
        <w:r>
          <w:t>6</w:t>
        </w:r>
        <w:r>
          <w:fldChar w:fldCharType="end"/>
        </w:r>
      </w:hyperlink>
    </w:p>
    <w:p>
      <w:pPr>
        <w:pStyle w:val="TOC2"/>
        <w:tabs>
          <w:tab w:val="right" w:leader="dot" w:pos="8306"/>
        </w:tabs>
      </w:pPr>
      <w:hyperlink w:anchor="_Toc13145" w:history="1">
        <w:r>
          <w:rPr>
            <w:rFonts w:ascii="仿宋" w:eastAsia="仿宋" w:hAnsi="仿宋" w:cs="仿宋" w:hint="eastAsia"/>
            <w:lang w:eastAsia="zh-CN"/>
          </w:rPr>
          <w:t>(二)、体育金融项目建设必要性分析</w:t>
        </w:r>
        <w:r>
          <w:tab/>
        </w:r>
        <w:r>
          <w:fldChar w:fldCharType="begin"/>
        </w:r>
        <w:r>
          <w:instrText xml:space="preserve"> PAGEREF _Toc13145 \h </w:instrText>
        </w:r>
        <w:r>
          <w:fldChar w:fldCharType="separate"/>
        </w:r>
        <w:r>
          <w:t>8</w:t>
        </w:r>
        <w:r>
          <w:fldChar w:fldCharType="end"/>
        </w:r>
      </w:hyperlink>
    </w:p>
    <w:p>
      <w:pPr>
        <w:pStyle w:val="TOC1"/>
        <w:tabs>
          <w:tab w:val="right" w:leader="dot" w:pos="8306"/>
        </w:tabs>
      </w:pPr>
      <w:hyperlink w:anchor="_Toc32371" w:history="1">
        <w:r>
          <w:rPr>
            <w:rFonts w:ascii="仿宋" w:eastAsia="仿宋" w:hAnsi="仿宋" w:cs="仿宋" w:hint="eastAsia"/>
            <w:lang w:eastAsia="zh-CN"/>
          </w:rPr>
          <w:t>三、体育金融项目绩效评估</w:t>
        </w:r>
        <w:r>
          <w:tab/>
        </w:r>
        <w:r>
          <w:fldChar w:fldCharType="begin"/>
        </w:r>
        <w:r>
          <w:instrText xml:space="preserve"> PAGEREF _Toc32371 \h </w:instrText>
        </w:r>
        <w:r>
          <w:fldChar w:fldCharType="separate"/>
        </w:r>
        <w:r>
          <w:t>9</w:t>
        </w:r>
        <w:r>
          <w:fldChar w:fldCharType="end"/>
        </w:r>
      </w:hyperlink>
    </w:p>
    <w:p>
      <w:pPr>
        <w:pStyle w:val="TOC2"/>
        <w:tabs>
          <w:tab w:val="right" w:leader="dot" w:pos="8306"/>
        </w:tabs>
      </w:pPr>
      <w:hyperlink w:anchor="_Toc17618" w:history="1">
        <w:r>
          <w:rPr>
            <w:rFonts w:ascii="仿宋" w:eastAsia="仿宋" w:hAnsi="仿宋" w:cs="仿宋" w:hint="eastAsia"/>
            <w:lang w:eastAsia="zh-CN"/>
          </w:rPr>
          <w:t>(一)、绩效评估指标</w:t>
        </w:r>
        <w:r>
          <w:tab/>
        </w:r>
        <w:r>
          <w:fldChar w:fldCharType="begin"/>
        </w:r>
        <w:r>
          <w:instrText xml:space="preserve"> PAGEREF _Toc17618 \h </w:instrText>
        </w:r>
        <w:r>
          <w:fldChar w:fldCharType="separate"/>
        </w:r>
        <w:r>
          <w:t>9</w:t>
        </w:r>
        <w:r>
          <w:fldChar w:fldCharType="end"/>
        </w:r>
      </w:hyperlink>
    </w:p>
    <w:p>
      <w:pPr>
        <w:pStyle w:val="TOC2"/>
        <w:tabs>
          <w:tab w:val="right" w:leader="dot" w:pos="8306"/>
        </w:tabs>
      </w:pPr>
      <w:hyperlink w:anchor="_Toc14945" w:history="1">
        <w:r>
          <w:rPr>
            <w:rFonts w:ascii="仿宋" w:eastAsia="仿宋" w:hAnsi="仿宋" w:cs="仿宋" w:hint="eastAsia"/>
            <w:lang w:eastAsia="zh-CN"/>
          </w:rPr>
          <w:t>(二)、绩效评估方法</w:t>
        </w:r>
        <w:r>
          <w:tab/>
        </w:r>
        <w:r>
          <w:fldChar w:fldCharType="begin"/>
        </w:r>
        <w:r>
          <w:instrText xml:space="preserve"> PAGEREF _Toc14945 \h </w:instrText>
        </w:r>
        <w:r>
          <w:fldChar w:fldCharType="separate"/>
        </w:r>
        <w:r>
          <w:t>10</w:t>
        </w:r>
        <w:r>
          <w:fldChar w:fldCharType="end"/>
        </w:r>
      </w:hyperlink>
    </w:p>
    <w:p>
      <w:pPr>
        <w:pStyle w:val="TOC2"/>
        <w:tabs>
          <w:tab w:val="right" w:leader="dot" w:pos="8306"/>
        </w:tabs>
      </w:pPr>
      <w:hyperlink w:anchor="_Toc162" w:history="1">
        <w:r>
          <w:rPr>
            <w:rFonts w:ascii="仿宋" w:eastAsia="仿宋" w:hAnsi="仿宋" w:cs="仿宋" w:hint="eastAsia"/>
            <w:lang w:eastAsia="zh-CN"/>
          </w:rPr>
          <w:t>(三)、绩效评估周期</w:t>
        </w:r>
        <w:r>
          <w:tab/>
        </w:r>
        <w:r>
          <w:fldChar w:fldCharType="begin"/>
        </w:r>
        <w:r>
          <w:instrText xml:space="preserve"> PAGEREF _Toc162 \h </w:instrText>
        </w:r>
        <w:r>
          <w:fldChar w:fldCharType="separate"/>
        </w:r>
        <w:r>
          <w:t>11</w:t>
        </w:r>
        <w:r>
          <w:fldChar w:fldCharType="end"/>
        </w:r>
      </w:hyperlink>
    </w:p>
    <w:p>
      <w:pPr>
        <w:pStyle w:val="TOC1"/>
        <w:tabs>
          <w:tab w:val="right" w:leader="dot" w:pos="8306"/>
        </w:tabs>
      </w:pPr>
      <w:hyperlink w:anchor="_Toc30278" w:history="1">
        <w:r>
          <w:rPr>
            <w:rFonts w:ascii="仿宋" w:eastAsia="仿宋" w:hAnsi="仿宋" w:cs="仿宋" w:hint="eastAsia"/>
            <w:lang w:eastAsia="zh-CN"/>
          </w:rPr>
          <w:t>四、市场分析、调研</w:t>
        </w:r>
        <w:r>
          <w:tab/>
        </w:r>
        <w:r>
          <w:fldChar w:fldCharType="begin"/>
        </w:r>
        <w:r>
          <w:instrText xml:space="preserve"> PAGEREF _Toc30278 \h </w:instrText>
        </w:r>
        <w:r>
          <w:fldChar w:fldCharType="separate"/>
        </w:r>
        <w:r>
          <w:t>12</w:t>
        </w:r>
        <w:r>
          <w:fldChar w:fldCharType="end"/>
        </w:r>
      </w:hyperlink>
    </w:p>
    <w:p>
      <w:pPr>
        <w:pStyle w:val="TOC2"/>
        <w:tabs>
          <w:tab w:val="right" w:leader="dot" w:pos="8306"/>
        </w:tabs>
      </w:pPr>
      <w:hyperlink w:anchor="_Toc17554" w:history="1">
        <w:r>
          <w:rPr>
            <w:rFonts w:ascii="仿宋" w:eastAsia="仿宋" w:hAnsi="仿宋" w:cs="仿宋" w:hint="eastAsia"/>
            <w:lang w:eastAsia="zh-CN"/>
          </w:rPr>
          <w:t>(一)、体育金融行业分析</w:t>
        </w:r>
        <w:r>
          <w:tab/>
        </w:r>
        <w:r>
          <w:fldChar w:fldCharType="begin"/>
        </w:r>
        <w:r>
          <w:instrText xml:space="preserve"> PAGEREF _Toc17554 \h </w:instrText>
        </w:r>
        <w:r>
          <w:fldChar w:fldCharType="separate"/>
        </w:r>
        <w:r>
          <w:t>12</w:t>
        </w:r>
        <w:r>
          <w:fldChar w:fldCharType="end"/>
        </w:r>
      </w:hyperlink>
    </w:p>
    <w:p>
      <w:pPr>
        <w:pStyle w:val="TOC2"/>
        <w:tabs>
          <w:tab w:val="right" w:leader="dot" w:pos="8306"/>
        </w:tabs>
      </w:pPr>
      <w:hyperlink w:anchor="_Toc29362" w:history="1">
        <w:r>
          <w:rPr>
            <w:rFonts w:ascii="仿宋" w:eastAsia="仿宋" w:hAnsi="仿宋" w:cs="仿宋" w:hint="eastAsia"/>
            <w:lang w:eastAsia="zh-CN"/>
          </w:rPr>
          <w:t>(二)、体育金融市场分析预测</w:t>
        </w:r>
        <w:r>
          <w:tab/>
        </w:r>
        <w:r>
          <w:fldChar w:fldCharType="begin"/>
        </w:r>
        <w:r>
          <w:instrText xml:space="preserve"> PAGEREF _Toc29362 \h </w:instrText>
        </w:r>
        <w:r>
          <w:fldChar w:fldCharType="separate"/>
        </w:r>
        <w:r>
          <w:t>13</w:t>
        </w:r>
        <w:r>
          <w:fldChar w:fldCharType="end"/>
        </w:r>
      </w:hyperlink>
    </w:p>
    <w:p>
      <w:pPr>
        <w:pStyle w:val="TOC1"/>
        <w:tabs>
          <w:tab w:val="right" w:leader="dot" w:pos="8306"/>
        </w:tabs>
      </w:pPr>
      <w:hyperlink w:anchor="_Toc26940" w:history="1">
        <w:r>
          <w:rPr>
            <w:rFonts w:ascii="仿宋" w:eastAsia="仿宋" w:hAnsi="仿宋" w:cs="仿宋" w:hint="eastAsia"/>
            <w:lang w:eastAsia="zh-CN"/>
          </w:rPr>
          <w:t>五、体育金融项目文档管理</w:t>
        </w:r>
        <w:r>
          <w:tab/>
        </w:r>
        <w:r>
          <w:fldChar w:fldCharType="begin"/>
        </w:r>
        <w:r>
          <w:instrText xml:space="preserve"> PAGEREF _Toc26940 \h </w:instrText>
        </w:r>
        <w:r>
          <w:fldChar w:fldCharType="separate"/>
        </w:r>
        <w:r>
          <w:t>14</w:t>
        </w:r>
        <w:r>
          <w:fldChar w:fldCharType="end"/>
        </w:r>
      </w:hyperlink>
    </w:p>
    <w:p>
      <w:pPr>
        <w:pStyle w:val="TOC2"/>
        <w:tabs>
          <w:tab w:val="right" w:leader="dot" w:pos="8306"/>
        </w:tabs>
      </w:pPr>
      <w:hyperlink w:anchor="_Toc24337" w:history="1">
        <w:r>
          <w:rPr>
            <w:rFonts w:ascii="仿宋" w:eastAsia="仿宋" w:hAnsi="仿宋" w:cs="仿宋" w:hint="eastAsia"/>
            <w:lang w:eastAsia="zh-CN"/>
          </w:rPr>
          <w:t>(一)、文档编制与审查</w:t>
        </w:r>
        <w:r>
          <w:tab/>
        </w:r>
        <w:r>
          <w:fldChar w:fldCharType="begin"/>
        </w:r>
        <w:r>
          <w:instrText xml:space="preserve"> PAGEREF _Toc24337 \h </w:instrText>
        </w:r>
        <w:r>
          <w:fldChar w:fldCharType="separate"/>
        </w:r>
        <w:r>
          <w:t>14</w:t>
        </w:r>
        <w:r>
          <w:fldChar w:fldCharType="end"/>
        </w:r>
      </w:hyperlink>
    </w:p>
    <w:p>
      <w:pPr>
        <w:pStyle w:val="TOC2"/>
        <w:tabs>
          <w:tab w:val="right" w:leader="dot" w:pos="8306"/>
        </w:tabs>
      </w:pPr>
      <w:hyperlink w:anchor="_Toc7333" w:history="1">
        <w:r>
          <w:rPr>
            <w:rFonts w:ascii="仿宋" w:eastAsia="仿宋" w:hAnsi="仿宋" w:cs="仿宋" w:hint="eastAsia"/>
            <w:lang w:eastAsia="zh-CN"/>
          </w:rPr>
          <w:t>(二)、文档发布与分发</w:t>
        </w:r>
        <w:r>
          <w:tab/>
        </w:r>
        <w:r>
          <w:fldChar w:fldCharType="begin"/>
        </w:r>
        <w:r>
          <w:instrText xml:space="preserve"> PAGEREF _Toc7333 \h </w:instrText>
        </w:r>
        <w:r>
          <w:fldChar w:fldCharType="separate"/>
        </w:r>
        <w:r>
          <w:t>15</w:t>
        </w:r>
        <w:r>
          <w:fldChar w:fldCharType="end"/>
        </w:r>
      </w:hyperlink>
    </w:p>
    <w:p>
      <w:pPr>
        <w:pStyle w:val="TOC2"/>
        <w:tabs>
          <w:tab w:val="right" w:leader="dot" w:pos="8306"/>
        </w:tabs>
      </w:pPr>
      <w:hyperlink w:anchor="_Toc17504" w:history="1">
        <w:r>
          <w:rPr>
            <w:rFonts w:ascii="仿宋" w:eastAsia="仿宋" w:hAnsi="仿宋" w:cs="仿宋" w:hint="eastAsia"/>
            <w:lang w:eastAsia="zh-CN"/>
          </w:rPr>
          <w:t>(三)、文档存档与归档</w:t>
        </w:r>
        <w:r>
          <w:tab/>
        </w:r>
        <w:r>
          <w:fldChar w:fldCharType="begin"/>
        </w:r>
        <w:r>
          <w:instrText xml:space="preserve"> PAGEREF _Toc17504 \h </w:instrText>
        </w:r>
        <w:r>
          <w:fldChar w:fldCharType="separate"/>
        </w:r>
        <w:r>
          <w:t>16</w:t>
        </w:r>
        <w:r>
          <w:fldChar w:fldCharType="end"/>
        </w:r>
      </w:hyperlink>
    </w:p>
    <w:p>
      <w:pPr>
        <w:pStyle w:val="TOC1"/>
        <w:tabs>
          <w:tab w:val="right" w:leader="dot" w:pos="8306"/>
        </w:tabs>
      </w:pPr>
      <w:hyperlink w:anchor="_Toc12991" w:history="1">
        <w:r>
          <w:rPr>
            <w:rFonts w:ascii="仿宋" w:eastAsia="仿宋" w:hAnsi="仿宋" w:cs="仿宋" w:hint="eastAsia"/>
            <w:lang w:eastAsia="zh-CN"/>
          </w:rPr>
          <w:t>六、体育金融项目建设单位说明</w:t>
        </w:r>
        <w:r>
          <w:tab/>
        </w:r>
        <w:r>
          <w:fldChar w:fldCharType="begin"/>
        </w:r>
        <w:r>
          <w:instrText xml:space="preserve"> PAGEREF _Toc12991 \h </w:instrText>
        </w:r>
        <w:r>
          <w:fldChar w:fldCharType="separate"/>
        </w:r>
        <w:r>
          <w:t>17</w:t>
        </w:r>
        <w:r>
          <w:fldChar w:fldCharType="end"/>
        </w:r>
      </w:hyperlink>
    </w:p>
    <w:p>
      <w:pPr>
        <w:pStyle w:val="TOC2"/>
        <w:tabs>
          <w:tab w:val="right" w:leader="dot" w:pos="8306"/>
        </w:tabs>
      </w:pPr>
      <w:hyperlink w:anchor="_Toc25118" w:history="1">
        <w:r>
          <w:rPr>
            <w:rFonts w:ascii="仿宋" w:eastAsia="仿宋" w:hAnsi="仿宋" w:cs="仿宋" w:hint="eastAsia"/>
            <w:lang w:eastAsia="zh-CN"/>
          </w:rPr>
          <w:t>(一)、体育金融项目承办单位基本情况</w:t>
        </w:r>
        <w:r>
          <w:tab/>
        </w:r>
        <w:r>
          <w:fldChar w:fldCharType="begin"/>
        </w:r>
        <w:r>
          <w:instrText xml:space="preserve"> PAGEREF _Toc25118 \h </w:instrText>
        </w:r>
        <w:r>
          <w:fldChar w:fldCharType="separate"/>
        </w:r>
        <w:r>
          <w:t>17</w:t>
        </w:r>
        <w:r>
          <w:fldChar w:fldCharType="end"/>
        </w:r>
      </w:hyperlink>
    </w:p>
    <w:p>
      <w:pPr>
        <w:pStyle w:val="TOC2"/>
        <w:tabs>
          <w:tab w:val="right" w:leader="dot" w:pos="8306"/>
        </w:tabs>
      </w:pPr>
      <w:hyperlink w:anchor="_Toc8955" w:history="1">
        <w:r>
          <w:rPr>
            <w:rFonts w:ascii="仿宋" w:eastAsia="仿宋" w:hAnsi="仿宋" w:cs="仿宋" w:hint="eastAsia"/>
            <w:lang w:eastAsia="zh-CN"/>
          </w:rPr>
          <w:t>(二)、公司经济效益分析</w:t>
        </w:r>
        <w:r>
          <w:tab/>
        </w:r>
        <w:r>
          <w:fldChar w:fldCharType="begin"/>
        </w:r>
        <w:r>
          <w:instrText xml:space="preserve"> PAGEREF _Toc8955 \h </w:instrText>
        </w:r>
        <w:r>
          <w:fldChar w:fldCharType="separate"/>
        </w:r>
        <w:r>
          <w:t>18</w:t>
        </w:r>
        <w:r>
          <w:fldChar w:fldCharType="end"/>
        </w:r>
      </w:hyperlink>
    </w:p>
    <w:p>
      <w:pPr>
        <w:pStyle w:val="TOC1"/>
        <w:tabs>
          <w:tab w:val="right" w:leader="dot" w:pos="8306"/>
        </w:tabs>
      </w:pPr>
      <w:hyperlink w:anchor="_Toc30759" w:history="1">
        <w:r>
          <w:rPr>
            <w:rFonts w:ascii="仿宋" w:eastAsia="仿宋" w:hAnsi="仿宋" w:cs="仿宋" w:hint="eastAsia"/>
            <w:lang w:eastAsia="zh-CN"/>
          </w:rPr>
          <w:t>七、生产安全保护</w:t>
        </w:r>
        <w:r>
          <w:tab/>
        </w:r>
        <w:r>
          <w:fldChar w:fldCharType="begin"/>
        </w:r>
        <w:r>
          <w:instrText xml:space="preserve"> PAGEREF _Toc30759 \h </w:instrText>
        </w:r>
        <w:r>
          <w:fldChar w:fldCharType="separate"/>
        </w:r>
        <w:r>
          <w:t>19</w:t>
        </w:r>
        <w:r>
          <w:fldChar w:fldCharType="end"/>
        </w:r>
      </w:hyperlink>
    </w:p>
    <w:p>
      <w:pPr>
        <w:pStyle w:val="TOC2"/>
        <w:tabs>
          <w:tab w:val="right" w:leader="dot" w:pos="8306"/>
        </w:tabs>
      </w:pPr>
      <w:hyperlink w:anchor="_Toc25416" w:history="1">
        <w:r>
          <w:rPr>
            <w:rFonts w:ascii="仿宋" w:eastAsia="仿宋" w:hAnsi="仿宋" w:cs="仿宋" w:hint="eastAsia"/>
            <w:lang w:eastAsia="zh-CN"/>
          </w:rPr>
          <w:t>(一)、消防安全</w:t>
        </w:r>
        <w:r>
          <w:tab/>
        </w:r>
        <w:r>
          <w:fldChar w:fldCharType="begin"/>
        </w:r>
        <w:r>
          <w:instrText xml:space="preserve"> PAGEREF _Toc25416 \h </w:instrText>
        </w:r>
        <w:r>
          <w:fldChar w:fldCharType="separate"/>
        </w:r>
        <w:r>
          <w:t>19</w:t>
        </w:r>
        <w:r>
          <w:fldChar w:fldCharType="end"/>
        </w:r>
      </w:hyperlink>
    </w:p>
    <w:p>
      <w:pPr>
        <w:pStyle w:val="TOC2"/>
        <w:tabs>
          <w:tab w:val="right" w:leader="dot" w:pos="8306"/>
        </w:tabs>
      </w:pPr>
      <w:hyperlink w:anchor="_Toc3111" w:history="1">
        <w:r>
          <w:rPr>
            <w:rFonts w:ascii="仿宋" w:eastAsia="仿宋" w:hAnsi="仿宋" w:cs="仿宋" w:hint="eastAsia"/>
            <w:lang w:eastAsia="zh-CN"/>
          </w:rPr>
          <w:t>(二)、防火防爆总图布置措施</w:t>
        </w:r>
        <w:r>
          <w:tab/>
        </w:r>
        <w:r>
          <w:fldChar w:fldCharType="begin"/>
        </w:r>
        <w:r>
          <w:instrText xml:space="preserve"> PAGEREF _Toc3111 \h </w:instrText>
        </w:r>
        <w:r>
          <w:fldChar w:fldCharType="separate"/>
        </w:r>
        <w:r>
          <w:t>20</w:t>
        </w:r>
        <w:r>
          <w:fldChar w:fldCharType="end"/>
        </w:r>
      </w:hyperlink>
    </w:p>
    <w:p>
      <w:pPr>
        <w:pStyle w:val="TOC2"/>
        <w:tabs>
          <w:tab w:val="right" w:leader="dot" w:pos="8306"/>
        </w:tabs>
      </w:pPr>
      <w:hyperlink w:anchor="_Toc5174" w:history="1">
        <w:r>
          <w:rPr>
            <w:rFonts w:ascii="仿宋" w:eastAsia="仿宋" w:hAnsi="仿宋" w:cs="仿宋" w:hint="eastAsia"/>
            <w:lang w:eastAsia="zh-CN"/>
          </w:rPr>
          <w:t>(三)、自然灾害防范措施</w:t>
        </w:r>
        <w:r>
          <w:tab/>
        </w:r>
        <w:r>
          <w:fldChar w:fldCharType="begin"/>
        </w:r>
        <w:r>
          <w:instrText xml:space="preserve"> PAGEREF _Toc5174 \h </w:instrText>
        </w:r>
        <w:r>
          <w:fldChar w:fldCharType="separate"/>
        </w:r>
        <w:r>
          <w:t>21</w:t>
        </w:r>
        <w:r>
          <w:fldChar w:fldCharType="end"/>
        </w:r>
      </w:hyperlink>
    </w:p>
    <w:p>
      <w:pPr>
        <w:pStyle w:val="TOC2"/>
        <w:tabs>
          <w:tab w:val="right" w:leader="dot" w:pos="8306"/>
        </w:tabs>
      </w:pPr>
      <w:hyperlink w:anchor="_Toc28598" w:history="1">
        <w:r>
          <w:rPr>
            <w:rFonts w:ascii="仿宋" w:eastAsia="仿宋" w:hAnsi="仿宋" w:cs="仿宋" w:hint="eastAsia"/>
            <w:lang w:eastAsia="zh-CN"/>
          </w:rPr>
          <w:t>(四)、安全色及安全标志使用要求</w:t>
        </w:r>
        <w:r>
          <w:tab/>
        </w:r>
        <w:r>
          <w:fldChar w:fldCharType="begin"/>
        </w:r>
        <w:r>
          <w:instrText xml:space="preserve"> PAGEREF _Toc28598 \h </w:instrText>
        </w:r>
        <w:r>
          <w:fldChar w:fldCharType="separate"/>
        </w:r>
        <w:r>
          <w:t>22</w:t>
        </w:r>
        <w:r>
          <w:fldChar w:fldCharType="end"/>
        </w:r>
      </w:hyperlink>
    </w:p>
    <w:p>
      <w:pPr>
        <w:pStyle w:val="TOC2"/>
        <w:tabs>
          <w:tab w:val="right" w:leader="dot" w:pos="8306"/>
        </w:tabs>
      </w:pPr>
      <w:hyperlink w:anchor="_Toc20252" w:history="1">
        <w:r>
          <w:rPr>
            <w:rFonts w:ascii="仿宋" w:eastAsia="仿宋" w:hAnsi="仿宋" w:cs="仿宋" w:hint="eastAsia"/>
            <w:lang w:eastAsia="zh-CN"/>
          </w:rPr>
          <w:t>(五)、防尘防毒措施</w:t>
        </w:r>
        <w:r>
          <w:tab/>
        </w:r>
        <w:r>
          <w:fldChar w:fldCharType="begin"/>
        </w:r>
        <w:r>
          <w:instrText xml:space="preserve"> PAGEREF _Toc20252 \h </w:instrText>
        </w:r>
        <w:r>
          <w:fldChar w:fldCharType="separate"/>
        </w:r>
        <w:r>
          <w:t>23</w:t>
        </w:r>
        <w:r>
          <w:fldChar w:fldCharType="end"/>
        </w:r>
      </w:hyperlink>
    </w:p>
    <w:p>
      <w:pPr>
        <w:pStyle w:val="TOC2"/>
        <w:tabs>
          <w:tab w:val="right" w:leader="dot" w:pos="8306"/>
        </w:tabs>
      </w:pPr>
      <w:hyperlink w:anchor="_Toc13418" w:history="1">
        <w:r>
          <w:rPr>
            <w:rFonts w:ascii="仿宋" w:eastAsia="仿宋" w:hAnsi="仿宋" w:cs="仿宋" w:hint="eastAsia"/>
            <w:lang w:eastAsia="zh-CN"/>
          </w:rPr>
          <w:t>(六)、防静电、触电防护及防雷措施</w:t>
        </w:r>
        <w:r>
          <w:tab/>
        </w:r>
        <w:r>
          <w:fldChar w:fldCharType="begin"/>
        </w:r>
        <w:r>
          <w:instrText xml:space="preserve"> PAGEREF _Toc13418 \h </w:instrText>
        </w:r>
        <w:r>
          <w:fldChar w:fldCharType="separate"/>
        </w:r>
        <w:r>
          <w:t>24</w:t>
        </w:r>
        <w:r>
          <w:fldChar w:fldCharType="end"/>
        </w:r>
      </w:hyperlink>
    </w:p>
    <w:p>
      <w:pPr>
        <w:pStyle w:val="TOC2"/>
        <w:tabs>
          <w:tab w:val="right" w:leader="dot" w:pos="8306"/>
        </w:tabs>
      </w:pPr>
      <w:hyperlink w:anchor="_Toc11882" w:history="1">
        <w:r>
          <w:rPr>
            <w:rFonts w:ascii="仿宋" w:eastAsia="仿宋" w:hAnsi="仿宋" w:cs="仿宋" w:hint="eastAsia"/>
            <w:lang w:eastAsia="zh-CN"/>
          </w:rPr>
          <w:t>(七)、机械设备安全保障措施</w:t>
        </w:r>
        <w:r>
          <w:tab/>
        </w:r>
        <w:r>
          <w:fldChar w:fldCharType="begin"/>
        </w:r>
        <w:r>
          <w:instrText xml:space="preserve"> PAGEREF _Toc11882 \h </w:instrText>
        </w:r>
        <w:r>
          <w:fldChar w:fldCharType="separate"/>
        </w:r>
        <w:r>
          <w:t>25</w:t>
        </w:r>
        <w:r>
          <w:fldChar w:fldCharType="end"/>
        </w:r>
      </w:hyperlink>
    </w:p>
    <w:p>
      <w:pPr>
        <w:pStyle w:val="TOC1"/>
        <w:tabs>
          <w:tab w:val="right" w:leader="dot" w:pos="8306"/>
        </w:tabs>
      </w:pPr>
      <w:hyperlink w:anchor="_Toc25952" w:history="1">
        <w:r>
          <w:rPr>
            <w:rFonts w:ascii="仿宋" w:eastAsia="仿宋" w:hAnsi="仿宋" w:cs="仿宋" w:hint="eastAsia"/>
            <w:lang w:eastAsia="zh-CN"/>
          </w:rPr>
          <w:t>八、体育金融项目财务管理</w:t>
        </w:r>
        <w:r>
          <w:tab/>
        </w:r>
        <w:r>
          <w:fldChar w:fldCharType="begin"/>
        </w:r>
        <w:r>
          <w:instrText xml:space="preserve"> PAGEREF _Toc25952 \h </w:instrText>
        </w:r>
        <w:r>
          <w:fldChar w:fldCharType="separate"/>
        </w:r>
        <w:r>
          <w:t>27</w:t>
        </w:r>
        <w:r>
          <w:fldChar w:fldCharType="end"/>
        </w:r>
      </w:hyperlink>
    </w:p>
    <w:p>
      <w:pPr>
        <w:pStyle w:val="TOC2"/>
        <w:tabs>
          <w:tab w:val="right" w:leader="dot" w:pos="8306"/>
        </w:tabs>
      </w:pPr>
      <w:hyperlink w:anchor="_Toc10639" w:history="1">
        <w:r>
          <w:rPr>
            <w:rFonts w:ascii="仿宋" w:eastAsia="仿宋" w:hAnsi="仿宋" w:cs="仿宋" w:hint="eastAsia"/>
            <w:lang w:eastAsia="zh-CN"/>
          </w:rPr>
          <w:t>(一)、资金需求大</w:t>
        </w:r>
        <w:r>
          <w:tab/>
        </w:r>
        <w:r>
          <w:fldChar w:fldCharType="begin"/>
        </w:r>
        <w:r>
          <w:instrText xml:space="preserve"> PAGEREF _Toc10639 \h </w:instrText>
        </w:r>
        <w:r>
          <w:fldChar w:fldCharType="separate"/>
        </w:r>
        <w:r>
          <w:t>27</w:t>
        </w:r>
        <w:r>
          <w:fldChar w:fldCharType="end"/>
        </w:r>
      </w:hyperlink>
    </w:p>
    <w:p>
      <w:pPr>
        <w:pStyle w:val="TOC2"/>
        <w:tabs>
          <w:tab w:val="right" w:leader="dot" w:pos="8306"/>
        </w:tabs>
      </w:pPr>
      <w:hyperlink w:anchor="_Toc23039" w:history="1">
        <w:r>
          <w:rPr>
            <w:rFonts w:ascii="仿宋" w:eastAsia="仿宋" w:hAnsi="仿宋" w:cs="仿宋" w:hint="eastAsia"/>
            <w:lang w:eastAsia="zh-CN"/>
          </w:rPr>
          <w:t>(二)、研发周期长</w:t>
        </w:r>
        <w:r>
          <w:tab/>
        </w:r>
        <w:r>
          <w:fldChar w:fldCharType="begin"/>
        </w:r>
        <w:r>
          <w:instrText xml:space="preserve"> PAGEREF _Toc23039 \h </w:instrText>
        </w:r>
        <w:r>
          <w:fldChar w:fldCharType="separate"/>
        </w:r>
        <w:r>
          <w:t>28</w:t>
        </w:r>
        <w:r>
          <w:fldChar w:fldCharType="end"/>
        </w:r>
      </w:hyperlink>
    </w:p>
    <w:p>
      <w:pPr>
        <w:pStyle w:val="TOC2"/>
        <w:tabs>
          <w:tab w:val="right" w:leader="dot" w:pos="8306"/>
        </w:tabs>
      </w:pPr>
      <w:hyperlink w:anchor="_Toc26913" w:history="1">
        <w:r>
          <w:rPr>
            <w:rFonts w:ascii="仿宋" w:eastAsia="仿宋" w:hAnsi="仿宋" w:cs="仿宋" w:hint="eastAsia"/>
            <w:lang w:eastAsia="zh-CN"/>
          </w:rPr>
          <w:t>(三)、市场风险大</w:t>
        </w:r>
        <w:r>
          <w:tab/>
        </w:r>
        <w:r>
          <w:fldChar w:fldCharType="begin"/>
        </w:r>
        <w:r>
          <w:instrText xml:space="preserve"> PAGEREF _Toc26913 \h </w:instrText>
        </w:r>
        <w:r>
          <w:fldChar w:fldCharType="separate"/>
        </w:r>
        <w:r>
          <w:t>29</w:t>
        </w:r>
        <w:r>
          <w:fldChar w:fldCharType="end"/>
        </w:r>
      </w:hyperlink>
    </w:p>
    <w:p>
      <w:pPr>
        <w:pStyle w:val="TOC2"/>
        <w:tabs>
          <w:tab w:val="right" w:leader="dot" w:pos="8306"/>
        </w:tabs>
      </w:pPr>
      <w:hyperlink w:anchor="_Toc21524" w:history="1">
        <w:r>
          <w:rPr>
            <w:rFonts w:ascii="仿宋" w:eastAsia="仿宋" w:hAnsi="仿宋" w:cs="仿宋" w:hint="eastAsia"/>
            <w:lang w:eastAsia="zh-CN"/>
          </w:rPr>
          <w:t>(四)、利润率高</w:t>
        </w:r>
        <w:r>
          <w:tab/>
        </w:r>
        <w:r>
          <w:fldChar w:fldCharType="begin"/>
        </w:r>
        <w:r>
          <w:instrText xml:space="preserve"> PAGEREF _Toc21524 \h </w:instrText>
        </w:r>
        <w:r>
          <w:fldChar w:fldCharType="separate"/>
        </w:r>
        <w:r>
          <w:t>32</w:t>
        </w:r>
        <w:r>
          <w:fldChar w:fldCharType="end"/>
        </w:r>
      </w:hyperlink>
    </w:p>
    <w:p>
      <w:pPr>
        <w:pStyle w:val="TOC1"/>
        <w:tabs>
          <w:tab w:val="right" w:leader="dot" w:pos="8306"/>
        </w:tabs>
      </w:pPr>
      <w:hyperlink w:anchor="_Toc7461" w:history="1">
        <w:r>
          <w:rPr>
            <w:rFonts w:ascii="仿宋" w:eastAsia="仿宋" w:hAnsi="仿宋" w:cs="仿宋" w:hint="eastAsia"/>
            <w:lang w:eastAsia="zh-CN"/>
          </w:rPr>
          <w:t>九、体育金融项目创新与研发</w:t>
        </w:r>
        <w:r>
          <w:tab/>
        </w:r>
        <w:r>
          <w:fldChar w:fldCharType="begin"/>
        </w:r>
        <w:r>
          <w:instrText xml:space="preserve"> PAGEREF _Toc7461 \h </w:instrText>
        </w:r>
        <w:r>
          <w:fldChar w:fldCharType="separate"/>
        </w:r>
        <w:r>
          <w:t>34</w:t>
        </w:r>
        <w:r>
          <w:fldChar w:fldCharType="end"/>
        </w:r>
      </w:hyperlink>
    </w:p>
    <w:p>
      <w:pPr>
        <w:pStyle w:val="TOC2"/>
        <w:tabs>
          <w:tab w:val="right" w:leader="dot" w:pos="8306"/>
        </w:tabs>
      </w:pPr>
      <w:hyperlink w:anchor="_Toc27498" w:history="1">
        <w:r>
          <w:rPr>
            <w:rFonts w:ascii="仿宋" w:eastAsia="仿宋" w:hAnsi="仿宋" w:cs="仿宋" w:hint="eastAsia"/>
            <w:lang w:eastAsia="zh-CN"/>
          </w:rPr>
          <w:t>(一)、创新策略与方向</w:t>
        </w:r>
        <w:r>
          <w:tab/>
        </w:r>
        <w:r>
          <w:fldChar w:fldCharType="begin"/>
        </w:r>
        <w:r>
          <w:instrText xml:space="preserve"> PAGEREF _Toc27498 \h </w:instrText>
        </w:r>
        <w:r>
          <w:fldChar w:fldCharType="separate"/>
        </w:r>
        <w:r>
          <w:t>34</w:t>
        </w:r>
        <w:r>
          <w:fldChar w:fldCharType="end"/>
        </w:r>
      </w:hyperlink>
    </w:p>
    <w:p>
      <w:pPr>
        <w:pStyle w:val="TOC2"/>
        <w:tabs>
          <w:tab w:val="right" w:leader="dot" w:pos="8306"/>
        </w:tabs>
      </w:pPr>
      <w:hyperlink w:anchor="_Toc28323" w:history="1">
        <w:r>
          <w:rPr>
            <w:rFonts w:ascii="仿宋" w:eastAsia="仿宋" w:hAnsi="仿宋" w:cs="仿宋" w:hint="eastAsia"/>
            <w:lang w:eastAsia="zh-CN"/>
          </w:rPr>
          <w:t>(二)、研发规划与投入</w:t>
        </w:r>
        <w:r>
          <w:tab/>
        </w:r>
        <w:r>
          <w:fldChar w:fldCharType="begin"/>
        </w:r>
        <w:r>
          <w:instrText xml:space="preserve"> PAGEREF _Toc28323 \h </w:instrText>
        </w:r>
        <w:r>
          <w:fldChar w:fldCharType="separate"/>
        </w:r>
        <w:r>
          <w:t>35</w:t>
        </w:r>
        <w:r>
          <w:fldChar w:fldCharType="end"/>
        </w:r>
      </w:hyperlink>
    </w:p>
    <w:p>
      <w:pPr>
        <w:pStyle w:val="TOC1"/>
        <w:tabs>
          <w:tab w:val="right" w:leader="dot" w:pos="8306"/>
        </w:tabs>
      </w:pPr>
      <w:hyperlink w:anchor="_Toc7055" w:history="1">
        <w:r>
          <w:rPr>
            <w:rFonts w:ascii="仿宋" w:eastAsia="仿宋" w:hAnsi="仿宋" w:cs="仿宋" w:hint="eastAsia"/>
            <w:lang w:eastAsia="zh-CN"/>
          </w:rPr>
          <w:t>十、体育金融项目社会影响</w:t>
        </w:r>
        <w:r>
          <w:tab/>
        </w:r>
        <w:r>
          <w:fldChar w:fldCharType="begin"/>
        </w:r>
        <w:r>
          <w:instrText xml:space="preserve"> PAGEREF _Toc7055 \h </w:instrText>
        </w:r>
        <w:r>
          <w:fldChar w:fldCharType="separate"/>
        </w:r>
        <w:r>
          <w:t>37</w:t>
        </w:r>
        <w:r>
          <w:fldChar w:fldCharType="end"/>
        </w:r>
      </w:hyperlink>
    </w:p>
    <w:p>
      <w:pPr>
        <w:pStyle w:val="TOC2"/>
        <w:tabs>
          <w:tab w:val="right" w:leader="dot" w:pos="8306"/>
        </w:tabs>
      </w:pPr>
      <w:hyperlink w:anchor="_Toc12022" w:history="1">
        <w:r>
          <w:rPr>
            <w:rFonts w:ascii="仿宋" w:eastAsia="仿宋" w:hAnsi="仿宋" w:cs="仿宋" w:hint="eastAsia"/>
            <w:lang w:eastAsia="zh-CN"/>
          </w:rPr>
          <w:t>(一)、社会责任与义务</w:t>
        </w:r>
        <w:r>
          <w:tab/>
        </w:r>
        <w:r>
          <w:fldChar w:fldCharType="begin"/>
        </w:r>
        <w:r>
          <w:instrText xml:space="preserve"> PAGEREF _Toc12022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73" w:history="1">
        <w:r>
          <w:rPr>
            <w:rFonts w:ascii="仿宋" w:eastAsia="仿宋" w:hAnsi="仿宋" w:cs="仿宋" w:hint="eastAsia"/>
            <w:lang w:eastAsia="zh-CN"/>
          </w:rPr>
          <w:t>(二)、社会参与与沟通</w:t>
        </w:r>
        <w:r>
          <w:tab/>
        </w:r>
        <w:r>
          <w:fldChar w:fldCharType="begin"/>
        </w:r>
        <w:r>
          <w:instrText xml:space="preserve"> PAGEREF _Toc11373 \h </w:instrText>
        </w:r>
        <w:r>
          <w:fldChar w:fldCharType="separate"/>
        </w:r>
        <w:r>
          <w:t>37</w:t>
        </w:r>
        <w:r>
          <w:fldChar w:fldCharType="end"/>
        </w:r>
      </w:hyperlink>
    </w:p>
    <w:p>
      <w:pPr>
        <w:pStyle w:val="TOC1"/>
        <w:tabs>
          <w:tab w:val="right" w:leader="dot" w:pos="8306"/>
        </w:tabs>
      </w:pPr>
      <w:hyperlink w:anchor="_Toc14964" w:history="1">
        <w:r>
          <w:rPr>
            <w:rFonts w:ascii="仿宋" w:eastAsia="仿宋" w:hAnsi="仿宋" w:cs="仿宋" w:hint="eastAsia"/>
            <w:lang w:eastAsia="zh-CN"/>
          </w:rPr>
          <w:t>十一、体育金融项目投资规划</w:t>
        </w:r>
        <w:r>
          <w:tab/>
        </w:r>
        <w:r>
          <w:fldChar w:fldCharType="begin"/>
        </w:r>
        <w:r>
          <w:instrText xml:space="preserve"> PAGEREF _Toc14964 \h </w:instrText>
        </w:r>
        <w:r>
          <w:fldChar w:fldCharType="separate"/>
        </w:r>
        <w:r>
          <w:t>38</w:t>
        </w:r>
        <w:r>
          <w:fldChar w:fldCharType="end"/>
        </w:r>
      </w:hyperlink>
    </w:p>
    <w:p>
      <w:pPr>
        <w:pStyle w:val="TOC2"/>
        <w:tabs>
          <w:tab w:val="right" w:leader="dot" w:pos="8306"/>
        </w:tabs>
      </w:pPr>
      <w:hyperlink w:anchor="_Toc13520" w:history="1">
        <w:r>
          <w:rPr>
            <w:rFonts w:ascii="仿宋" w:eastAsia="仿宋" w:hAnsi="仿宋" w:cs="仿宋" w:hint="eastAsia"/>
            <w:lang w:eastAsia="zh-CN"/>
          </w:rPr>
          <w:t>(一)、体育金融项目总投资估算</w:t>
        </w:r>
        <w:r>
          <w:tab/>
        </w:r>
        <w:r>
          <w:fldChar w:fldCharType="begin"/>
        </w:r>
        <w:r>
          <w:instrText xml:space="preserve"> PAGEREF _Toc13520 \h </w:instrText>
        </w:r>
        <w:r>
          <w:fldChar w:fldCharType="separate"/>
        </w:r>
        <w:r>
          <w:t>38</w:t>
        </w:r>
        <w:r>
          <w:fldChar w:fldCharType="end"/>
        </w:r>
      </w:hyperlink>
    </w:p>
    <w:p>
      <w:pPr>
        <w:pStyle w:val="TOC2"/>
        <w:tabs>
          <w:tab w:val="right" w:leader="dot" w:pos="8306"/>
        </w:tabs>
      </w:pPr>
      <w:hyperlink w:anchor="_Toc29015" w:history="1">
        <w:r>
          <w:rPr>
            <w:rFonts w:ascii="仿宋" w:eastAsia="仿宋" w:hAnsi="仿宋" w:cs="仿宋" w:hint="eastAsia"/>
            <w:lang w:eastAsia="zh-CN"/>
          </w:rPr>
          <w:t>(二)、资金筹措</w:t>
        </w:r>
        <w:r>
          <w:tab/>
        </w:r>
        <w:r>
          <w:fldChar w:fldCharType="begin"/>
        </w:r>
        <w:r>
          <w:instrText xml:space="preserve"> PAGEREF _Toc29015 \h </w:instrText>
        </w:r>
        <w:r>
          <w:fldChar w:fldCharType="separate"/>
        </w:r>
        <w:r>
          <w:t>40</w:t>
        </w:r>
        <w:r>
          <w:fldChar w:fldCharType="end"/>
        </w:r>
      </w:hyperlink>
    </w:p>
    <w:p>
      <w:pPr>
        <w:pStyle w:val="TOC1"/>
        <w:tabs>
          <w:tab w:val="right" w:leader="dot" w:pos="8306"/>
        </w:tabs>
      </w:pPr>
      <w:hyperlink w:anchor="_Toc11808" w:history="1">
        <w:r>
          <w:rPr>
            <w:rFonts w:ascii="仿宋" w:eastAsia="仿宋" w:hAnsi="仿宋" w:cs="仿宋" w:hint="eastAsia"/>
            <w:lang w:eastAsia="zh-CN"/>
          </w:rPr>
          <w:t>十二、体育金融项目技术管理</w:t>
        </w:r>
        <w:r>
          <w:tab/>
        </w:r>
        <w:r>
          <w:fldChar w:fldCharType="begin"/>
        </w:r>
        <w:r>
          <w:instrText xml:space="preserve"> PAGEREF _Toc11808 \h </w:instrText>
        </w:r>
        <w:r>
          <w:fldChar w:fldCharType="separate"/>
        </w:r>
        <w:r>
          <w:t>40</w:t>
        </w:r>
        <w:r>
          <w:fldChar w:fldCharType="end"/>
        </w:r>
      </w:hyperlink>
    </w:p>
    <w:p>
      <w:pPr>
        <w:pStyle w:val="TOC2"/>
        <w:tabs>
          <w:tab w:val="right" w:leader="dot" w:pos="8306"/>
        </w:tabs>
      </w:pPr>
      <w:hyperlink w:anchor="_Toc285" w:history="1">
        <w:r>
          <w:rPr>
            <w:rFonts w:ascii="仿宋" w:eastAsia="仿宋" w:hAnsi="仿宋" w:cs="仿宋" w:hint="eastAsia"/>
            <w:lang w:eastAsia="zh-CN"/>
          </w:rPr>
          <w:t>(一)、技术方案选用方向</w:t>
        </w:r>
        <w:r>
          <w:tab/>
        </w:r>
        <w:r>
          <w:fldChar w:fldCharType="begin"/>
        </w:r>
        <w:r>
          <w:instrText xml:space="preserve"> PAGEREF _Toc285 \h </w:instrText>
        </w:r>
        <w:r>
          <w:fldChar w:fldCharType="separate"/>
        </w:r>
        <w:r>
          <w:t>40</w:t>
        </w:r>
        <w:r>
          <w:fldChar w:fldCharType="end"/>
        </w:r>
      </w:hyperlink>
    </w:p>
    <w:p>
      <w:pPr>
        <w:pStyle w:val="TOC2"/>
        <w:tabs>
          <w:tab w:val="right" w:leader="dot" w:pos="8306"/>
        </w:tabs>
      </w:pPr>
      <w:hyperlink w:anchor="_Toc2764" w:history="1">
        <w:r>
          <w:rPr>
            <w:rFonts w:ascii="仿宋" w:eastAsia="仿宋" w:hAnsi="仿宋" w:cs="仿宋" w:hint="eastAsia"/>
            <w:lang w:eastAsia="zh-CN"/>
          </w:rPr>
          <w:t>(二)、工艺技术方案选用原则</w:t>
        </w:r>
        <w:r>
          <w:tab/>
        </w:r>
        <w:r>
          <w:fldChar w:fldCharType="begin"/>
        </w:r>
        <w:r>
          <w:instrText xml:space="preserve"> PAGEREF _Toc2764 \h </w:instrText>
        </w:r>
        <w:r>
          <w:fldChar w:fldCharType="separate"/>
        </w:r>
        <w:r>
          <w:t>42</w:t>
        </w:r>
        <w:r>
          <w:fldChar w:fldCharType="end"/>
        </w:r>
      </w:hyperlink>
    </w:p>
    <w:p>
      <w:pPr>
        <w:pStyle w:val="TOC2"/>
        <w:tabs>
          <w:tab w:val="right" w:leader="dot" w:pos="8306"/>
        </w:tabs>
      </w:pPr>
      <w:hyperlink w:anchor="_Toc18870" w:history="1">
        <w:r>
          <w:rPr>
            <w:rFonts w:ascii="仿宋" w:eastAsia="仿宋" w:hAnsi="仿宋" w:cs="仿宋" w:hint="eastAsia"/>
            <w:lang w:eastAsia="zh-CN"/>
          </w:rPr>
          <w:t>(三)、工艺技术方案要求</w:t>
        </w:r>
        <w:r>
          <w:tab/>
        </w:r>
        <w:r>
          <w:fldChar w:fldCharType="begin"/>
        </w:r>
        <w:r>
          <w:instrText xml:space="preserve"> PAGEREF _Toc18870 \h </w:instrText>
        </w:r>
        <w:r>
          <w:fldChar w:fldCharType="separate"/>
        </w:r>
        <w:r>
          <w:t>44</w:t>
        </w:r>
        <w:r>
          <w:fldChar w:fldCharType="end"/>
        </w:r>
      </w:hyperlink>
    </w:p>
    <w:p>
      <w:pPr>
        <w:pStyle w:val="TOC1"/>
        <w:tabs>
          <w:tab w:val="right" w:leader="dot" w:pos="8306"/>
        </w:tabs>
      </w:pPr>
      <w:hyperlink w:anchor="_Toc3395" w:history="1">
        <w:r>
          <w:rPr>
            <w:rFonts w:ascii="仿宋" w:eastAsia="仿宋" w:hAnsi="仿宋" w:cs="仿宋" w:hint="eastAsia"/>
            <w:lang w:eastAsia="zh-CN"/>
          </w:rPr>
          <w:t>十三、营销与推广策略</w:t>
        </w:r>
        <w:r>
          <w:tab/>
        </w:r>
        <w:r>
          <w:fldChar w:fldCharType="begin"/>
        </w:r>
        <w:r>
          <w:instrText xml:space="preserve"> PAGEREF _Toc3395 \h </w:instrText>
        </w:r>
        <w:r>
          <w:fldChar w:fldCharType="separate"/>
        </w:r>
        <w:r>
          <w:t>46</w:t>
        </w:r>
        <w:r>
          <w:fldChar w:fldCharType="end"/>
        </w:r>
      </w:hyperlink>
    </w:p>
    <w:p>
      <w:pPr>
        <w:pStyle w:val="TOC2"/>
        <w:tabs>
          <w:tab w:val="right" w:leader="dot" w:pos="8306"/>
        </w:tabs>
      </w:pPr>
      <w:hyperlink w:anchor="_Toc17711" w:history="1">
        <w:r>
          <w:rPr>
            <w:rFonts w:ascii="仿宋" w:eastAsia="仿宋" w:hAnsi="仿宋" w:cs="仿宋" w:hint="eastAsia"/>
            <w:lang w:eastAsia="zh-CN"/>
          </w:rPr>
          <w:t>(一)、产品/服务定位与特点</w:t>
        </w:r>
        <w:r>
          <w:tab/>
        </w:r>
        <w:r>
          <w:fldChar w:fldCharType="begin"/>
        </w:r>
        <w:r>
          <w:instrText xml:space="preserve"> PAGEREF _Toc17711 \h </w:instrText>
        </w:r>
        <w:r>
          <w:fldChar w:fldCharType="separate"/>
        </w:r>
        <w:r>
          <w:t>46</w:t>
        </w:r>
        <w:r>
          <w:fldChar w:fldCharType="end"/>
        </w:r>
      </w:hyperlink>
    </w:p>
    <w:p>
      <w:pPr>
        <w:pStyle w:val="TOC2"/>
        <w:tabs>
          <w:tab w:val="right" w:leader="dot" w:pos="8306"/>
        </w:tabs>
      </w:pPr>
      <w:hyperlink w:anchor="_Toc19300" w:history="1">
        <w:r>
          <w:rPr>
            <w:rFonts w:ascii="仿宋" w:eastAsia="仿宋" w:hAnsi="仿宋" w:cs="仿宋" w:hint="eastAsia"/>
            <w:lang w:eastAsia="zh-CN"/>
          </w:rPr>
          <w:t>(二)、市场定位与竞争分析</w:t>
        </w:r>
        <w:r>
          <w:tab/>
        </w:r>
        <w:r>
          <w:fldChar w:fldCharType="begin"/>
        </w:r>
        <w:r>
          <w:instrText xml:space="preserve"> PAGEREF _Toc19300 \h </w:instrText>
        </w:r>
        <w:r>
          <w:fldChar w:fldCharType="separate"/>
        </w:r>
        <w:r>
          <w:t>48</w:t>
        </w:r>
        <w:r>
          <w:fldChar w:fldCharType="end"/>
        </w:r>
      </w:hyperlink>
    </w:p>
    <w:p>
      <w:pPr>
        <w:pStyle w:val="TOC2"/>
        <w:tabs>
          <w:tab w:val="right" w:leader="dot" w:pos="8306"/>
        </w:tabs>
      </w:pPr>
      <w:hyperlink w:anchor="_Toc19910" w:history="1">
        <w:r>
          <w:rPr>
            <w:rFonts w:ascii="仿宋" w:eastAsia="仿宋" w:hAnsi="仿宋" w:cs="仿宋" w:hint="eastAsia"/>
            <w:lang w:eastAsia="zh-CN"/>
          </w:rPr>
          <w:t>(三)、营销渠道与策略</w:t>
        </w:r>
        <w:r>
          <w:tab/>
        </w:r>
        <w:r>
          <w:fldChar w:fldCharType="begin"/>
        </w:r>
        <w:r>
          <w:instrText xml:space="preserve"> PAGEREF _Toc19910 \h </w:instrText>
        </w:r>
        <w:r>
          <w:fldChar w:fldCharType="separate"/>
        </w:r>
        <w:r>
          <w:t>49</w:t>
        </w:r>
        <w:r>
          <w:fldChar w:fldCharType="end"/>
        </w:r>
      </w:hyperlink>
    </w:p>
    <w:p>
      <w:pPr>
        <w:pStyle w:val="TOC2"/>
        <w:tabs>
          <w:tab w:val="right" w:leader="dot" w:pos="8306"/>
        </w:tabs>
      </w:pPr>
      <w:hyperlink w:anchor="_Toc27346" w:history="1">
        <w:r>
          <w:rPr>
            <w:rFonts w:ascii="仿宋" w:eastAsia="仿宋" w:hAnsi="仿宋" w:cs="仿宋" w:hint="eastAsia"/>
            <w:lang w:eastAsia="zh-CN"/>
          </w:rPr>
          <w:t>(四)、推广与宣传活动</w:t>
        </w:r>
        <w:r>
          <w:tab/>
        </w:r>
        <w:r>
          <w:fldChar w:fldCharType="begin"/>
        </w:r>
        <w:r>
          <w:instrText xml:space="preserve"> PAGEREF _Toc27346 \h </w:instrText>
        </w:r>
        <w:r>
          <w:fldChar w:fldCharType="separate"/>
        </w:r>
        <w:r>
          <w:t>50</w:t>
        </w:r>
        <w:r>
          <w:fldChar w:fldCharType="end"/>
        </w:r>
      </w:hyperlink>
    </w:p>
    <w:p>
      <w:pPr>
        <w:pStyle w:val="TOC1"/>
        <w:tabs>
          <w:tab w:val="right" w:leader="dot" w:pos="8306"/>
        </w:tabs>
      </w:pPr>
      <w:hyperlink w:anchor="_Toc15750" w:history="1">
        <w:r>
          <w:rPr>
            <w:rFonts w:ascii="仿宋" w:eastAsia="仿宋" w:hAnsi="仿宋" w:cs="仿宋" w:hint="eastAsia"/>
            <w:lang w:eastAsia="zh-CN"/>
          </w:rPr>
          <w:t>十四、体育金融项目实施保障措施</w:t>
        </w:r>
        <w:r>
          <w:tab/>
        </w:r>
        <w:r>
          <w:fldChar w:fldCharType="begin"/>
        </w:r>
        <w:r>
          <w:instrText xml:space="preserve"> PAGEREF _Toc15750 \h </w:instrText>
        </w:r>
        <w:r>
          <w:fldChar w:fldCharType="separate"/>
        </w:r>
        <w:r>
          <w:t>55</w:t>
        </w:r>
        <w:r>
          <w:fldChar w:fldCharType="end"/>
        </w:r>
      </w:hyperlink>
    </w:p>
    <w:p>
      <w:pPr>
        <w:pStyle w:val="TOC2"/>
        <w:tabs>
          <w:tab w:val="right" w:leader="dot" w:pos="8306"/>
        </w:tabs>
      </w:pPr>
      <w:hyperlink w:anchor="_Toc17556" w:history="1">
        <w:r>
          <w:rPr>
            <w:rFonts w:ascii="仿宋" w:eastAsia="仿宋" w:hAnsi="仿宋" w:cs="仿宋" w:hint="eastAsia"/>
            <w:lang w:eastAsia="zh-CN"/>
          </w:rPr>
          <w:t>(一)、体育金融项目实施保障机制</w:t>
        </w:r>
        <w:r>
          <w:tab/>
        </w:r>
        <w:r>
          <w:fldChar w:fldCharType="begin"/>
        </w:r>
        <w:r>
          <w:instrText xml:space="preserve"> PAGEREF _Toc17556 \h </w:instrText>
        </w:r>
        <w:r>
          <w:fldChar w:fldCharType="separate"/>
        </w:r>
        <w:r>
          <w:t>55</w:t>
        </w:r>
        <w:r>
          <w:fldChar w:fldCharType="end"/>
        </w:r>
      </w:hyperlink>
    </w:p>
    <w:p>
      <w:pPr>
        <w:pStyle w:val="TOC2"/>
        <w:tabs>
          <w:tab w:val="right" w:leader="dot" w:pos="8306"/>
        </w:tabs>
      </w:pPr>
      <w:hyperlink w:anchor="_Toc31709" w:history="1">
        <w:r>
          <w:rPr>
            <w:rFonts w:ascii="仿宋" w:eastAsia="仿宋" w:hAnsi="仿宋" w:cs="仿宋" w:hint="eastAsia"/>
            <w:lang w:eastAsia="zh-CN"/>
          </w:rPr>
          <w:t>(二)、体育金融项目法律合规要求</w:t>
        </w:r>
        <w:r>
          <w:tab/>
        </w:r>
        <w:r>
          <w:fldChar w:fldCharType="begin"/>
        </w:r>
        <w:r>
          <w:instrText xml:space="preserve"> PAGEREF _Toc31709 \h </w:instrText>
        </w:r>
        <w:r>
          <w:fldChar w:fldCharType="separate"/>
        </w:r>
        <w:r>
          <w:t>59</w:t>
        </w:r>
        <w:r>
          <w:fldChar w:fldCharType="end"/>
        </w:r>
      </w:hyperlink>
    </w:p>
    <w:p>
      <w:pPr>
        <w:pStyle w:val="TOC2"/>
        <w:tabs>
          <w:tab w:val="right" w:leader="dot" w:pos="8306"/>
        </w:tabs>
      </w:pPr>
      <w:hyperlink w:anchor="_Toc21210" w:history="1">
        <w:r>
          <w:rPr>
            <w:rFonts w:ascii="仿宋" w:eastAsia="仿宋" w:hAnsi="仿宋" w:cs="仿宋" w:hint="eastAsia"/>
            <w:lang w:eastAsia="zh-CN"/>
          </w:rPr>
          <w:t>(三)、体育金融项目合同管理与法律事务</w:t>
        </w:r>
        <w:r>
          <w:tab/>
        </w:r>
        <w:r>
          <w:fldChar w:fldCharType="begin"/>
        </w:r>
        <w:r>
          <w:instrText xml:space="preserve"> PAGEREF _Toc21210 \h </w:instrText>
        </w:r>
        <w:r>
          <w:fldChar w:fldCharType="separate"/>
        </w:r>
        <w:r>
          <w:t>63</w:t>
        </w:r>
        <w:r>
          <w:fldChar w:fldCharType="end"/>
        </w:r>
      </w:hyperlink>
    </w:p>
    <w:p>
      <w:pPr>
        <w:pStyle w:val="TOC2"/>
        <w:tabs>
          <w:tab w:val="right" w:leader="dot" w:pos="8306"/>
        </w:tabs>
      </w:pPr>
      <w:hyperlink w:anchor="_Toc28875" w:history="1">
        <w:r>
          <w:rPr>
            <w:rFonts w:ascii="仿宋" w:eastAsia="仿宋" w:hAnsi="仿宋" w:cs="仿宋" w:hint="eastAsia"/>
            <w:lang w:eastAsia="zh-CN"/>
          </w:rPr>
          <w:t>(四)、体育金融项目知识产权保护策略</w:t>
        </w:r>
        <w:r>
          <w:tab/>
        </w:r>
        <w:r>
          <w:fldChar w:fldCharType="begin"/>
        </w:r>
        <w:r>
          <w:instrText xml:space="preserve"> PAGEREF _Toc28875 \h </w:instrText>
        </w:r>
        <w:r>
          <w:fldChar w:fldCharType="separate"/>
        </w:r>
        <w:r>
          <w:t>69</w:t>
        </w:r>
        <w:r>
          <w:fldChar w:fldCharType="end"/>
        </w:r>
      </w:hyperlink>
    </w:p>
    <w:p>
      <w:pPr>
        <w:pStyle w:val="TOC1"/>
        <w:tabs>
          <w:tab w:val="right" w:leader="dot" w:pos="8306"/>
        </w:tabs>
      </w:pPr>
      <w:hyperlink w:anchor="_Toc8685" w:history="1">
        <w:r>
          <w:rPr>
            <w:rFonts w:ascii="仿宋" w:eastAsia="仿宋" w:hAnsi="仿宋" w:cs="仿宋" w:hint="eastAsia"/>
            <w:lang w:eastAsia="zh-CN"/>
          </w:rPr>
          <w:t>十五、利益相关者分析与沟通计划</w:t>
        </w:r>
        <w:r>
          <w:tab/>
        </w:r>
        <w:r>
          <w:fldChar w:fldCharType="begin"/>
        </w:r>
        <w:r>
          <w:instrText xml:space="preserve"> PAGEREF _Toc8685 \h </w:instrText>
        </w:r>
        <w:r>
          <w:fldChar w:fldCharType="separate"/>
        </w:r>
        <w:r>
          <w:t>72</w:t>
        </w:r>
        <w:r>
          <w:fldChar w:fldCharType="end"/>
        </w:r>
      </w:hyperlink>
    </w:p>
    <w:p>
      <w:pPr>
        <w:pStyle w:val="TOC2"/>
        <w:tabs>
          <w:tab w:val="right" w:leader="dot" w:pos="8306"/>
        </w:tabs>
      </w:pPr>
      <w:hyperlink w:anchor="_Toc21146" w:history="1">
        <w:r>
          <w:rPr>
            <w:rFonts w:ascii="仿宋" w:eastAsia="仿宋" w:hAnsi="仿宋" w:cs="仿宋" w:hint="eastAsia"/>
            <w:lang w:eastAsia="zh-CN"/>
          </w:rPr>
          <w:t>(一)、利益相关者分析</w:t>
        </w:r>
        <w:r>
          <w:tab/>
        </w:r>
        <w:r>
          <w:fldChar w:fldCharType="begin"/>
        </w:r>
        <w:r>
          <w:instrText xml:space="preserve"> PAGEREF _Toc21146 \h </w:instrText>
        </w:r>
        <w:r>
          <w:fldChar w:fldCharType="separate"/>
        </w:r>
        <w:r>
          <w:t>72</w:t>
        </w:r>
        <w:r>
          <w:fldChar w:fldCharType="end"/>
        </w:r>
      </w:hyperlink>
    </w:p>
    <w:p>
      <w:pPr>
        <w:pStyle w:val="TOC2"/>
        <w:tabs>
          <w:tab w:val="right" w:leader="dot" w:pos="8306"/>
        </w:tabs>
      </w:pPr>
      <w:hyperlink w:anchor="_Toc1420" w:history="1">
        <w:r>
          <w:rPr>
            <w:rFonts w:ascii="仿宋" w:eastAsia="仿宋" w:hAnsi="仿宋" w:cs="仿宋" w:hint="eastAsia"/>
            <w:lang w:eastAsia="zh-CN"/>
          </w:rPr>
          <w:t>(二)、沟通计划</w:t>
        </w:r>
        <w:r>
          <w:tab/>
        </w:r>
        <w:r>
          <w:fldChar w:fldCharType="begin"/>
        </w:r>
        <w:r>
          <w:instrText xml:space="preserve"> PAGEREF _Toc1420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939"/>
      <w:r>
        <w:rPr>
          <w:rFonts w:ascii="仿宋" w:eastAsia="仿宋" w:hAnsi="仿宋" w:cs="仿宋" w:hint="eastAsia"/>
          <w:sz w:val="28"/>
          <w:lang w:eastAsia="zh-CN"/>
        </w:rPr>
        <w:t>一、体育金融项目土建工程</w:t>
      </w:r>
      <w:bookmarkEnd w:id="2"/>
    </w:p>
    <w:p>
      <w:pPr>
        <w:pStyle w:val="Heading2"/>
        <w:rPr>
          <w:rFonts w:ascii="仿宋" w:eastAsia="仿宋" w:hAnsi="仿宋" w:cs="仿宋" w:hint="eastAsia"/>
          <w:lang w:eastAsia="zh-CN"/>
        </w:rPr>
      </w:pPr>
      <w:bookmarkStart w:id="3" w:name="_Toc1743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在体育金融项目的建筑工程设计中，我们将秉承一系列重要的设计原则，以确保体育金融项目建筑在功能、美观、可持续性等方面达到最佳效果。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首要原则是确保建筑的功能性得到最大化的发挥。我们将充分理解体育金融项目的实际需求，合理布局各个功能区域，保证建筑在满足业务需求的同时，提供高效的工作环境。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在建筑设计中，我们将综合考虑建设和运营成本。通过精细的经济效益分析，确保设计方案在高效利用资源的同时，对体育金融项目的长期盈利能力有积极的贡献。</w:t>
      </w:r>
    </w:p>
    <w:p>
      <w:pPr>
        <w:pStyle w:val="Heading2"/>
        <w:ind w:firstLine="560" w:firstLineChars="200"/>
        <w:rPr>
          <w:rFonts w:ascii="仿宋" w:eastAsia="仿宋" w:hAnsi="仿宋" w:cs="仿宋" w:hint="eastAsia"/>
          <w:sz w:val="28"/>
          <w:lang w:eastAsia="zh-CN"/>
        </w:rPr>
      </w:pPr>
      <w:bookmarkStart w:id="4" w:name="_Toc1105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育金融项目的土建工程设计中，我们将精准设定设计年限，结合体育金融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体育金融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175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体育金融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体育金融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体育金融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30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本期工程体育金融项目预计总建筑面积XXX平方米，其中：计容建筑面积XXX平方米，计划建筑工程投资XX万元，占体育金融项目总投资的XX%。</w:t>
      </w:r>
    </w:p>
    <w:p>
      <w:pPr>
        <w:pStyle w:val="Heading1"/>
        <w:ind w:firstLine="560" w:firstLineChars="200"/>
        <w:rPr>
          <w:rFonts w:ascii="仿宋" w:eastAsia="仿宋" w:hAnsi="仿宋" w:cs="仿宋" w:hint="eastAsia"/>
          <w:sz w:val="28"/>
          <w:lang w:eastAsia="zh-CN"/>
        </w:rPr>
      </w:pPr>
      <w:bookmarkStart w:id="7" w:name="_Toc19614"/>
      <w:r>
        <w:rPr>
          <w:rFonts w:ascii="仿宋" w:eastAsia="仿宋" w:hAnsi="仿宋" w:cs="仿宋" w:hint="eastAsia"/>
          <w:sz w:val="28"/>
          <w:lang w:eastAsia="zh-CN"/>
        </w:rPr>
        <w:t>二、体育金融项目建设背景及必要性分析</w:t>
      </w:r>
      <w:bookmarkEnd w:id="7"/>
    </w:p>
    <w:p>
      <w:pPr>
        <w:pStyle w:val="Heading2"/>
        <w:rPr>
          <w:rFonts w:ascii="仿宋" w:eastAsia="仿宋" w:hAnsi="仿宋" w:cs="仿宋" w:hint="eastAsia"/>
          <w:lang w:eastAsia="zh-CN"/>
        </w:rPr>
      </w:pPr>
      <w:bookmarkStart w:id="8" w:name="_Toc48"/>
      <w:r>
        <w:rPr>
          <w:rFonts w:ascii="仿宋" w:eastAsia="仿宋" w:hAnsi="仿宋" w:cs="仿宋" w:hint="eastAsia"/>
          <w:lang w:eastAsia="zh-CN"/>
        </w:rPr>
        <w:t>(一)、体育金融项目背景分析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金融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体育金融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体育金融项目在这个潮流中的定位。同时，我们将关注行业内涌现的新兴机遇，以便体育金融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体育金融项目提供了强大的发展动力。我们将聚焦于行业内最新的技术发展趋势，包括但不限于人工智能、大数据分析、物联网等领域。通过深度的技术研究，我们将确保体育金融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体育金融项目发展的源泉。我们将投入更多的精力对市场需求进行深入剖析，超越表面的需求，深入挖掘潜在的市场痛点和机遇。通过对市场需求的细致了解，体育金融项目将更有针对性地设计解决方案，满足市场的多样化需求，从而更好地促进体育金融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体育金融项目战略至关重要。我们将对竞争态势进行更为深入的分析，包括但不限于市场份额、产品特点、客户满意度等多个维度。通过深度的竞争分析，体育金融项目将能够更准确地把握市场脉搏，制定具有竞争力的体育金融项目推进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体育金融项目的发展具有直接的影响。我们将进行更为全面的法规和政策分析，了解行业发展中的潜在法律风险和合规挑战。通过充分了解和遵守相关法规，体育金融项目将确保在法律框架内合法合规运营，为体育金融项目的稳健发展提供有力支持。</w:t>
      </w:r>
    </w:p>
    <w:p>
      <w:pPr>
        <w:pStyle w:val="Heading2"/>
        <w:ind w:firstLine="560" w:firstLineChars="200"/>
        <w:rPr>
          <w:rFonts w:ascii="仿宋" w:eastAsia="仿宋" w:hAnsi="仿宋" w:cs="仿宋" w:hint="eastAsia"/>
          <w:sz w:val="28"/>
          <w:lang w:eastAsia="zh-CN"/>
        </w:rPr>
      </w:pPr>
      <w:bookmarkStart w:id="9" w:name="_Toc13145"/>
      <w:r>
        <w:rPr>
          <w:rFonts w:ascii="仿宋" w:eastAsia="仿宋" w:hAnsi="仿宋" w:cs="仿宋" w:hint="eastAsia"/>
          <w:sz w:val="28"/>
          <w:lang w:eastAsia="zh-CN"/>
        </w:rPr>
        <w:t>(二)、体育金融项目建设必要性分析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金融项目建设的迫切性源于对行业发展趋势的深刻洞察。我们正处于一个行业变革的时代，科技创新、数字化转型成为企业发展的关键动力。体育金融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金融项目建设不仅仅是为了跟上潮流，更是为了通过技术创新推动企业的持续发展。通过引入先进的技术和解决方案，体育金融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体育金融项目的建设成为必然选择，通过提高产品质量、拓展服务领域，从而在竞争中获得更多的机会。体育金融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体育金融项目建设的必要性体现在对客户需求更精准的满足。通过体育金融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金融项目建设的背后是对企业持续创新的追求。只有通过不断创新，企业才能在竞争中立于不败之地。体育金融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32371"/>
      <w:r>
        <w:rPr>
          <w:rFonts w:ascii="仿宋" w:eastAsia="仿宋" w:hAnsi="仿宋" w:cs="仿宋" w:hint="eastAsia"/>
          <w:sz w:val="28"/>
          <w:lang w:eastAsia="zh-CN"/>
        </w:rPr>
        <w:t>三、体育金融项目绩效评估</w:t>
      </w:r>
      <w:bookmarkEnd w:id="10"/>
    </w:p>
    <w:p>
      <w:pPr>
        <w:pStyle w:val="Heading2"/>
        <w:rPr>
          <w:rFonts w:ascii="仿宋" w:eastAsia="仿宋" w:hAnsi="仿宋" w:cs="仿宋" w:hint="eastAsia"/>
          <w:lang w:eastAsia="zh-CN"/>
        </w:rPr>
      </w:pPr>
      <w:bookmarkStart w:id="11" w:name="_Toc17618"/>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体育金融项目中，我们设计了一套全面的绩效评估指标，以确保体育金融项目的可控和成功交付。这些指标跨足体育金融项目目标、成本、进度和质量等多个维度，为我们提供了全面洞察体育金融项目的健康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育金融项目目标达成率是我们关注的首要指标。我们设定了明确的目标，并通过定期监测和评估，迅速发现并应对潜在的目标偏差。这为体育金融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成本绩效是另一个核心关注点。通过实际成本与预算成本的对比分析，我们深入了解成本差异的原因，及时调整资源分配，保持体育金融项目在经济效益方面的合理水平。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金融项目进度作为关键的绩效指标之一，得到了精心的关注。我们制定了详细的体育金融项目进度计划，并设立了进度符合度指标，确保实际进度与计划进度保持一致。这使我们能够快速发现和解决潜在的进度问题，保持体育金融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体育金融项目绩效的不可或缺的一环。我们引入了一系列的质量标准和客户满意度指标，以确保体育金融项目交付的成果在质量上达到或超越预期水平。通过持续监测这些指标，我们努力提升体育金融项目整体质量水平，为体育金融项目的成功交付提供有力保障。通过这些科学且全面的绩效评估，我们能够更好地引导体育金融项目的持续改进，确保体育金融项目目标的顺利达成。</w:t>
      </w:r>
    </w:p>
    <w:p>
      <w:pPr>
        <w:pStyle w:val="Heading2"/>
        <w:ind w:firstLine="560" w:firstLineChars="200"/>
        <w:rPr>
          <w:rFonts w:ascii="仿宋" w:eastAsia="仿宋" w:hAnsi="仿宋" w:cs="仿宋" w:hint="eastAsia"/>
          <w:sz w:val="28"/>
          <w:lang w:eastAsia="zh-CN"/>
        </w:rPr>
      </w:pPr>
      <w:bookmarkStart w:id="12" w:name="_Toc14945"/>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绩效评估是体育金融项目中的关键环节，为确保体育金融项目达到预期目标，我们采用了多层次、多维度的绩效评估方法。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从定性角度来看，我们注重体育金融项目的战略目标对齐，确保每个决策和行动都与体育金融项目整体目标保持一致。团队会定期召开战略对齐会议，审视当前工作与体育金融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体育金融项目进度、质量、成本和风险等方面。这些指标通过数据收集和分析，为体育金融项目管理团队提供了客观的评估依据。例如，我们通过体育金融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绩效评估不仅仅停留在体育金融项目内部，还考虑了体育金融项目对外部环境的影响。我们定期进行干系人满意度调查，以了解各利益相关方对体育金融项目的期望和满意度，并及时做出调整。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这种多层次、多角度的绩效评估方法，使得我们能够全面了解体育金融项目的运行状态，及时做出调整，确保体育金融项目在不断变化的环境中保持稳健前行。</w:t>
      </w:r>
    </w:p>
    <w:p>
      <w:pPr>
        <w:pStyle w:val="Heading2"/>
        <w:ind w:firstLine="560" w:firstLineChars="200"/>
        <w:rPr>
          <w:rFonts w:ascii="仿宋" w:eastAsia="仿宋" w:hAnsi="仿宋" w:cs="仿宋" w:hint="eastAsia"/>
          <w:sz w:val="28"/>
          <w:lang w:eastAsia="zh-CN"/>
        </w:rPr>
      </w:pPr>
      <w:bookmarkStart w:id="13" w:name="_Toc162"/>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为了确保体育金融项目的有效管理和不断优化，我们采用了精心设计的绩效评估周期。这个周期旨在实现灵活、实时和全面的评估，以适应体育金融项目执行中的各种挑战。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体育金融项目的不同需求，分为短期、中期和长期。短期评估关注每个迭代或工作周期，以及时发现和解决当前任务中的问题。中期评估涵盖几个迭代，深入了解整体体育金融项目的趋势和性能。长期评估则着眼于整个体育金融项目阶段，确保体育金融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体育金融项目管理工具和协作平台，团队成员能够随时更新和分享体育金融项目数据。这种实时性的反馈机制使我们能够及时察觉潜在问题，快速调整，保持体育金融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体育金融项目的决策制定密不可分。每个周期的体育金融项目回顾会议成为集体总结经验、识别问题深层次原因并找到创新解决方案的平台。这种定期的反思与调整机制使体育金融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30278"/>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7554"/>
      <w:r>
        <w:rPr>
          <w:rFonts w:ascii="仿宋" w:eastAsia="仿宋" w:hAnsi="仿宋" w:cs="仿宋" w:hint="eastAsia"/>
          <w:lang w:eastAsia="zh-CN"/>
        </w:rPr>
        <w:t>(一)、体育金融行业分析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体育金融行业一直以来都是市场的关注焦点。行业内的发展趋势、竞争态势以及潜在机会都对体育金融项目的推进产生深远的影响。通过深入研究行业的整体概貌，我们将更好地理解行业的核心特征，为体育金融项目的定位提供有力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育金融行业，技术一直是推动创新和发展的关键因素。我们将对当前技术趋势进行详尽分析，包括但不限于人工智能、大数据应用、先进制造技术等。这有助于体育金融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体育金融项目成功的基础。我们将对主要竞争对手进行深入研究，包括其市场份额、产品特点、市场定位等。通过全面了解竞争对手的优势和劣势，体育金融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9362"/>
      <w:r>
        <w:rPr>
          <w:rFonts w:ascii="仿宋" w:eastAsia="仿宋" w:hAnsi="仿宋" w:cs="仿宋" w:hint="eastAsia"/>
          <w:sz w:val="28"/>
          <w:lang w:eastAsia="zh-CN"/>
        </w:rPr>
        <w:t>(二)、体育金融市场分析预测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通过对市场规模的深入调研，我们将预测体育金融市场未来的增长趋势。这包括市场的整体规模、各细分领域的发展趋势等。体育金融项目可以根据市场的扩张速度和潜在机会，制定更符合市场需求的发展策略。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体育金融项目更好地定位目标市场，提供更符合消费者期待的解决方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体育金融项目实施过程中需要充分考虑的因素。我们将对市场风险进行全面评估，包括但不限于政策法规风险、市场竞争风险、技术变革风险等。通过对潜在风险的深入分析，体育金融项目可以制定相应的风险缓解策略，降低不确定性对体育金融项目的影响。</w:t>
      </w:r>
    </w:p>
    <w:p>
      <w:pPr>
        <w:pStyle w:val="Heading1"/>
        <w:ind w:firstLine="560" w:firstLineChars="200"/>
        <w:rPr>
          <w:rFonts w:ascii="仿宋" w:eastAsia="仿宋" w:hAnsi="仿宋" w:cs="仿宋" w:hint="eastAsia"/>
          <w:sz w:val="28"/>
          <w:lang w:eastAsia="zh-CN"/>
        </w:rPr>
      </w:pPr>
      <w:bookmarkStart w:id="17" w:name="_Toc26940"/>
      <w:r>
        <w:rPr>
          <w:rFonts w:ascii="仿宋" w:eastAsia="仿宋" w:hAnsi="仿宋" w:cs="仿宋" w:hint="eastAsia"/>
          <w:sz w:val="28"/>
          <w:lang w:eastAsia="zh-CN"/>
        </w:rPr>
        <w:t>五、体育金融项目文档管理</w:t>
      </w:r>
      <w:bookmarkEnd w:id="17"/>
    </w:p>
    <w:p>
      <w:pPr>
        <w:pStyle w:val="Heading2"/>
        <w:rPr>
          <w:rFonts w:ascii="仿宋" w:eastAsia="仿宋" w:hAnsi="仿宋" w:cs="仿宋" w:hint="eastAsia"/>
          <w:lang w:eastAsia="zh-CN"/>
        </w:rPr>
      </w:pPr>
      <w:bookmarkStart w:id="18" w:name="_Toc24337"/>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体育金融项目高度重视文档的质量和准确性，以支持体育金融项目的各项活动和决策。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金融项目文档的编制始于体育金融项目计划的初期，我们制定了详细的文档编制计划，明确了每个文档的内容、格式和编写责任人。在体育金融项目启动阶段，我们首先编制了体育金融项目章程，明确定义了体育金融项目的目标、范围、风险等关键要素。随后，体育金融项目团队根据计划陆续编制了需求文档、设计文档、测试文档等各类文档，确保体育金融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体育金融项目管理中的重要环节，旨在确保体育金融项目文档符合质量标准和体育金融项目需求。在体育金融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除了内部审查，我们还进行了外部审查，邀请体育金融项目相关利益方和专业领域的专家对文档进行独立审查。这有助于获取更全面、客观的反馈，确保体育金融项目文档不仅符合内部标准，也满足外部需求。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体育金融项目在文档编制与审查方面建立了严格的管理机制，通过规范的流程和多维度的审查，确保体育金融项目文档的质量、准确性和可靠性，为体育金融项目的顺利推进提供了有力支持。</w:t>
      </w:r>
    </w:p>
    <w:p>
      <w:pPr>
        <w:pStyle w:val="Heading2"/>
        <w:ind w:firstLine="560" w:firstLineChars="200"/>
        <w:rPr>
          <w:rFonts w:ascii="仿宋" w:eastAsia="仿宋" w:hAnsi="仿宋" w:cs="仿宋" w:hint="eastAsia"/>
          <w:sz w:val="28"/>
          <w:lang w:eastAsia="zh-CN"/>
        </w:rPr>
      </w:pPr>
      <w:bookmarkStart w:id="19" w:name="_Toc7333"/>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在体育金融项目中，我们致力于优化文档发布与分发过程，以确保信息的高效传递和团队间协作的顺畅进行。以下是我们采取的关键优化策略：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我们通过多渠道发布文档，包括电子邮件、体育金融项目管理平台、内部网站等，以满足不同团队成员的偏好和需求。多渠道发布确保了信息的全面覆盖。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我们采用了精细的权限控制，确保只有授权人员可以访问敏感信息。这种安全措施保护了体育金融项目文档的机密性，防止了未经授权的信息泄露。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17504"/>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文档存档与归档是体育金融项目生命周期中一个至关重要的环节，直接关系到体育金融项目信息的长期保存和历史记录的完整性。在体育金融项目中，我们实施了一系列有效的文档存档与归档管理策略：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https://d.book118.com/065144121140011101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C82353"/>
    <w:rsid w:val="46C823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5144121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2024-01-28T06:23:00Z</dcterms:created>
  <dcterms:modified xsi:type="dcterms:W3CDTF">2024-01-28T06:23:26Z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0A93CAA0D37B40AC9F39A66272BEF54F_11</vt:lpwstr>
  </property>
  <property fmtid="{D5CDD505-2E9C-101B-9397-08002B2CF9AE}" pid="3" name="KSOProductBuildVer">
    <vt:lpwstr>2052-12.1.0.16120</vt:lpwstr>
  </property>
</Properties>
</file>