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决明子项目发展计划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96" w:history="1">
        <w:r>
          <w:rPr>
            <w:rFonts w:ascii="仿宋" w:eastAsia="仿宋" w:hAnsi="仿宋" w:cs="仿宋" w:hint="eastAsia"/>
            <w:lang w:eastAsia="zh-CN"/>
          </w:rPr>
          <w:t>概论</w:t>
        </w:r>
        <w:r>
          <w:tab/>
        </w:r>
        <w:r>
          <w:fldChar w:fldCharType="begin"/>
        </w:r>
        <w:r>
          <w:instrText xml:space="preserve"> PAGEREF _Toc16996 \h </w:instrText>
        </w:r>
        <w:r>
          <w:fldChar w:fldCharType="separate"/>
        </w:r>
        <w:r>
          <w:t>3</w:t>
        </w:r>
        <w:r>
          <w:fldChar w:fldCharType="end"/>
        </w:r>
      </w:hyperlink>
    </w:p>
    <w:p>
      <w:pPr>
        <w:pStyle w:val="TOC1"/>
        <w:tabs>
          <w:tab w:val="right" w:leader="dot" w:pos="8306"/>
        </w:tabs>
      </w:pPr>
      <w:hyperlink w:anchor="_Toc32023" w:history="1">
        <w:r>
          <w:rPr>
            <w:rFonts w:ascii="仿宋" w:eastAsia="仿宋" w:hAnsi="仿宋" w:cs="仿宋" w:hint="eastAsia"/>
            <w:lang w:eastAsia="zh-CN"/>
          </w:rPr>
          <w:t>一、工程设计说明</w:t>
        </w:r>
        <w:r>
          <w:tab/>
        </w:r>
        <w:r>
          <w:fldChar w:fldCharType="begin"/>
        </w:r>
        <w:r>
          <w:instrText xml:space="preserve"> PAGEREF _Toc32023 \h </w:instrText>
        </w:r>
        <w:r>
          <w:fldChar w:fldCharType="separate"/>
        </w:r>
        <w:r>
          <w:t>3</w:t>
        </w:r>
        <w:r>
          <w:fldChar w:fldCharType="end"/>
        </w:r>
      </w:hyperlink>
    </w:p>
    <w:p>
      <w:pPr>
        <w:pStyle w:val="TOC2"/>
        <w:tabs>
          <w:tab w:val="right" w:leader="dot" w:pos="8306"/>
        </w:tabs>
      </w:pPr>
      <w:hyperlink w:anchor="_Toc1179" w:history="1">
        <w:r>
          <w:rPr>
            <w:rFonts w:ascii="仿宋" w:eastAsia="仿宋" w:hAnsi="仿宋" w:cs="仿宋" w:hint="eastAsia"/>
            <w:lang w:eastAsia="zh-CN"/>
          </w:rPr>
          <w:t>(一)、建筑工程设计原则</w:t>
        </w:r>
        <w:r>
          <w:tab/>
        </w:r>
        <w:r>
          <w:fldChar w:fldCharType="begin"/>
        </w:r>
        <w:r>
          <w:instrText xml:space="preserve"> PAGEREF _Toc1179 \h </w:instrText>
        </w:r>
        <w:r>
          <w:fldChar w:fldCharType="separate"/>
        </w:r>
        <w:r>
          <w:t>3</w:t>
        </w:r>
        <w:r>
          <w:fldChar w:fldCharType="end"/>
        </w:r>
      </w:hyperlink>
    </w:p>
    <w:p>
      <w:pPr>
        <w:pStyle w:val="TOC2"/>
        <w:tabs>
          <w:tab w:val="right" w:leader="dot" w:pos="8306"/>
        </w:tabs>
      </w:pPr>
      <w:hyperlink w:anchor="_Toc2791" w:history="1">
        <w:r>
          <w:rPr>
            <w:rFonts w:ascii="仿宋" w:eastAsia="仿宋" w:hAnsi="仿宋" w:cs="仿宋" w:hint="eastAsia"/>
            <w:lang w:eastAsia="zh-CN"/>
          </w:rPr>
          <w:t>(二)、决明子项目工程建设标准规范</w:t>
        </w:r>
        <w:r>
          <w:tab/>
        </w:r>
        <w:r>
          <w:fldChar w:fldCharType="begin"/>
        </w:r>
        <w:r>
          <w:instrText xml:space="preserve"> PAGEREF _Toc2791 \h </w:instrText>
        </w:r>
        <w:r>
          <w:fldChar w:fldCharType="separate"/>
        </w:r>
        <w:r>
          <w:t>3</w:t>
        </w:r>
        <w:r>
          <w:fldChar w:fldCharType="end"/>
        </w:r>
      </w:hyperlink>
    </w:p>
    <w:p>
      <w:pPr>
        <w:pStyle w:val="TOC2"/>
        <w:tabs>
          <w:tab w:val="right" w:leader="dot" w:pos="8306"/>
        </w:tabs>
      </w:pPr>
      <w:hyperlink w:anchor="_Toc5737" w:history="1">
        <w:r>
          <w:rPr>
            <w:rFonts w:ascii="仿宋" w:eastAsia="仿宋" w:hAnsi="仿宋" w:cs="仿宋" w:hint="eastAsia"/>
            <w:lang w:eastAsia="zh-CN"/>
          </w:rPr>
          <w:t>(三)、决明子项目总平面设计要求</w:t>
        </w:r>
        <w:r>
          <w:tab/>
        </w:r>
        <w:r>
          <w:fldChar w:fldCharType="begin"/>
        </w:r>
        <w:r>
          <w:instrText xml:space="preserve"> PAGEREF _Toc5737 \h </w:instrText>
        </w:r>
        <w:r>
          <w:fldChar w:fldCharType="separate"/>
        </w:r>
        <w:r>
          <w:t>3</w:t>
        </w:r>
        <w:r>
          <w:fldChar w:fldCharType="end"/>
        </w:r>
      </w:hyperlink>
    </w:p>
    <w:p>
      <w:pPr>
        <w:pStyle w:val="TOC2"/>
        <w:tabs>
          <w:tab w:val="right" w:leader="dot" w:pos="8306"/>
        </w:tabs>
      </w:pPr>
      <w:hyperlink w:anchor="_Toc31201" w:history="1">
        <w:r>
          <w:rPr>
            <w:rFonts w:ascii="仿宋" w:eastAsia="仿宋" w:hAnsi="仿宋" w:cs="仿宋" w:hint="eastAsia"/>
            <w:lang w:eastAsia="zh-CN"/>
          </w:rPr>
          <w:t>(四)、建筑设计规范和标准</w:t>
        </w:r>
        <w:r>
          <w:tab/>
        </w:r>
        <w:r>
          <w:fldChar w:fldCharType="begin"/>
        </w:r>
        <w:r>
          <w:instrText xml:space="preserve"> PAGEREF _Toc31201 \h </w:instrText>
        </w:r>
        <w:r>
          <w:fldChar w:fldCharType="separate"/>
        </w:r>
        <w:r>
          <w:t>4</w:t>
        </w:r>
        <w:r>
          <w:fldChar w:fldCharType="end"/>
        </w:r>
      </w:hyperlink>
    </w:p>
    <w:p>
      <w:pPr>
        <w:pStyle w:val="TOC2"/>
        <w:tabs>
          <w:tab w:val="right" w:leader="dot" w:pos="8306"/>
        </w:tabs>
      </w:pPr>
      <w:hyperlink w:anchor="_Toc23026" w:history="1">
        <w:r>
          <w:rPr>
            <w:rFonts w:ascii="仿宋" w:eastAsia="仿宋" w:hAnsi="仿宋" w:cs="仿宋" w:hint="eastAsia"/>
            <w:lang w:eastAsia="zh-CN"/>
          </w:rPr>
          <w:t>(五)、土建工程设计年限及安全等级</w:t>
        </w:r>
        <w:r>
          <w:tab/>
        </w:r>
        <w:r>
          <w:fldChar w:fldCharType="begin"/>
        </w:r>
        <w:r>
          <w:instrText xml:space="preserve"> PAGEREF _Toc23026 \h </w:instrText>
        </w:r>
        <w:r>
          <w:fldChar w:fldCharType="separate"/>
        </w:r>
        <w:r>
          <w:t>4</w:t>
        </w:r>
        <w:r>
          <w:fldChar w:fldCharType="end"/>
        </w:r>
      </w:hyperlink>
    </w:p>
    <w:p>
      <w:pPr>
        <w:pStyle w:val="TOC2"/>
        <w:tabs>
          <w:tab w:val="right" w:leader="dot" w:pos="8306"/>
        </w:tabs>
      </w:pPr>
      <w:hyperlink w:anchor="_Toc1279" w:history="1">
        <w:r>
          <w:rPr>
            <w:rFonts w:ascii="仿宋" w:eastAsia="仿宋" w:hAnsi="仿宋" w:cs="仿宋" w:hint="eastAsia"/>
            <w:lang w:eastAsia="zh-CN"/>
          </w:rPr>
          <w:t>(六)、建筑工程设计总体要求</w:t>
        </w:r>
        <w:r>
          <w:tab/>
        </w:r>
        <w:r>
          <w:fldChar w:fldCharType="begin"/>
        </w:r>
        <w:r>
          <w:instrText xml:space="preserve"> PAGEREF _Toc1279 \h </w:instrText>
        </w:r>
        <w:r>
          <w:fldChar w:fldCharType="separate"/>
        </w:r>
        <w:r>
          <w:t>4</w:t>
        </w:r>
        <w:r>
          <w:fldChar w:fldCharType="end"/>
        </w:r>
      </w:hyperlink>
    </w:p>
    <w:p>
      <w:pPr>
        <w:pStyle w:val="TOC1"/>
        <w:tabs>
          <w:tab w:val="right" w:leader="dot" w:pos="8306"/>
        </w:tabs>
      </w:pPr>
      <w:hyperlink w:anchor="_Toc8716" w:history="1">
        <w:r>
          <w:rPr>
            <w:rFonts w:ascii="仿宋" w:eastAsia="仿宋" w:hAnsi="仿宋" w:cs="仿宋" w:hint="eastAsia"/>
            <w:lang w:eastAsia="zh-CN"/>
          </w:rPr>
          <w:t>二、后期运营与管理</w:t>
        </w:r>
        <w:r>
          <w:tab/>
        </w:r>
        <w:r>
          <w:fldChar w:fldCharType="begin"/>
        </w:r>
        <w:r>
          <w:instrText xml:space="preserve"> PAGEREF _Toc8716 \h </w:instrText>
        </w:r>
        <w:r>
          <w:fldChar w:fldCharType="separate"/>
        </w:r>
        <w:r>
          <w:t>4</w:t>
        </w:r>
        <w:r>
          <w:fldChar w:fldCharType="end"/>
        </w:r>
      </w:hyperlink>
    </w:p>
    <w:p>
      <w:pPr>
        <w:pStyle w:val="TOC2"/>
        <w:tabs>
          <w:tab w:val="right" w:leader="dot" w:pos="8306"/>
        </w:tabs>
      </w:pPr>
      <w:hyperlink w:anchor="_Toc12414" w:history="1">
        <w:r>
          <w:rPr>
            <w:rFonts w:ascii="仿宋" w:eastAsia="仿宋" w:hAnsi="仿宋" w:cs="仿宋" w:hint="eastAsia"/>
            <w:lang w:eastAsia="zh-CN"/>
          </w:rPr>
          <w:t>(一)、决明子项目运营管理机制</w:t>
        </w:r>
        <w:r>
          <w:tab/>
        </w:r>
        <w:r>
          <w:fldChar w:fldCharType="begin"/>
        </w:r>
        <w:r>
          <w:instrText xml:space="preserve"> PAGEREF _Toc12414 \h </w:instrText>
        </w:r>
        <w:r>
          <w:fldChar w:fldCharType="separate"/>
        </w:r>
        <w:r>
          <w:t>4</w:t>
        </w:r>
        <w:r>
          <w:fldChar w:fldCharType="end"/>
        </w:r>
      </w:hyperlink>
    </w:p>
    <w:p>
      <w:pPr>
        <w:pStyle w:val="TOC2"/>
        <w:tabs>
          <w:tab w:val="right" w:leader="dot" w:pos="8306"/>
        </w:tabs>
      </w:pPr>
      <w:hyperlink w:anchor="_Toc21452" w:history="1">
        <w:r>
          <w:rPr>
            <w:rFonts w:ascii="仿宋" w:eastAsia="仿宋" w:hAnsi="仿宋" w:cs="仿宋" w:hint="eastAsia"/>
            <w:lang w:eastAsia="zh-CN"/>
          </w:rPr>
          <w:t>(二)、人员培训与知识转移</w:t>
        </w:r>
        <w:r>
          <w:tab/>
        </w:r>
        <w:r>
          <w:fldChar w:fldCharType="begin"/>
        </w:r>
        <w:r>
          <w:instrText xml:space="preserve"> PAGEREF _Toc21452 \h </w:instrText>
        </w:r>
        <w:r>
          <w:fldChar w:fldCharType="separate"/>
        </w:r>
        <w:r>
          <w:t>5</w:t>
        </w:r>
        <w:r>
          <w:fldChar w:fldCharType="end"/>
        </w:r>
      </w:hyperlink>
    </w:p>
    <w:p>
      <w:pPr>
        <w:pStyle w:val="TOC2"/>
        <w:tabs>
          <w:tab w:val="right" w:leader="dot" w:pos="8306"/>
        </w:tabs>
      </w:pPr>
      <w:hyperlink w:anchor="_Toc16291" w:history="1">
        <w:r>
          <w:rPr>
            <w:rFonts w:ascii="仿宋" w:eastAsia="仿宋" w:hAnsi="仿宋" w:cs="仿宋" w:hint="eastAsia"/>
            <w:lang w:eastAsia="zh-CN"/>
          </w:rPr>
          <w:t>(三)、设备维护与保养</w:t>
        </w:r>
        <w:r>
          <w:tab/>
        </w:r>
        <w:r>
          <w:fldChar w:fldCharType="begin"/>
        </w:r>
        <w:r>
          <w:instrText xml:space="preserve"> PAGEREF _Toc16291 \h </w:instrText>
        </w:r>
        <w:r>
          <w:fldChar w:fldCharType="separate"/>
        </w:r>
        <w:r>
          <w:t>6</w:t>
        </w:r>
        <w:r>
          <w:fldChar w:fldCharType="end"/>
        </w:r>
      </w:hyperlink>
    </w:p>
    <w:p>
      <w:pPr>
        <w:pStyle w:val="TOC2"/>
        <w:tabs>
          <w:tab w:val="right" w:leader="dot" w:pos="8306"/>
        </w:tabs>
      </w:pPr>
      <w:hyperlink w:anchor="_Toc30151" w:history="1">
        <w:r>
          <w:rPr>
            <w:rFonts w:ascii="仿宋" w:eastAsia="仿宋" w:hAnsi="仿宋" w:cs="仿宋" w:hint="eastAsia"/>
            <w:lang w:eastAsia="zh-CN"/>
          </w:rPr>
          <w:t>(四)、定期检查与评估</w:t>
        </w:r>
        <w:r>
          <w:tab/>
        </w:r>
        <w:r>
          <w:fldChar w:fldCharType="begin"/>
        </w:r>
        <w:r>
          <w:instrText xml:space="preserve"> PAGEREF _Toc30151 \h </w:instrText>
        </w:r>
        <w:r>
          <w:fldChar w:fldCharType="separate"/>
        </w:r>
        <w:r>
          <w:t>6</w:t>
        </w:r>
        <w:r>
          <w:fldChar w:fldCharType="end"/>
        </w:r>
      </w:hyperlink>
    </w:p>
    <w:p>
      <w:pPr>
        <w:pStyle w:val="TOC1"/>
        <w:tabs>
          <w:tab w:val="right" w:leader="dot" w:pos="8306"/>
        </w:tabs>
      </w:pPr>
      <w:hyperlink w:anchor="_Toc13710" w:history="1">
        <w:r>
          <w:rPr>
            <w:rFonts w:ascii="仿宋" w:eastAsia="仿宋" w:hAnsi="仿宋" w:cs="仿宋" w:hint="eastAsia"/>
            <w:lang w:eastAsia="zh-CN"/>
          </w:rPr>
          <w:t>三、决明子项目建设地分析</w:t>
        </w:r>
        <w:r>
          <w:tab/>
        </w:r>
        <w:r>
          <w:fldChar w:fldCharType="begin"/>
        </w:r>
        <w:r>
          <w:instrText xml:space="preserve"> PAGEREF _Toc13710 \h </w:instrText>
        </w:r>
        <w:r>
          <w:fldChar w:fldCharType="separate"/>
        </w:r>
        <w:r>
          <w:t>7</w:t>
        </w:r>
        <w:r>
          <w:fldChar w:fldCharType="end"/>
        </w:r>
      </w:hyperlink>
    </w:p>
    <w:p>
      <w:pPr>
        <w:pStyle w:val="TOC2"/>
        <w:tabs>
          <w:tab w:val="right" w:leader="dot" w:pos="8306"/>
        </w:tabs>
      </w:pPr>
      <w:hyperlink w:anchor="_Toc8725" w:history="1">
        <w:r>
          <w:rPr>
            <w:rFonts w:ascii="仿宋" w:eastAsia="仿宋" w:hAnsi="仿宋" w:cs="仿宋" w:hint="eastAsia"/>
            <w:lang w:eastAsia="zh-CN"/>
          </w:rPr>
          <w:t>(一)、决明子项目选址原则</w:t>
        </w:r>
        <w:r>
          <w:tab/>
        </w:r>
        <w:r>
          <w:fldChar w:fldCharType="begin"/>
        </w:r>
        <w:r>
          <w:instrText xml:space="preserve"> PAGEREF _Toc8725 \h </w:instrText>
        </w:r>
        <w:r>
          <w:fldChar w:fldCharType="separate"/>
        </w:r>
        <w:r>
          <w:t>7</w:t>
        </w:r>
        <w:r>
          <w:fldChar w:fldCharType="end"/>
        </w:r>
      </w:hyperlink>
    </w:p>
    <w:p>
      <w:pPr>
        <w:pStyle w:val="TOC2"/>
        <w:tabs>
          <w:tab w:val="right" w:leader="dot" w:pos="8306"/>
        </w:tabs>
      </w:pPr>
      <w:hyperlink w:anchor="_Toc8608" w:history="1">
        <w:r>
          <w:rPr>
            <w:rFonts w:ascii="仿宋" w:eastAsia="仿宋" w:hAnsi="仿宋" w:cs="仿宋" w:hint="eastAsia"/>
            <w:lang w:eastAsia="zh-CN"/>
          </w:rPr>
          <w:t>(二)、决明子项目选址</w:t>
        </w:r>
        <w:r>
          <w:tab/>
        </w:r>
        <w:r>
          <w:fldChar w:fldCharType="begin"/>
        </w:r>
        <w:r>
          <w:instrText xml:space="preserve"> PAGEREF _Toc8608 \h </w:instrText>
        </w:r>
        <w:r>
          <w:fldChar w:fldCharType="separate"/>
        </w:r>
        <w:r>
          <w:t>8</w:t>
        </w:r>
        <w:r>
          <w:fldChar w:fldCharType="end"/>
        </w:r>
      </w:hyperlink>
    </w:p>
    <w:p>
      <w:pPr>
        <w:pStyle w:val="TOC2"/>
        <w:tabs>
          <w:tab w:val="right" w:leader="dot" w:pos="8306"/>
        </w:tabs>
      </w:pPr>
      <w:hyperlink w:anchor="_Toc14731" w:history="1">
        <w:r>
          <w:rPr>
            <w:rFonts w:ascii="仿宋" w:eastAsia="仿宋" w:hAnsi="仿宋" w:cs="仿宋" w:hint="eastAsia"/>
            <w:lang w:eastAsia="zh-CN"/>
          </w:rPr>
          <w:t>(三)、建设条件分析</w:t>
        </w:r>
        <w:r>
          <w:tab/>
        </w:r>
        <w:r>
          <w:fldChar w:fldCharType="begin"/>
        </w:r>
        <w:r>
          <w:instrText xml:space="preserve"> PAGEREF _Toc14731 \h </w:instrText>
        </w:r>
        <w:r>
          <w:fldChar w:fldCharType="separate"/>
        </w:r>
        <w:r>
          <w:t>8</w:t>
        </w:r>
        <w:r>
          <w:fldChar w:fldCharType="end"/>
        </w:r>
      </w:hyperlink>
    </w:p>
    <w:p>
      <w:pPr>
        <w:pStyle w:val="TOC2"/>
        <w:tabs>
          <w:tab w:val="right" w:leader="dot" w:pos="8306"/>
        </w:tabs>
      </w:pPr>
      <w:hyperlink w:anchor="_Toc15442" w:history="1">
        <w:r>
          <w:rPr>
            <w:rFonts w:ascii="仿宋" w:eastAsia="仿宋" w:hAnsi="仿宋" w:cs="仿宋" w:hint="eastAsia"/>
            <w:lang w:eastAsia="zh-CN"/>
          </w:rPr>
          <w:t>(四)、用地控制指标</w:t>
        </w:r>
        <w:r>
          <w:tab/>
        </w:r>
        <w:r>
          <w:fldChar w:fldCharType="begin"/>
        </w:r>
        <w:r>
          <w:instrText xml:space="preserve"> PAGEREF _Toc15442 \h </w:instrText>
        </w:r>
        <w:r>
          <w:fldChar w:fldCharType="separate"/>
        </w:r>
        <w:r>
          <w:t>9</w:t>
        </w:r>
        <w:r>
          <w:fldChar w:fldCharType="end"/>
        </w:r>
      </w:hyperlink>
    </w:p>
    <w:p>
      <w:pPr>
        <w:pStyle w:val="TOC2"/>
        <w:tabs>
          <w:tab w:val="right" w:leader="dot" w:pos="8306"/>
        </w:tabs>
      </w:pPr>
      <w:hyperlink w:anchor="_Toc27096" w:history="1">
        <w:r>
          <w:rPr>
            <w:rFonts w:ascii="仿宋" w:eastAsia="仿宋" w:hAnsi="仿宋" w:cs="仿宋" w:hint="eastAsia"/>
            <w:lang w:eastAsia="zh-CN"/>
          </w:rPr>
          <w:t>(五)、用地总体要求</w:t>
        </w:r>
        <w:r>
          <w:tab/>
        </w:r>
        <w:r>
          <w:fldChar w:fldCharType="begin"/>
        </w:r>
        <w:r>
          <w:instrText xml:space="preserve"> PAGEREF _Toc27096 \h </w:instrText>
        </w:r>
        <w:r>
          <w:fldChar w:fldCharType="separate"/>
        </w:r>
        <w:r>
          <w:t>10</w:t>
        </w:r>
        <w:r>
          <w:fldChar w:fldCharType="end"/>
        </w:r>
      </w:hyperlink>
    </w:p>
    <w:p>
      <w:pPr>
        <w:pStyle w:val="TOC2"/>
        <w:tabs>
          <w:tab w:val="right" w:leader="dot" w:pos="8306"/>
        </w:tabs>
      </w:pPr>
      <w:hyperlink w:anchor="_Toc16227" w:history="1">
        <w:r>
          <w:rPr>
            <w:rFonts w:ascii="仿宋" w:eastAsia="仿宋" w:hAnsi="仿宋" w:cs="仿宋" w:hint="eastAsia"/>
            <w:lang w:eastAsia="zh-CN"/>
          </w:rPr>
          <w:t>(六)、节约用地措施</w:t>
        </w:r>
        <w:r>
          <w:tab/>
        </w:r>
        <w:r>
          <w:fldChar w:fldCharType="begin"/>
        </w:r>
        <w:r>
          <w:instrText xml:space="preserve"> PAGEREF _Toc16227 \h </w:instrText>
        </w:r>
        <w:r>
          <w:fldChar w:fldCharType="separate"/>
        </w:r>
        <w:r>
          <w:t>11</w:t>
        </w:r>
        <w:r>
          <w:fldChar w:fldCharType="end"/>
        </w:r>
      </w:hyperlink>
    </w:p>
    <w:p>
      <w:pPr>
        <w:pStyle w:val="TOC2"/>
        <w:tabs>
          <w:tab w:val="right" w:leader="dot" w:pos="8306"/>
        </w:tabs>
      </w:pPr>
      <w:hyperlink w:anchor="_Toc25951" w:history="1">
        <w:r>
          <w:rPr>
            <w:rFonts w:ascii="仿宋" w:eastAsia="仿宋" w:hAnsi="仿宋" w:cs="仿宋" w:hint="eastAsia"/>
            <w:lang w:eastAsia="zh-CN"/>
          </w:rPr>
          <w:t>(七)、总图布置方案</w:t>
        </w:r>
        <w:r>
          <w:tab/>
        </w:r>
        <w:r>
          <w:fldChar w:fldCharType="begin"/>
        </w:r>
        <w:r>
          <w:instrText xml:space="preserve"> PAGEREF _Toc25951 \h </w:instrText>
        </w:r>
        <w:r>
          <w:fldChar w:fldCharType="separate"/>
        </w:r>
        <w:r>
          <w:t>13</w:t>
        </w:r>
        <w:r>
          <w:fldChar w:fldCharType="end"/>
        </w:r>
      </w:hyperlink>
    </w:p>
    <w:p>
      <w:pPr>
        <w:pStyle w:val="TOC2"/>
        <w:tabs>
          <w:tab w:val="right" w:leader="dot" w:pos="8306"/>
        </w:tabs>
      </w:pPr>
      <w:hyperlink w:anchor="_Toc31938" w:history="1">
        <w:r>
          <w:rPr>
            <w:rFonts w:ascii="仿宋" w:eastAsia="仿宋" w:hAnsi="仿宋" w:cs="仿宋" w:hint="eastAsia"/>
            <w:lang w:eastAsia="zh-CN"/>
          </w:rPr>
          <w:t>(八)、运输组成</w:t>
        </w:r>
        <w:r>
          <w:tab/>
        </w:r>
        <w:r>
          <w:fldChar w:fldCharType="begin"/>
        </w:r>
        <w:r>
          <w:instrText xml:space="preserve"> PAGEREF _Toc31938 \h </w:instrText>
        </w:r>
        <w:r>
          <w:fldChar w:fldCharType="separate"/>
        </w:r>
        <w:r>
          <w:t>15</w:t>
        </w:r>
        <w:r>
          <w:fldChar w:fldCharType="end"/>
        </w:r>
      </w:hyperlink>
    </w:p>
    <w:p>
      <w:pPr>
        <w:pStyle w:val="TOC2"/>
        <w:tabs>
          <w:tab w:val="right" w:leader="dot" w:pos="8306"/>
        </w:tabs>
      </w:pPr>
      <w:hyperlink w:anchor="_Toc25348" w:history="1">
        <w:r>
          <w:rPr>
            <w:rFonts w:ascii="仿宋" w:eastAsia="仿宋" w:hAnsi="仿宋" w:cs="仿宋" w:hint="eastAsia"/>
            <w:lang w:eastAsia="zh-CN"/>
          </w:rPr>
          <w:t>(九)、选址综合评价</w:t>
        </w:r>
        <w:r>
          <w:tab/>
        </w:r>
        <w:r>
          <w:fldChar w:fldCharType="begin"/>
        </w:r>
        <w:r>
          <w:instrText xml:space="preserve"> PAGEREF _Toc25348 \h </w:instrText>
        </w:r>
        <w:r>
          <w:fldChar w:fldCharType="separate"/>
        </w:r>
        <w:r>
          <w:t>17</w:t>
        </w:r>
        <w:r>
          <w:fldChar w:fldCharType="end"/>
        </w:r>
      </w:hyperlink>
    </w:p>
    <w:p>
      <w:pPr>
        <w:pStyle w:val="TOC1"/>
        <w:tabs>
          <w:tab w:val="right" w:leader="dot" w:pos="8306"/>
        </w:tabs>
      </w:pPr>
      <w:hyperlink w:anchor="_Toc4526" w:history="1">
        <w:r>
          <w:rPr>
            <w:rFonts w:ascii="仿宋" w:eastAsia="仿宋" w:hAnsi="仿宋" w:cs="仿宋" w:hint="eastAsia"/>
            <w:lang w:eastAsia="zh-CN"/>
          </w:rPr>
          <w:t>四、工艺先进性</w:t>
        </w:r>
        <w:r>
          <w:tab/>
        </w:r>
        <w:r>
          <w:fldChar w:fldCharType="begin"/>
        </w:r>
        <w:r>
          <w:instrText xml:space="preserve"> PAGEREF _Toc4526 \h </w:instrText>
        </w:r>
        <w:r>
          <w:fldChar w:fldCharType="separate"/>
        </w:r>
        <w:r>
          <w:t>18</w:t>
        </w:r>
        <w:r>
          <w:fldChar w:fldCharType="end"/>
        </w:r>
      </w:hyperlink>
    </w:p>
    <w:p>
      <w:pPr>
        <w:pStyle w:val="TOC2"/>
        <w:tabs>
          <w:tab w:val="right" w:leader="dot" w:pos="8306"/>
        </w:tabs>
      </w:pPr>
      <w:hyperlink w:anchor="_Toc27979" w:history="1">
        <w:r>
          <w:rPr>
            <w:rFonts w:ascii="仿宋" w:eastAsia="仿宋" w:hAnsi="仿宋" w:cs="仿宋" w:hint="eastAsia"/>
            <w:lang w:eastAsia="zh-CN"/>
          </w:rPr>
          <w:t>(一)、决明子项目建设期的原辅材料保障</w:t>
        </w:r>
        <w:r>
          <w:tab/>
        </w:r>
        <w:r>
          <w:fldChar w:fldCharType="begin"/>
        </w:r>
        <w:r>
          <w:instrText xml:space="preserve"> PAGEREF _Toc27979 \h </w:instrText>
        </w:r>
        <w:r>
          <w:fldChar w:fldCharType="separate"/>
        </w:r>
        <w:r>
          <w:t>18</w:t>
        </w:r>
        <w:r>
          <w:fldChar w:fldCharType="end"/>
        </w:r>
      </w:hyperlink>
    </w:p>
    <w:p>
      <w:pPr>
        <w:pStyle w:val="TOC2"/>
        <w:tabs>
          <w:tab w:val="right" w:leader="dot" w:pos="8306"/>
        </w:tabs>
      </w:pPr>
      <w:hyperlink w:anchor="_Toc16345" w:history="1">
        <w:r>
          <w:rPr>
            <w:rFonts w:ascii="仿宋" w:eastAsia="仿宋" w:hAnsi="仿宋" w:cs="仿宋" w:hint="eastAsia"/>
            <w:lang w:eastAsia="zh-CN"/>
          </w:rPr>
          <w:t>(二)、决明子项目运营期的原辅材料采购与管理</w:t>
        </w:r>
        <w:r>
          <w:tab/>
        </w:r>
        <w:r>
          <w:fldChar w:fldCharType="begin"/>
        </w:r>
        <w:r>
          <w:instrText xml:space="preserve"> PAGEREF _Toc16345 \h </w:instrText>
        </w:r>
        <w:r>
          <w:fldChar w:fldCharType="separate"/>
        </w:r>
        <w:r>
          <w:t>18</w:t>
        </w:r>
        <w:r>
          <w:fldChar w:fldCharType="end"/>
        </w:r>
      </w:hyperlink>
    </w:p>
    <w:p>
      <w:pPr>
        <w:pStyle w:val="TOC2"/>
        <w:tabs>
          <w:tab w:val="right" w:leader="dot" w:pos="8306"/>
        </w:tabs>
      </w:pPr>
      <w:hyperlink w:anchor="_Toc881" w:history="1">
        <w:r>
          <w:rPr>
            <w:rFonts w:ascii="仿宋" w:eastAsia="仿宋" w:hAnsi="仿宋" w:cs="仿宋" w:hint="eastAsia"/>
            <w:lang w:eastAsia="zh-CN"/>
          </w:rPr>
          <w:t>(三)、技术管理的独特特色</w:t>
        </w:r>
        <w:r>
          <w:tab/>
        </w:r>
        <w:r>
          <w:fldChar w:fldCharType="begin"/>
        </w:r>
        <w:r>
          <w:instrText xml:space="preserve"> PAGEREF _Toc881 \h </w:instrText>
        </w:r>
        <w:r>
          <w:fldChar w:fldCharType="separate"/>
        </w:r>
        <w:r>
          <w:t>20</w:t>
        </w:r>
        <w:r>
          <w:fldChar w:fldCharType="end"/>
        </w:r>
      </w:hyperlink>
    </w:p>
    <w:p>
      <w:pPr>
        <w:pStyle w:val="TOC2"/>
        <w:tabs>
          <w:tab w:val="right" w:leader="dot" w:pos="8306"/>
        </w:tabs>
      </w:pPr>
      <w:hyperlink w:anchor="_Toc1168" w:history="1">
        <w:r>
          <w:rPr>
            <w:rFonts w:ascii="仿宋" w:eastAsia="仿宋" w:hAnsi="仿宋" w:cs="仿宋" w:hint="eastAsia"/>
            <w:lang w:eastAsia="zh-CN"/>
          </w:rPr>
          <w:t>(四)、决明子项目工艺技术设计方案</w:t>
        </w:r>
        <w:r>
          <w:tab/>
        </w:r>
        <w:r>
          <w:fldChar w:fldCharType="begin"/>
        </w:r>
        <w:r>
          <w:instrText xml:space="preserve"> PAGEREF _Toc1168 \h </w:instrText>
        </w:r>
        <w:r>
          <w:fldChar w:fldCharType="separate"/>
        </w:r>
        <w:r>
          <w:t>21</w:t>
        </w:r>
        <w:r>
          <w:fldChar w:fldCharType="end"/>
        </w:r>
      </w:hyperlink>
    </w:p>
    <w:p>
      <w:pPr>
        <w:pStyle w:val="TOC2"/>
        <w:tabs>
          <w:tab w:val="right" w:leader="dot" w:pos="8306"/>
        </w:tabs>
      </w:pPr>
      <w:hyperlink w:anchor="_Toc25716" w:history="1">
        <w:r>
          <w:rPr>
            <w:rFonts w:ascii="仿宋" w:eastAsia="仿宋" w:hAnsi="仿宋" w:cs="仿宋" w:hint="eastAsia"/>
            <w:lang w:eastAsia="zh-CN"/>
          </w:rPr>
          <w:t>(五)、设备选型的智能化方案</w:t>
        </w:r>
        <w:r>
          <w:tab/>
        </w:r>
        <w:r>
          <w:fldChar w:fldCharType="begin"/>
        </w:r>
        <w:r>
          <w:instrText xml:space="preserve"> PAGEREF _Toc25716 \h </w:instrText>
        </w:r>
        <w:r>
          <w:fldChar w:fldCharType="separate"/>
        </w:r>
        <w:r>
          <w:t>22</w:t>
        </w:r>
        <w:r>
          <w:fldChar w:fldCharType="end"/>
        </w:r>
      </w:hyperlink>
    </w:p>
    <w:p>
      <w:pPr>
        <w:pStyle w:val="TOC1"/>
        <w:tabs>
          <w:tab w:val="right" w:leader="dot" w:pos="8306"/>
        </w:tabs>
      </w:pPr>
      <w:hyperlink w:anchor="_Toc1588" w:history="1">
        <w:r>
          <w:rPr>
            <w:rFonts w:ascii="仿宋" w:eastAsia="仿宋" w:hAnsi="仿宋" w:cs="仿宋" w:hint="eastAsia"/>
            <w:lang w:eastAsia="zh-CN"/>
          </w:rPr>
          <w:t>五、人员培训与发展</w:t>
        </w:r>
        <w:r>
          <w:tab/>
        </w:r>
        <w:r>
          <w:fldChar w:fldCharType="begin"/>
        </w:r>
        <w:r>
          <w:instrText xml:space="preserve"> PAGEREF _Toc1588 \h </w:instrText>
        </w:r>
        <w:r>
          <w:fldChar w:fldCharType="separate"/>
        </w:r>
        <w:r>
          <w:t>23</w:t>
        </w:r>
        <w:r>
          <w:fldChar w:fldCharType="end"/>
        </w:r>
      </w:hyperlink>
    </w:p>
    <w:p>
      <w:pPr>
        <w:pStyle w:val="TOC2"/>
        <w:tabs>
          <w:tab w:val="right" w:leader="dot" w:pos="8306"/>
        </w:tabs>
      </w:pPr>
      <w:hyperlink w:anchor="_Toc23326" w:history="1">
        <w:r>
          <w:rPr>
            <w:rFonts w:ascii="仿宋" w:eastAsia="仿宋" w:hAnsi="仿宋" w:cs="仿宋" w:hint="eastAsia"/>
            <w:lang w:eastAsia="zh-CN"/>
          </w:rPr>
          <w:t>(一)、培训需求分析</w:t>
        </w:r>
        <w:r>
          <w:tab/>
        </w:r>
        <w:r>
          <w:fldChar w:fldCharType="begin"/>
        </w:r>
        <w:r>
          <w:instrText xml:space="preserve"> PAGEREF _Toc23326 \h </w:instrText>
        </w:r>
        <w:r>
          <w:fldChar w:fldCharType="separate"/>
        </w:r>
        <w:r>
          <w:t>23</w:t>
        </w:r>
        <w:r>
          <w:fldChar w:fldCharType="end"/>
        </w:r>
      </w:hyperlink>
    </w:p>
    <w:p>
      <w:pPr>
        <w:pStyle w:val="TOC2"/>
        <w:tabs>
          <w:tab w:val="right" w:leader="dot" w:pos="8306"/>
        </w:tabs>
      </w:pPr>
      <w:hyperlink w:anchor="_Toc29331" w:history="1">
        <w:r>
          <w:rPr>
            <w:rFonts w:ascii="仿宋" w:eastAsia="仿宋" w:hAnsi="仿宋" w:cs="仿宋" w:hint="eastAsia"/>
            <w:lang w:eastAsia="zh-CN"/>
          </w:rPr>
          <w:t>(二)、培训计划制定</w:t>
        </w:r>
        <w:r>
          <w:tab/>
        </w:r>
        <w:r>
          <w:fldChar w:fldCharType="begin"/>
        </w:r>
        <w:r>
          <w:instrText xml:space="preserve"> PAGEREF _Toc29331 \h </w:instrText>
        </w:r>
        <w:r>
          <w:fldChar w:fldCharType="separate"/>
        </w:r>
        <w:r>
          <w:t>25</w:t>
        </w:r>
        <w:r>
          <w:fldChar w:fldCharType="end"/>
        </w:r>
      </w:hyperlink>
    </w:p>
    <w:p>
      <w:pPr>
        <w:pStyle w:val="TOC2"/>
        <w:tabs>
          <w:tab w:val="right" w:leader="dot" w:pos="8306"/>
        </w:tabs>
      </w:pPr>
      <w:hyperlink w:anchor="_Toc23432" w:history="1">
        <w:r>
          <w:rPr>
            <w:rFonts w:ascii="仿宋" w:eastAsia="仿宋" w:hAnsi="仿宋" w:cs="仿宋" w:hint="eastAsia"/>
            <w:lang w:eastAsia="zh-CN"/>
          </w:rPr>
          <w:t>(三)、培训执行与评估</w:t>
        </w:r>
        <w:r>
          <w:tab/>
        </w:r>
        <w:r>
          <w:fldChar w:fldCharType="begin"/>
        </w:r>
        <w:r>
          <w:instrText xml:space="preserve"> PAGEREF _Toc23432 \h </w:instrText>
        </w:r>
        <w:r>
          <w:fldChar w:fldCharType="separate"/>
        </w:r>
        <w:r>
          <w:t>26</w:t>
        </w:r>
        <w:r>
          <w:fldChar w:fldCharType="end"/>
        </w:r>
      </w:hyperlink>
    </w:p>
    <w:p>
      <w:pPr>
        <w:pStyle w:val="TOC2"/>
        <w:tabs>
          <w:tab w:val="right" w:leader="dot" w:pos="8306"/>
        </w:tabs>
      </w:pPr>
      <w:hyperlink w:anchor="_Toc31963" w:history="1">
        <w:r>
          <w:rPr>
            <w:rFonts w:ascii="仿宋" w:eastAsia="仿宋" w:hAnsi="仿宋" w:cs="仿宋" w:hint="eastAsia"/>
            <w:lang w:eastAsia="zh-CN"/>
          </w:rPr>
          <w:t>(四)、员工职业发展规划</w:t>
        </w:r>
        <w:r>
          <w:tab/>
        </w:r>
        <w:r>
          <w:fldChar w:fldCharType="begin"/>
        </w:r>
        <w:r>
          <w:instrText xml:space="preserve"> PAGEREF _Toc31963 \h </w:instrText>
        </w:r>
        <w:r>
          <w:fldChar w:fldCharType="separate"/>
        </w:r>
        <w:r>
          <w:t>27</w:t>
        </w:r>
        <w:r>
          <w:fldChar w:fldCharType="end"/>
        </w:r>
      </w:hyperlink>
    </w:p>
    <w:p>
      <w:pPr>
        <w:pStyle w:val="TOC1"/>
        <w:tabs>
          <w:tab w:val="right" w:leader="dot" w:pos="8306"/>
        </w:tabs>
      </w:pPr>
      <w:hyperlink w:anchor="_Toc1469" w:history="1">
        <w:r>
          <w:rPr>
            <w:rFonts w:ascii="仿宋" w:eastAsia="仿宋" w:hAnsi="仿宋" w:cs="仿宋" w:hint="eastAsia"/>
            <w:lang w:eastAsia="zh-CN"/>
          </w:rPr>
          <w:t>六、决明子项目落地与推广</w:t>
        </w:r>
        <w:r>
          <w:tab/>
        </w:r>
        <w:r>
          <w:fldChar w:fldCharType="begin"/>
        </w:r>
        <w:r>
          <w:instrText xml:space="preserve"> PAGEREF _Toc1469 \h </w:instrText>
        </w:r>
        <w:r>
          <w:fldChar w:fldCharType="separate"/>
        </w:r>
        <w:r>
          <w:t>29</w:t>
        </w:r>
        <w:r>
          <w:fldChar w:fldCharType="end"/>
        </w:r>
      </w:hyperlink>
    </w:p>
    <w:p>
      <w:pPr>
        <w:pStyle w:val="TOC2"/>
        <w:tabs>
          <w:tab w:val="right" w:leader="dot" w:pos="8306"/>
        </w:tabs>
      </w:pPr>
      <w:hyperlink w:anchor="_Toc24631" w:history="1">
        <w:r>
          <w:rPr>
            <w:rFonts w:ascii="仿宋" w:eastAsia="仿宋" w:hAnsi="仿宋" w:cs="仿宋" w:hint="eastAsia"/>
            <w:lang w:eastAsia="zh-CN"/>
          </w:rPr>
          <w:t>(一)、决明子项目推广计划</w:t>
        </w:r>
        <w:r>
          <w:tab/>
        </w:r>
        <w:r>
          <w:fldChar w:fldCharType="begin"/>
        </w:r>
        <w:r>
          <w:instrText xml:space="preserve"> PAGEREF _Toc24631 \h </w:instrText>
        </w:r>
        <w:r>
          <w:fldChar w:fldCharType="separate"/>
        </w:r>
        <w:r>
          <w:t>29</w:t>
        </w:r>
        <w:r>
          <w:fldChar w:fldCharType="end"/>
        </w:r>
      </w:hyperlink>
    </w:p>
    <w:p>
      <w:pPr>
        <w:pStyle w:val="TOC2"/>
        <w:tabs>
          <w:tab w:val="right" w:leader="dot" w:pos="8306"/>
        </w:tabs>
      </w:pPr>
      <w:hyperlink w:anchor="_Toc32348" w:history="1">
        <w:r>
          <w:rPr>
            <w:rFonts w:ascii="仿宋" w:eastAsia="仿宋" w:hAnsi="仿宋" w:cs="仿宋" w:hint="eastAsia"/>
            <w:lang w:eastAsia="zh-CN"/>
          </w:rPr>
          <w:t>(二)、地方政府支持与合作</w:t>
        </w:r>
        <w:r>
          <w:tab/>
        </w:r>
        <w:r>
          <w:fldChar w:fldCharType="begin"/>
        </w:r>
        <w:r>
          <w:instrText xml:space="preserve"> PAGEREF _Toc32348 \h </w:instrText>
        </w:r>
        <w:r>
          <w:fldChar w:fldCharType="separate"/>
        </w:r>
        <w:r>
          <w:t>30</w:t>
        </w:r>
        <w:r>
          <w:fldChar w:fldCharType="end"/>
        </w:r>
      </w:hyperlink>
    </w:p>
    <w:p>
      <w:pPr>
        <w:pStyle w:val="TOC2"/>
        <w:tabs>
          <w:tab w:val="right" w:leader="dot" w:pos="8306"/>
        </w:tabs>
      </w:pPr>
      <w:hyperlink w:anchor="_Toc13407" w:history="1">
        <w:r>
          <w:rPr>
            <w:rFonts w:ascii="仿宋" w:eastAsia="仿宋" w:hAnsi="仿宋" w:cs="仿宋" w:hint="eastAsia"/>
            <w:lang w:eastAsia="zh-CN"/>
          </w:rPr>
          <w:t>(三)、市场推广与品牌建设</w:t>
        </w:r>
        <w:r>
          <w:tab/>
        </w:r>
        <w:r>
          <w:fldChar w:fldCharType="begin"/>
        </w:r>
        <w:r>
          <w:instrText xml:space="preserve"> PAGEREF _Toc13407 \h </w:instrText>
        </w:r>
        <w:r>
          <w:fldChar w:fldCharType="separate"/>
        </w:r>
        <w:r>
          <w:t>30</w:t>
        </w:r>
        <w:r>
          <w:fldChar w:fldCharType="end"/>
        </w:r>
      </w:hyperlink>
    </w:p>
    <w:p>
      <w:pPr>
        <w:pStyle w:val="TOC2"/>
        <w:tabs>
          <w:tab w:val="right" w:leader="dot" w:pos="8306"/>
        </w:tabs>
      </w:pPr>
      <w:hyperlink w:anchor="_Toc21873" w:history="1">
        <w:r>
          <w:rPr>
            <w:rFonts w:ascii="仿宋" w:eastAsia="仿宋" w:hAnsi="仿宋" w:cs="仿宋" w:hint="eastAsia"/>
            <w:lang w:eastAsia="zh-CN"/>
          </w:rPr>
          <w:t>(四)、社会参与与共享机制</w:t>
        </w:r>
        <w:r>
          <w:tab/>
        </w:r>
        <w:r>
          <w:fldChar w:fldCharType="begin"/>
        </w:r>
        <w:r>
          <w:instrText xml:space="preserve"> PAGEREF _Toc21873 \h </w:instrText>
        </w:r>
        <w:r>
          <w:fldChar w:fldCharType="separate"/>
        </w:r>
        <w:r>
          <w:t>31</w:t>
        </w:r>
        <w:r>
          <w:fldChar w:fldCharType="end"/>
        </w:r>
      </w:hyperlink>
    </w:p>
    <w:p>
      <w:pPr>
        <w:pStyle w:val="TOC1"/>
        <w:tabs>
          <w:tab w:val="right" w:leader="dot" w:pos="8306"/>
        </w:tabs>
      </w:pPr>
      <w:hyperlink w:anchor="_Toc2975" w:history="1">
        <w:r>
          <w:rPr>
            <w:rFonts w:ascii="仿宋" w:eastAsia="仿宋" w:hAnsi="仿宋" w:cs="仿宋" w:hint="eastAsia"/>
            <w:lang w:eastAsia="zh-CN"/>
          </w:rPr>
          <w:t>七、质量管理与监督</w:t>
        </w:r>
        <w:r>
          <w:tab/>
        </w:r>
        <w:r>
          <w:fldChar w:fldCharType="begin"/>
        </w:r>
        <w:r>
          <w:instrText xml:space="preserve"> PAGEREF _Toc2975 \h </w:instrText>
        </w:r>
        <w:r>
          <w:fldChar w:fldCharType="separate"/>
        </w:r>
        <w:r>
          <w:t>32</w:t>
        </w:r>
        <w:r>
          <w:fldChar w:fldCharType="end"/>
        </w:r>
      </w:hyperlink>
    </w:p>
    <w:p>
      <w:pPr>
        <w:pStyle w:val="TOC2"/>
        <w:tabs>
          <w:tab w:val="right" w:leader="dot" w:pos="8306"/>
        </w:tabs>
      </w:pPr>
      <w:hyperlink w:anchor="_Toc13524" w:history="1">
        <w:r>
          <w:rPr>
            <w:rFonts w:ascii="仿宋" w:eastAsia="仿宋" w:hAnsi="仿宋" w:cs="仿宋" w:hint="eastAsia"/>
            <w:lang w:eastAsia="zh-CN"/>
          </w:rPr>
          <w:t>(一)、质量管理原则</w:t>
        </w:r>
        <w:r>
          <w:tab/>
        </w:r>
        <w:r>
          <w:fldChar w:fldCharType="begin"/>
        </w:r>
        <w:r>
          <w:instrText xml:space="preserve"> PAGEREF _Toc13524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05" w:history="1">
        <w:r>
          <w:rPr>
            <w:rFonts w:ascii="仿宋" w:eastAsia="仿宋" w:hAnsi="仿宋" w:cs="仿宋" w:hint="eastAsia"/>
            <w:lang w:eastAsia="zh-CN"/>
          </w:rPr>
          <w:t>(二)、质量控制措施</w:t>
        </w:r>
        <w:r>
          <w:tab/>
        </w:r>
        <w:r>
          <w:fldChar w:fldCharType="begin"/>
        </w:r>
        <w:r>
          <w:instrText xml:space="preserve"> PAGEREF _Toc20005 \h </w:instrText>
        </w:r>
        <w:r>
          <w:fldChar w:fldCharType="separate"/>
        </w:r>
        <w:r>
          <w:t>34</w:t>
        </w:r>
        <w:r>
          <w:fldChar w:fldCharType="end"/>
        </w:r>
      </w:hyperlink>
    </w:p>
    <w:p>
      <w:pPr>
        <w:pStyle w:val="TOC2"/>
        <w:tabs>
          <w:tab w:val="right" w:leader="dot" w:pos="8306"/>
        </w:tabs>
      </w:pPr>
      <w:hyperlink w:anchor="_Toc6870" w:history="1">
        <w:r>
          <w:rPr>
            <w:rFonts w:ascii="仿宋" w:eastAsia="仿宋" w:hAnsi="仿宋" w:cs="仿宋" w:hint="eastAsia"/>
            <w:lang w:eastAsia="zh-CN"/>
          </w:rPr>
          <w:t>(三)、监督与评估机制</w:t>
        </w:r>
        <w:r>
          <w:tab/>
        </w:r>
        <w:r>
          <w:fldChar w:fldCharType="begin"/>
        </w:r>
        <w:r>
          <w:instrText xml:space="preserve"> PAGEREF _Toc6870 \h </w:instrText>
        </w:r>
        <w:r>
          <w:fldChar w:fldCharType="separate"/>
        </w:r>
        <w:r>
          <w:t>36</w:t>
        </w:r>
        <w:r>
          <w:fldChar w:fldCharType="end"/>
        </w:r>
      </w:hyperlink>
    </w:p>
    <w:p>
      <w:pPr>
        <w:pStyle w:val="TOC2"/>
        <w:tabs>
          <w:tab w:val="right" w:leader="dot" w:pos="8306"/>
        </w:tabs>
      </w:pPr>
      <w:hyperlink w:anchor="_Toc9355" w:history="1">
        <w:r>
          <w:rPr>
            <w:rFonts w:ascii="仿宋" w:eastAsia="仿宋" w:hAnsi="仿宋" w:cs="仿宋" w:hint="eastAsia"/>
            <w:lang w:eastAsia="zh-CN"/>
          </w:rPr>
          <w:t>(四)、持续改进与反馈</w:t>
        </w:r>
        <w:r>
          <w:tab/>
        </w:r>
        <w:r>
          <w:fldChar w:fldCharType="begin"/>
        </w:r>
        <w:r>
          <w:instrText xml:space="preserve"> PAGEREF _Toc9355 \h </w:instrText>
        </w:r>
        <w:r>
          <w:fldChar w:fldCharType="separate"/>
        </w:r>
        <w:r>
          <w:t>37</w:t>
        </w:r>
        <w:r>
          <w:fldChar w:fldCharType="end"/>
        </w:r>
      </w:hyperlink>
    </w:p>
    <w:p>
      <w:pPr>
        <w:pStyle w:val="TOC1"/>
        <w:tabs>
          <w:tab w:val="right" w:leader="dot" w:pos="8306"/>
        </w:tabs>
      </w:pPr>
      <w:hyperlink w:anchor="_Toc19204" w:history="1">
        <w:r>
          <w:rPr>
            <w:rFonts w:ascii="仿宋" w:eastAsia="仿宋" w:hAnsi="仿宋" w:cs="仿宋" w:hint="eastAsia"/>
            <w:lang w:eastAsia="zh-CN"/>
          </w:rPr>
          <w:t>八、决明子项目收尾与总结</w:t>
        </w:r>
        <w:r>
          <w:tab/>
        </w:r>
        <w:r>
          <w:fldChar w:fldCharType="begin"/>
        </w:r>
        <w:r>
          <w:instrText xml:space="preserve"> PAGEREF _Toc19204 \h </w:instrText>
        </w:r>
        <w:r>
          <w:fldChar w:fldCharType="separate"/>
        </w:r>
        <w:r>
          <w:t>40</w:t>
        </w:r>
        <w:r>
          <w:fldChar w:fldCharType="end"/>
        </w:r>
      </w:hyperlink>
    </w:p>
    <w:p>
      <w:pPr>
        <w:pStyle w:val="TOC2"/>
        <w:tabs>
          <w:tab w:val="right" w:leader="dot" w:pos="8306"/>
        </w:tabs>
      </w:pPr>
      <w:hyperlink w:anchor="_Toc5121" w:history="1">
        <w:r>
          <w:rPr>
            <w:rFonts w:ascii="仿宋" w:eastAsia="仿宋" w:hAnsi="仿宋" w:cs="仿宋" w:hint="eastAsia"/>
            <w:lang w:eastAsia="zh-CN"/>
          </w:rPr>
          <w:t>(一)、决明子项目总结与经验分享</w:t>
        </w:r>
        <w:r>
          <w:tab/>
        </w:r>
        <w:r>
          <w:fldChar w:fldCharType="begin"/>
        </w:r>
        <w:r>
          <w:instrText xml:space="preserve"> PAGEREF _Toc5121 \h </w:instrText>
        </w:r>
        <w:r>
          <w:fldChar w:fldCharType="separate"/>
        </w:r>
        <w:r>
          <w:t>40</w:t>
        </w:r>
        <w:r>
          <w:fldChar w:fldCharType="end"/>
        </w:r>
      </w:hyperlink>
    </w:p>
    <w:p>
      <w:pPr>
        <w:pStyle w:val="TOC2"/>
        <w:tabs>
          <w:tab w:val="right" w:leader="dot" w:pos="8306"/>
        </w:tabs>
      </w:pPr>
      <w:hyperlink w:anchor="_Toc11842" w:history="1">
        <w:r>
          <w:rPr>
            <w:rFonts w:ascii="仿宋" w:eastAsia="仿宋" w:hAnsi="仿宋" w:cs="仿宋" w:hint="eastAsia"/>
            <w:lang w:eastAsia="zh-CN"/>
          </w:rPr>
          <w:t>(二)、决明子项目报告与归档</w:t>
        </w:r>
        <w:r>
          <w:tab/>
        </w:r>
        <w:r>
          <w:fldChar w:fldCharType="begin"/>
        </w:r>
        <w:r>
          <w:instrText xml:space="preserve"> PAGEREF _Toc11842 \h </w:instrText>
        </w:r>
        <w:r>
          <w:fldChar w:fldCharType="separate"/>
        </w:r>
        <w:r>
          <w:t>43</w:t>
        </w:r>
        <w:r>
          <w:fldChar w:fldCharType="end"/>
        </w:r>
      </w:hyperlink>
    </w:p>
    <w:p>
      <w:pPr>
        <w:pStyle w:val="TOC2"/>
        <w:tabs>
          <w:tab w:val="right" w:leader="dot" w:pos="8306"/>
        </w:tabs>
      </w:pPr>
      <w:hyperlink w:anchor="_Toc16518" w:history="1">
        <w:r>
          <w:rPr>
            <w:rFonts w:ascii="仿宋" w:eastAsia="仿宋" w:hAnsi="仿宋" w:cs="仿宋" w:hint="eastAsia"/>
            <w:lang w:eastAsia="zh-CN"/>
          </w:rPr>
          <w:t>(三)、决明子项目收尾与结算</w:t>
        </w:r>
        <w:r>
          <w:tab/>
        </w:r>
        <w:r>
          <w:fldChar w:fldCharType="begin"/>
        </w:r>
        <w:r>
          <w:instrText xml:space="preserve"> PAGEREF _Toc16518 \h </w:instrText>
        </w:r>
        <w:r>
          <w:fldChar w:fldCharType="separate"/>
        </w:r>
        <w:r>
          <w:t>44</w:t>
        </w:r>
        <w:r>
          <w:fldChar w:fldCharType="end"/>
        </w:r>
      </w:hyperlink>
    </w:p>
    <w:p>
      <w:pPr>
        <w:pStyle w:val="TOC2"/>
        <w:tabs>
          <w:tab w:val="right" w:leader="dot" w:pos="8306"/>
        </w:tabs>
      </w:pPr>
      <w:hyperlink w:anchor="_Toc25748" w:history="1">
        <w:r>
          <w:rPr>
            <w:rFonts w:ascii="仿宋" w:eastAsia="仿宋" w:hAnsi="仿宋" w:cs="仿宋" w:hint="eastAsia"/>
            <w:lang w:eastAsia="zh-CN"/>
          </w:rPr>
          <w:t>(四)、团队人员调整与反馈</w:t>
        </w:r>
        <w:r>
          <w:tab/>
        </w:r>
        <w:r>
          <w:fldChar w:fldCharType="begin"/>
        </w:r>
        <w:r>
          <w:instrText xml:space="preserve"> PAGEREF _Toc25748 \h </w:instrText>
        </w:r>
        <w:r>
          <w:fldChar w:fldCharType="separate"/>
        </w:r>
        <w:r>
          <w:t>45</w:t>
        </w:r>
        <w:r>
          <w:fldChar w:fldCharType="end"/>
        </w:r>
      </w:hyperlink>
    </w:p>
    <w:p>
      <w:pPr>
        <w:pStyle w:val="TOC1"/>
        <w:tabs>
          <w:tab w:val="right" w:leader="dot" w:pos="8306"/>
        </w:tabs>
      </w:pPr>
      <w:hyperlink w:anchor="_Toc11782" w:history="1">
        <w:r>
          <w:rPr>
            <w:rFonts w:ascii="仿宋" w:eastAsia="仿宋" w:hAnsi="仿宋" w:cs="仿宋" w:hint="eastAsia"/>
            <w:lang w:eastAsia="zh-CN"/>
          </w:rPr>
          <w:t>九、危机管理与应急响应</w:t>
        </w:r>
        <w:r>
          <w:tab/>
        </w:r>
        <w:r>
          <w:fldChar w:fldCharType="begin"/>
        </w:r>
        <w:r>
          <w:instrText xml:space="preserve"> PAGEREF _Toc11782 \h </w:instrText>
        </w:r>
        <w:r>
          <w:fldChar w:fldCharType="separate"/>
        </w:r>
        <w:r>
          <w:t>46</w:t>
        </w:r>
        <w:r>
          <w:fldChar w:fldCharType="end"/>
        </w:r>
      </w:hyperlink>
    </w:p>
    <w:p>
      <w:pPr>
        <w:pStyle w:val="TOC2"/>
        <w:tabs>
          <w:tab w:val="right" w:leader="dot" w:pos="8306"/>
        </w:tabs>
      </w:pPr>
      <w:hyperlink w:anchor="_Toc7754" w:history="1">
        <w:r>
          <w:rPr>
            <w:rFonts w:ascii="仿宋" w:eastAsia="仿宋" w:hAnsi="仿宋" w:cs="仿宋" w:hint="eastAsia"/>
            <w:lang w:eastAsia="zh-CN"/>
          </w:rPr>
          <w:t>(一)、危机预警机制</w:t>
        </w:r>
        <w:r>
          <w:tab/>
        </w:r>
        <w:r>
          <w:fldChar w:fldCharType="begin"/>
        </w:r>
        <w:r>
          <w:instrText xml:space="preserve"> PAGEREF _Toc7754 \h </w:instrText>
        </w:r>
        <w:r>
          <w:fldChar w:fldCharType="separate"/>
        </w:r>
        <w:r>
          <w:t>46</w:t>
        </w:r>
        <w:r>
          <w:fldChar w:fldCharType="end"/>
        </w:r>
      </w:hyperlink>
    </w:p>
    <w:p>
      <w:pPr>
        <w:pStyle w:val="TOC2"/>
        <w:tabs>
          <w:tab w:val="right" w:leader="dot" w:pos="8306"/>
        </w:tabs>
      </w:pPr>
      <w:hyperlink w:anchor="_Toc24417" w:history="1">
        <w:r>
          <w:rPr>
            <w:rFonts w:ascii="仿宋" w:eastAsia="仿宋" w:hAnsi="仿宋" w:cs="仿宋" w:hint="eastAsia"/>
            <w:lang w:eastAsia="zh-CN"/>
          </w:rPr>
          <w:t>(二)、应急预案与演练</w:t>
        </w:r>
        <w:r>
          <w:tab/>
        </w:r>
        <w:r>
          <w:fldChar w:fldCharType="begin"/>
        </w:r>
        <w:r>
          <w:instrText xml:space="preserve"> PAGEREF _Toc24417 \h </w:instrText>
        </w:r>
        <w:r>
          <w:fldChar w:fldCharType="separate"/>
        </w:r>
        <w:r>
          <w:t>48</w:t>
        </w:r>
        <w:r>
          <w:fldChar w:fldCharType="end"/>
        </w:r>
      </w:hyperlink>
    </w:p>
    <w:p>
      <w:pPr>
        <w:pStyle w:val="TOC2"/>
        <w:tabs>
          <w:tab w:val="right" w:leader="dot" w:pos="8306"/>
        </w:tabs>
      </w:pPr>
      <w:hyperlink w:anchor="_Toc16233" w:history="1">
        <w:r>
          <w:rPr>
            <w:rFonts w:ascii="仿宋" w:eastAsia="仿宋" w:hAnsi="仿宋" w:cs="仿宋" w:hint="eastAsia"/>
            <w:lang w:eastAsia="zh-CN"/>
          </w:rPr>
          <w:t>(三)、公关与舆情管理</w:t>
        </w:r>
        <w:r>
          <w:tab/>
        </w:r>
        <w:r>
          <w:fldChar w:fldCharType="begin"/>
        </w:r>
        <w:r>
          <w:instrText xml:space="preserve"> PAGEREF _Toc16233 \h </w:instrText>
        </w:r>
        <w:r>
          <w:fldChar w:fldCharType="separate"/>
        </w:r>
        <w:r>
          <w:t>49</w:t>
        </w:r>
        <w:r>
          <w:fldChar w:fldCharType="end"/>
        </w:r>
      </w:hyperlink>
    </w:p>
    <w:p>
      <w:pPr>
        <w:pStyle w:val="TOC2"/>
        <w:tabs>
          <w:tab w:val="right" w:leader="dot" w:pos="8306"/>
        </w:tabs>
      </w:pPr>
      <w:hyperlink w:anchor="_Toc27293" w:history="1">
        <w:r>
          <w:rPr>
            <w:rFonts w:ascii="仿宋" w:eastAsia="仿宋" w:hAnsi="仿宋" w:cs="仿宋" w:hint="eastAsia"/>
            <w:lang w:eastAsia="zh-CN"/>
          </w:rPr>
          <w:t>(四)、危机后期修复与改进</w:t>
        </w:r>
        <w:r>
          <w:tab/>
        </w:r>
        <w:r>
          <w:fldChar w:fldCharType="begin"/>
        </w:r>
        <w:r>
          <w:instrText xml:space="preserve"> PAGEREF _Toc27293 \h </w:instrText>
        </w:r>
        <w:r>
          <w:fldChar w:fldCharType="separate"/>
        </w:r>
        <w:r>
          <w:t>51</w:t>
        </w:r>
        <w:r>
          <w:fldChar w:fldCharType="end"/>
        </w:r>
      </w:hyperlink>
    </w:p>
    <w:p>
      <w:pPr>
        <w:pStyle w:val="TOC1"/>
        <w:tabs>
          <w:tab w:val="right" w:leader="dot" w:pos="8306"/>
        </w:tabs>
      </w:pPr>
      <w:hyperlink w:anchor="_Toc10120" w:history="1">
        <w:r>
          <w:rPr>
            <w:rFonts w:ascii="仿宋" w:eastAsia="仿宋" w:hAnsi="仿宋" w:cs="仿宋" w:hint="eastAsia"/>
            <w:lang w:eastAsia="zh-CN"/>
          </w:rPr>
          <w:t>十、供应链管理</w:t>
        </w:r>
        <w:r>
          <w:tab/>
        </w:r>
        <w:r>
          <w:fldChar w:fldCharType="begin"/>
        </w:r>
        <w:r>
          <w:instrText xml:space="preserve"> PAGEREF _Toc10120 \h </w:instrText>
        </w:r>
        <w:r>
          <w:fldChar w:fldCharType="separate"/>
        </w:r>
        <w:r>
          <w:t>53</w:t>
        </w:r>
        <w:r>
          <w:fldChar w:fldCharType="end"/>
        </w:r>
      </w:hyperlink>
    </w:p>
    <w:p>
      <w:pPr>
        <w:pStyle w:val="TOC2"/>
        <w:tabs>
          <w:tab w:val="right" w:leader="dot" w:pos="8306"/>
        </w:tabs>
      </w:pPr>
      <w:hyperlink w:anchor="_Toc5087" w:history="1">
        <w:r>
          <w:rPr>
            <w:rFonts w:ascii="仿宋" w:eastAsia="仿宋" w:hAnsi="仿宋" w:cs="仿宋" w:hint="eastAsia"/>
            <w:lang w:eastAsia="zh-CN"/>
          </w:rPr>
          <w:t>(一)、供应链战略规划</w:t>
        </w:r>
        <w:r>
          <w:tab/>
        </w:r>
        <w:r>
          <w:fldChar w:fldCharType="begin"/>
        </w:r>
        <w:r>
          <w:instrText xml:space="preserve"> PAGEREF _Toc5087 \h </w:instrText>
        </w:r>
        <w:r>
          <w:fldChar w:fldCharType="separate"/>
        </w:r>
        <w:r>
          <w:t>53</w:t>
        </w:r>
        <w:r>
          <w:fldChar w:fldCharType="end"/>
        </w:r>
      </w:hyperlink>
    </w:p>
    <w:p>
      <w:pPr>
        <w:pStyle w:val="TOC2"/>
        <w:tabs>
          <w:tab w:val="right" w:leader="dot" w:pos="8306"/>
        </w:tabs>
      </w:pPr>
      <w:hyperlink w:anchor="_Toc2433" w:history="1">
        <w:r>
          <w:rPr>
            <w:rFonts w:ascii="仿宋" w:eastAsia="仿宋" w:hAnsi="仿宋" w:cs="仿宋" w:hint="eastAsia"/>
            <w:lang w:eastAsia="zh-CN"/>
          </w:rPr>
          <w:t>(二)、供应商选择与评估</w:t>
        </w:r>
        <w:r>
          <w:tab/>
        </w:r>
        <w:r>
          <w:fldChar w:fldCharType="begin"/>
        </w:r>
        <w:r>
          <w:instrText xml:space="preserve"> PAGEREF _Toc2433 \h </w:instrText>
        </w:r>
        <w:r>
          <w:fldChar w:fldCharType="separate"/>
        </w:r>
        <w:r>
          <w:t>53</w:t>
        </w:r>
        <w:r>
          <w:fldChar w:fldCharType="end"/>
        </w:r>
      </w:hyperlink>
    </w:p>
    <w:p>
      <w:pPr>
        <w:pStyle w:val="TOC2"/>
        <w:tabs>
          <w:tab w:val="right" w:leader="dot" w:pos="8306"/>
        </w:tabs>
      </w:pPr>
      <w:hyperlink w:anchor="_Toc19669" w:history="1">
        <w:r>
          <w:rPr>
            <w:rFonts w:ascii="仿宋" w:eastAsia="仿宋" w:hAnsi="仿宋" w:cs="仿宋" w:hint="eastAsia"/>
            <w:lang w:eastAsia="zh-CN"/>
          </w:rPr>
          <w:t>(三)、物流与库存管理</w:t>
        </w:r>
        <w:r>
          <w:tab/>
        </w:r>
        <w:r>
          <w:fldChar w:fldCharType="begin"/>
        </w:r>
        <w:r>
          <w:instrText xml:space="preserve"> PAGEREF _Toc19669 \h </w:instrText>
        </w:r>
        <w:r>
          <w:fldChar w:fldCharType="separate"/>
        </w:r>
        <w:r>
          <w:t>54</w:t>
        </w:r>
        <w:r>
          <w:fldChar w:fldCharType="end"/>
        </w:r>
      </w:hyperlink>
    </w:p>
    <w:p>
      <w:pPr>
        <w:pStyle w:val="TOC2"/>
        <w:tabs>
          <w:tab w:val="right" w:leader="dot" w:pos="8306"/>
        </w:tabs>
      </w:pPr>
      <w:hyperlink w:anchor="_Toc22940" w:history="1">
        <w:r>
          <w:rPr>
            <w:rFonts w:ascii="仿宋" w:eastAsia="仿宋" w:hAnsi="仿宋" w:cs="仿宋" w:hint="eastAsia"/>
            <w:lang w:eastAsia="zh-CN"/>
          </w:rPr>
          <w:t>(四)、供应链风险管理</w:t>
        </w:r>
        <w:r>
          <w:tab/>
        </w:r>
        <w:r>
          <w:fldChar w:fldCharType="begin"/>
        </w:r>
        <w:r>
          <w:instrText xml:space="preserve"> PAGEREF _Toc22940 \h </w:instrText>
        </w:r>
        <w:r>
          <w:fldChar w:fldCharType="separate"/>
        </w:r>
        <w:r>
          <w:t>56</w:t>
        </w:r>
        <w:r>
          <w:fldChar w:fldCharType="end"/>
        </w:r>
      </w:hyperlink>
    </w:p>
    <w:p>
      <w:pPr>
        <w:pStyle w:val="TOC1"/>
        <w:tabs>
          <w:tab w:val="right" w:leader="dot" w:pos="8306"/>
        </w:tabs>
      </w:pPr>
      <w:hyperlink w:anchor="_Toc9394" w:history="1">
        <w:r>
          <w:rPr>
            <w:rFonts w:ascii="仿宋" w:eastAsia="仿宋" w:hAnsi="仿宋" w:cs="仿宋" w:hint="eastAsia"/>
            <w:lang w:eastAsia="zh-CN"/>
          </w:rPr>
          <w:t>十一、成本控制与效益提升</w:t>
        </w:r>
        <w:r>
          <w:tab/>
        </w:r>
        <w:r>
          <w:fldChar w:fldCharType="begin"/>
        </w:r>
        <w:r>
          <w:instrText xml:space="preserve"> PAGEREF _Toc9394 \h </w:instrText>
        </w:r>
        <w:r>
          <w:fldChar w:fldCharType="separate"/>
        </w:r>
        <w:r>
          <w:t>57</w:t>
        </w:r>
        <w:r>
          <w:fldChar w:fldCharType="end"/>
        </w:r>
      </w:hyperlink>
    </w:p>
    <w:p>
      <w:pPr>
        <w:pStyle w:val="TOC2"/>
        <w:tabs>
          <w:tab w:val="right" w:leader="dot" w:pos="8306"/>
        </w:tabs>
      </w:pPr>
      <w:hyperlink w:anchor="_Toc19999" w:history="1">
        <w:r>
          <w:rPr>
            <w:rFonts w:ascii="仿宋" w:eastAsia="仿宋" w:hAnsi="仿宋" w:cs="仿宋" w:hint="eastAsia"/>
            <w:lang w:eastAsia="zh-CN"/>
          </w:rPr>
          <w:t>(一)、成本核算与预算管理</w:t>
        </w:r>
        <w:r>
          <w:tab/>
        </w:r>
        <w:r>
          <w:fldChar w:fldCharType="begin"/>
        </w:r>
        <w:r>
          <w:instrText xml:space="preserve"> PAGEREF _Toc19999 \h </w:instrText>
        </w:r>
        <w:r>
          <w:fldChar w:fldCharType="separate"/>
        </w:r>
        <w:r>
          <w:t>57</w:t>
        </w:r>
        <w:r>
          <w:fldChar w:fldCharType="end"/>
        </w:r>
      </w:hyperlink>
    </w:p>
    <w:p>
      <w:pPr>
        <w:pStyle w:val="TOC2"/>
        <w:tabs>
          <w:tab w:val="right" w:leader="dot" w:pos="8306"/>
        </w:tabs>
      </w:pPr>
      <w:hyperlink w:anchor="_Toc21754" w:history="1">
        <w:r>
          <w:rPr>
            <w:rFonts w:ascii="仿宋" w:eastAsia="仿宋" w:hAnsi="仿宋" w:cs="仿宋" w:hint="eastAsia"/>
            <w:lang w:eastAsia="zh-CN"/>
          </w:rPr>
          <w:t>(二)、资源利用效率评估</w:t>
        </w:r>
        <w:r>
          <w:tab/>
        </w:r>
        <w:r>
          <w:fldChar w:fldCharType="begin"/>
        </w:r>
        <w:r>
          <w:instrText xml:space="preserve"> PAGEREF _Toc21754 \h </w:instrText>
        </w:r>
        <w:r>
          <w:fldChar w:fldCharType="separate"/>
        </w:r>
        <w:r>
          <w:t>59</w:t>
        </w:r>
        <w:r>
          <w:fldChar w:fldCharType="end"/>
        </w:r>
      </w:hyperlink>
    </w:p>
    <w:p>
      <w:pPr>
        <w:pStyle w:val="TOC2"/>
        <w:tabs>
          <w:tab w:val="right" w:leader="dot" w:pos="8306"/>
        </w:tabs>
      </w:pPr>
      <w:hyperlink w:anchor="_Toc3441" w:history="1">
        <w:r>
          <w:rPr>
            <w:rFonts w:ascii="仿宋" w:eastAsia="仿宋" w:hAnsi="仿宋" w:cs="仿宋" w:hint="eastAsia"/>
            <w:lang w:eastAsia="zh-CN"/>
          </w:rPr>
          <w:t>(三)、降本增效的具体措施</w:t>
        </w:r>
        <w:r>
          <w:tab/>
        </w:r>
        <w:r>
          <w:fldChar w:fldCharType="begin"/>
        </w:r>
        <w:r>
          <w:instrText xml:space="preserve"> PAGEREF _Toc3441 \h </w:instrText>
        </w:r>
        <w:r>
          <w:fldChar w:fldCharType="separate"/>
        </w:r>
        <w:r>
          <w:t>61</w:t>
        </w:r>
        <w:r>
          <w:fldChar w:fldCharType="end"/>
        </w:r>
      </w:hyperlink>
    </w:p>
    <w:p>
      <w:pPr>
        <w:pStyle w:val="TOC2"/>
        <w:tabs>
          <w:tab w:val="right" w:leader="dot" w:pos="8306"/>
        </w:tabs>
      </w:pPr>
      <w:hyperlink w:anchor="_Toc14758" w:history="1">
        <w:r>
          <w:rPr>
            <w:rFonts w:ascii="仿宋" w:eastAsia="仿宋" w:hAnsi="仿宋" w:cs="仿宋" w:hint="eastAsia"/>
            <w:lang w:eastAsia="zh-CN"/>
          </w:rPr>
          <w:t>(四)、成本与效益的平衡策略</w:t>
        </w:r>
        <w:r>
          <w:tab/>
        </w:r>
        <w:r>
          <w:fldChar w:fldCharType="begin"/>
        </w:r>
        <w:r>
          <w:instrText xml:space="preserve"> PAGEREF _Toc14758 \h </w:instrText>
        </w:r>
        <w:r>
          <w:fldChar w:fldCharType="separate"/>
        </w:r>
        <w:r>
          <w:t>62</w:t>
        </w:r>
        <w:r>
          <w:fldChar w:fldCharType="end"/>
        </w:r>
      </w:hyperlink>
    </w:p>
    <w:p>
      <w:pPr>
        <w:pStyle w:val="TOC1"/>
        <w:tabs>
          <w:tab w:val="right" w:leader="dot" w:pos="8306"/>
        </w:tabs>
      </w:pPr>
      <w:hyperlink w:anchor="_Toc15913" w:history="1">
        <w:r>
          <w:rPr>
            <w:rFonts w:ascii="仿宋" w:eastAsia="仿宋" w:hAnsi="仿宋" w:cs="仿宋" w:hint="eastAsia"/>
            <w:lang w:eastAsia="zh-CN"/>
          </w:rPr>
          <w:t>十二、合规与风险管理</w:t>
        </w:r>
        <w:r>
          <w:tab/>
        </w:r>
        <w:r>
          <w:fldChar w:fldCharType="begin"/>
        </w:r>
        <w:r>
          <w:instrText xml:space="preserve"> PAGEREF _Toc15913 \h </w:instrText>
        </w:r>
        <w:r>
          <w:fldChar w:fldCharType="separate"/>
        </w:r>
        <w:r>
          <w:t>64</w:t>
        </w:r>
        <w:r>
          <w:fldChar w:fldCharType="end"/>
        </w:r>
      </w:hyperlink>
    </w:p>
    <w:p>
      <w:pPr>
        <w:pStyle w:val="TOC2"/>
        <w:tabs>
          <w:tab w:val="right" w:leader="dot" w:pos="8306"/>
        </w:tabs>
      </w:pPr>
      <w:hyperlink w:anchor="_Toc14185" w:history="1">
        <w:r>
          <w:rPr>
            <w:rFonts w:ascii="仿宋" w:eastAsia="仿宋" w:hAnsi="仿宋" w:cs="仿宋" w:hint="eastAsia"/>
            <w:lang w:eastAsia="zh-CN"/>
          </w:rPr>
          <w:t>(一)、法律法规合规体系</w:t>
        </w:r>
        <w:r>
          <w:tab/>
        </w:r>
        <w:r>
          <w:fldChar w:fldCharType="begin"/>
        </w:r>
        <w:r>
          <w:instrText xml:space="preserve"> PAGEREF _Toc14185 \h </w:instrText>
        </w:r>
        <w:r>
          <w:fldChar w:fldCharType="separate"/>
        </w:r>
        <w:r>
          <w:t>64</w:t>
        </w:r>
        <w:r>
          <w:fldChar w:fldCharType="end"/>
        </w:r>
      </w:hyperlink>
    </w:p>
    <w:p>
      <w:pPr>
        <w:pStyle w:val="TOC2"/>
        <w:tabs>
          <w:tab w:val="right" w:leader="dot" w:pos="8306"/>
        </w:tabs>
      </w:pPr>
      <w:hyperlink w:anchor="_Toc4290" w:history="1">
        <w:r>
          <w:rPr>
            <w:rFonts w:ascii="仿宋" w:eastAsia="仿宋" w:hAnsi="仿宋" w:cs="仿宋" w:hint="eastAsia"/>
            <w:lang w:eastAsia="zh-CN"/>
          </w:rPr>
          <w:t>(二)、内部控制与风险评估</w:t>
        </w:r>
        <w:r>
          <w:tab/>
        </w:r>
        <w:r>
          <w:fldChar w:fldCharType="begin"/>
        </w:r>
        <w:r>
          <w:instrText xml:space="preserve"> PAGEREF _Toc4290 \h </w:instrText>
        </w:r>
        <w:r>
          <w:fldChar w:fldCharType="separate"/>
        </w:r>
        <w:r>
          <w:t>65</w:t>
        </w:r>
        <w:r>
          <w:fldChar w:fldCharType="end"/>
        </w:r>
      </w:hyperlink>
    </w:p>
    <w:p>
      <w:pPr>
        <w:pStyle w:val="TOC2"/>
        <w:tabs>
          <w:tab w:val="right" w:leader="dot" w:pos="8306"/>
        </w:tabs>
      </w:pPr>
      <w:hyperlink w:anchor="_Toc26909" w:history="1">
        <w:r>
          <w:rPr>
            <w:rFonts w:ascii="仿宋" w:eastAsia="仿宋" w:hAnsi="仿宋" w:cs="仿宋" w:hint="eastAsia"/>
            <w:lang w:eastAsia="zh-CN"/>
          </w:rPr>
          <w:t>(三)、合规培训与执行</w:t>
        </w:r>
        <w:r>
          <w:tab/>
        </w:r>
        <w:r>
          <w:fldChar w:fldCharType="begin"/>
        </w:r>
        <w:r>
          <w:instrText xml:space="preserve"> PAGEREF _Toc26909 \h </w:instrText>
        </w:r>
        <w:r>
          <w:fldChar w:fldCharType="separate"/>
        </w:r>
        <w:r>
          <w:t>66</w:t>
        </w:r>
        <w:r>
          <w:fldChar w:fldCharType="end"/>
        </w:r>
      </w:hyperlink>
    </w:p>
    <w:p>
      <w:pPr>
        <w:pStyle w:val="TOC2"/>
        <w:tabs>
          <w:tab w:val="right" w:leader="dot" w:pos="8306"/>
        </w:tabs>
      </w:pPr>
      <w:hyperlink w:anchor="_Toc22478" w:history="1">
        <w:r>
          <w:rPr>
            <w:rFonts w:ascii="仿宋" w:eastAsia="仿宋" w:hAnsi="仿宋" w:cs="仿宋" w:hint="eastAsia"/>
            <w:lang w:eastAsia="zh-CN"/>
          </w:rPr>
          <w:t>(四)、合规监测与修正机制</w:t>
        </w:r>
        <w:r>
          <w:tab/>
        </w:r>
        <w:r>
          <w:fldChar w:fldCharType="begin"/>
        </w:r>
        <w:r>
          <w:instrText xml:space="preserve"> PAGEREF _Toc22478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决明子企业要想保持竞争力和持续增长，就必须进行战略层面的思考和规划。本方案提供了一个框架，帮助决明子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32023"/>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117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2791"/>
      <w:r>
        <w:rPr>
          <w:rFonts w:ascii="仿宋" w:eastAsia="仿宋" w:hAnsi="仿宋" w:cs="仿宋" w:hint="eastAsia"/>
          <w:sz w:val="28"/>
          <w:lang w:eastAsia="zh-CN"/>
        </w:rPr>
        <w:t>(二)、决明子项目工程建设标准规范</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决明子项目的建设需要符合国家和地方的相关标准规范，确保施工过程和建成后的设施符合安全、环保、质量等方面的要求。各项建设标准规范将在设计中得到充分考虑和遵循。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5737"/>
      <w:r>
        <w:rPr>
          <w:rFonts w:ascii="仿宋" w:eastAsia="仿宋" w:hAnsi="仿宋" w:cs="仿宋" w:hint="eastAsia"/>
          <w:sz w:val="28"/>
          <w:lang w:eastAsia="zh-CN"/>
        </w:rPr>
        <w:t>(三)、决明子项目总平面设计要求</w:t>
      </w:r>
      <w:bookmarkEnd w:id="5"/>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决明子项目总平面设计要求将包括对决明子项目用地的科学规划，确保合理的场地利用和各功能区域的合理布局。这涉及到交通流线、景观绿化、建筑分布等方面的综合考虑。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31201"/>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23026"/>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1279"/>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8716"/>
      <w:r>
        <w:rPr>
          <w:rFonts w:ascii="仿宋" w:eastAsia="仿宋" w:hAnsi="仿宋" w:cs="仿宋" w:hint="eastAsia"/>
          <w:sz w:val="28"/>
          <w:lang w:eastAsia="zh-CN"/>
        </w:rPr>
        <w:t>二、后期运营与管理</w:t>
      </w:r>
      <w:bookmarkEnd w:id="9"/>
    </w:p>
    <w:p>
      <w:pPr>
        <w:pStyle w:val="Heading2"/>
        <w:rPr>
          <w:rFonts w:ascii="仿宋" w:eastAsia="仿宋" w:hAnsi="仿宋" w:cs="仿宋" w:hint="eastAsia"/>
          <w:lang w:eastAsia="zh-CN"/>
        </w:rPr>
      </w:pPr>
      <w:bookmarkStart w:id="10" w:name="_Toc12414"/>
      <w:r>
        <w:rPr>
          <w:rFonts w:ascii="仿宋" w:eastAsia="仿宋" w:hAnsi="仿宋" w:cs="仿宋" w:hint="eastAsia"/>
          <w:lang w:eastAsia="zh-CN"/>
        </w:rPr>
        <w:t>(一)、决明子项目运营管理机制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在决明子项目运营阶段，我们将建立完善的运营管理机制，以确保决明子项目稳健运行和高效管理。关键要点包括：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成立专业化的运营团队，囊括各领域专业人才，确保对决明子项目各方面进行全面管理。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1" w:name="_Toc21452"/>
      <w:r>
        <w:rPr>
          <w:rFonts w:ascii="仿宋" w:eastAsia="仿宋" w:hAnsi="仿宋" w:cs="仿宋" w:hint="eastAsia"/>
          <w:sz w:val="28"/>
          <w:lang w:eastAsia="zh-CN"/>
        </w:rPr>
        <w:t>(二)、人员培训与知识转移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2" w:name="_Toc16291"/>
      <w:r>
        <w:rPr>
          <w:rFonts w:ascii="仿宋" w:eastAsia="仿宋" w:hAnsi="仿宋" w:cs="仿宋" w:hint="eastAsia"/>
          <w:sz w:val="28"/>
          <w:lang w:eastAsia="zh-CN"/>
        </w:rPr>
        <w:t>(三)、设备维护与保养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3" w:name="_Toc30151"/>
      <w:r>
        <w:rPr>
          <w:rFonts w:ascii="仿宋" w:eastAsia="仿宋" w:hAnsi="仿宋" w:cs="仿宋" w:hint="eastAsia"/>
          <w:sz w:val="28"/>
          <w:lang w:eastAsia="zh-CN"/>
        </w:rPr>
        <w:t>(四)、定期检查与评估</w:t>
      </w:r>
      <w:bookmarkEnd w:id="13"/>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为保持决明子项目的高效运行和不断改进，我们将定期进行检查与评估：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4" w:name="_Toc13710"/>
      <w:r>
        <w:rPr>
          <w:rFonts w:ascii="仿宋" w:eastAsia="仿宋" w:hAnsi="仿宋" w:cs="仿宋" w:hint="eastAsia"/>
          <w:sz w:val="28"/>
          <w:lang w:eastAsia="zh-CN"/>
        </w:rPr>
        <w:t>三、决明子项目建设地分析</w:t>
      </w:r>
      <w:bookmarkEnd w:id="14"/>
    </w:p>
    <w:p>
      <w:pPr>
        <w:pStyle w:val="Heading2"/>
        <w:rPr>
          <w:rFonts w:ascii="仿宋" w:eastAsia="仿宋" w:hAnsi="仿宋" w:cs="仿宋" w:hint="eastAsia"/>
          <w:lang w:eastAsia="zh-CN"/>
        </w:rPr>
      </w:pPr>
      <w:bookmarkStart w:id="15" w:name="_Toc8725"/>
      <w:r>
        <w:rPr>
          <w:rFonts w:ascii="仿宋" w:eastAsia="仿宋" w:hAnsi="仿宋" w:cs="仿宋" w:hint="eastAsia"/>
          <w:lang w:eastAsia="zh-CN"/>
        </w:rPr>
        <w:t>(一)、决明子项目选址原则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确保决明子项目建设不会对周围环境造成污染，或者任何潜在的污染都将控制在国家法律和标准允许的范围内。决明子项目建设的区域将依据城市总体规划，以确保布局相对独立，便于进行科研、生产经营和管理活动。同时，决明子项目建设区域与城市建设地的联系也将得到全面考虑，以促使决明子项目与城市的发展更为协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决明子项目建设方案将在满足决明子项目产品生产工艺、消防安全、环境保护卫生等要求的前提下，尽量合并建筑，以提高资源利用效率。在布置方面，将充分利用自然空间，贯彻执行“十分珍惜和合理利用土地”的基本国策，根据具体情况因地制宜，合理布置决明子项目建设，确保土地利用的合理性和可持续性。这样的决明子项目规划将确保在决明子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6" w:name="_Toc8608"/>
      <w:r>
        <w:rPr>
          <w:rFonts w:ascii="仿宋" w:eastAsia="仿宋" w:hAnsi="仿宋" w:cs="仿宋" w:hint="eastAsia"/>
          <w:sz w:val="28"/>
          <w:lang w:eastAsia="zh-CN"/>
        </w:rPr>
        <w:t>(二)、决明子项目选址</w:t>
      </w:r>
      <w:bookmarkEnd w:id="1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决明子项目选址在 xxx 产业示范园区，这一选址的决定经过了充分的论证和考量。首先，xxx 产业示范园区作为地区内产业发展的重要引擎，具备了先进的基础设施和产业配套条件，为决明子项目的顺利开展提供了有力支持。其次，该示范园区拥有便捷的交通网络和优越的地理位置，有利于原材料供应、产品流通以及人员往来，提高了决明子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决明子项目的环保理念高度契合。选址于示范园区，不仅可以有效整合各类资源，降低决明子项目建设和运营的成本，同时也有助于提升决明子项目的整体竞争力。综合考虑产业集聚效应、交通便捷性以及生态环保等多方面因素，选址于 xxx 产业示范园区对决明子项目的可持续发展具有积极的促进作用。</w:t>
      </w:r>
    </w:p>
    <w:p>
      <w:pPr>
        <w:pStyle w:val="Heading2"/>
        <w:ind w:firstLine="560" w:firstLineChars="200"/>
        <w:rPr>
          <w:rFonts w:ascii="仿宋" w:eastAsia="仿宋" w:hAnsi="仿宋" w:cs="仿宋" w:hint="eastAsia"/>
          <w:sz w:val="28"/>
          <w:lang w:eastAsia="zh-CN"/>
        </w:rPr>
      </w:pPr>
      <w:bookmarkStart w:id="17" w:name="_Toc14731"/>
      <w:r>
        <w:rPr>
          <w:rFonts w:ascii="仿宋" w:eastAsia="仿宋" w:hAnsi="仿宋" w:cs="仿宋" w:hint="eastAsia"/>
          <w:sz w:val="28"/>
          <w:lang w:eastAsia="zh-CN"/>
        </w:rPr>
        <w:t>(三)、建设条件分析</w:t>
      </w:r>
      <w:bookmarkEnd w:id="1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决明子项目承办单位目前资产运营状况良好，财务管理制度健全且完善，企业财务雄厚。凭借卓越的产品质量、科学的管理模式以及灵活畅通的销售网络，该单位连年实现盈利，为决明子项目建设提供充足的计划自筹资金。当地人民政府和主管部门高度重视决明子项目建设，土地、规划、建设等管理部门提出了切实可行的实施方案和保障措施，并给予充分的认可。此外，决明子项目建设区域拥有充足的水、电、气等资源供给，足以满足决明子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决明子项目可依托决明子项目建设地成熟的公用工程、辅助工程、储运设施等富余资源，同时拥有丰富的劳动力资源和完善的社会服务体系。这将有助于加速决明子项目建设进度，降低建设成本，实现决明子项目投资的节约，提升决明子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决明子项目承办单位具备一大批丰富经验的决明子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决明子项目承办单位还与多家科研院所建立了长期的合作关系，并设立了向科研开发倾斜的奖励机制，每年投入专项资金用于重点产品和关键工艺的研发奖励。这为决明子项目的科研创新提供了有力的支持。</w:t>
      </w:r>
    </w:p>
    <w:p>
      <w:pPr>
        <w:pStyle w:val="Heading2"/>
        <w:ind w:firstLine="560" w:firstLineChars="200"/>
        <w:rPr>
          <w:rFonts w:ascii="仿宋" w:eastAsia="仿宋" w:hAnsi="仿宋" w:cs="仿宋" w:hint="eastAsia"/>
          <w:sz w:val="28"/>
          <w:lang w:eastAsia="zh-CN"/>
        </w:rPr>
      </w:pPr>
      <w:bookmarkStart w:id="18" w:name="_Toc15442"/>
      <w:r>
        <w:rPr>
          <w:rFonts w:ascii="仿宋" w:eastAsia="仿宋" w:hAnsi="仿宋" w:cs="仿宋" w:hint="eastAsia"/>
          <w:sz w:val="28"/>
          <w:lang w:eastAsia="zh-CN"/>
        </w:rPr>
        <w:t>(四)、用地控制指标</w:t>
      </w:r>
      <w:bookmarkEnd w:id="1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决明子项目选址于 xxx 产业示范园区，关于用地控制指标的规划与管理，本决明子项目将严格遵循国家和地方的相关法规和标准。用地控制指标包括但不限于以下几个方面：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决明子项目将严格按照规划建设主体工程的需要，确保建筑物基底占地面积在符合法规的范围内，以最大限度地利用土地，提高用地利用效率。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根据示范园区的总体规划，决明子项目将遵循相应的建筑密度标准，合理规划建设，保障决明子项目建设的紧凑性和高效性。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在决明子项目建设中，将注重绿化工作，确保绿化率达到或超过规划要求。通过科学合理的绿化设计，提升决明子项目周边的生态环境，使其更加宜居宜业。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决明子项目将根据规划要求，合理规划地上和地下层数，确保建设的稳定性和安全性。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根据示范园区的具体规划和相关法规，决明子项目还将遵循其他用地控制指标，如建筑线、退让线等，确保决明子项目的建设与周边环境的和谐相处。</w:t>
      </w:r>
    </w:p>
    <w:p>
      <w:pPr>
        <w:pStyle w:val="Heading2"/>
        <w:ind w:firstLine="560" w:firstLineChars="200"/>
        <w:rPr>
          <w:rFonts w:ascii="仿宋" w:eastAsia="仿宋" w:hAnsi="仿宋" w:cs="仿宋" w:hint="eastAsia"/>
          <w:sz w:val="28"/>
          <w:lang w:eastAsia="zh-CN"/>
        </w:rPr>
      </w:pPr>
      <w:bookmarkStart w:id="19" w:name="_Toc27096"/>
      <w:r>
        <w:rPr>
          <w:rFonts w:ascii="仿宋" w:eastAsia="仿宋" w:hAnsi="仿宋" w:cs="仿宋" w:hint="eastAsia"/>
          <w:sz w:val="28"/>
          <w:lang w:eastAsia="zh-CN"/>
        </w:rPr>
        <w:t>(五)、用地总体要求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在本期工程决明子项目的建设规划中，涉及到一系列关键的建设指标，这些指标将有助于确保决明子项目的合理规划和高效建设。具体而言：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决明子项目的建筑系数为XXX%。该系数是对决明子项目建筑面积与用地面积的比例控制，通过设定合理的建筑系数，可以确保决明子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决明子项目的建筑容积率为XXX。该率值衡量了建筑物总体积与用地面积的比例，是规划中用来控制建筑高度和密度的关键参数。通过合理控制建筑容积率，可以在确保建筑物结构合理的同时，使决明子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决明子项目的生态品质，本期工程决明子项目将严格执行绿化覆盖率标准，目标值为XXX%。这意味着在决明子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决明子项目的固定资产投资强度为XXX万元/亩。该指标表征了每亩土地上的固定资产投资额，是评估决明子项目投资规模的重要参考。通过科学合理地控制投资强度，可以实现资金的有效利用，确保决明子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这些建设规划指标将有助于决明子项目在建设过程中充分考虑资源利用效率、环境保护、投资效益等多个方面，实现可持续发展的目标。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0" w:name="_Toc16227"/>
      <w:r>
        <w:rPr>
          <w:rFonts w:ascii="仿宋" w:eastAsia="仿宋" w:hAnsi="仿宋" w:cs="仿宋" w:hint="eastAsia"/>
          <w:sz w:val="28"/>
          <w:lang w:eastAsia="zh-CN"/>
        </w:rPr>
        <w:t>(六)、节约用地措施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明子项目建设坚持专业化生产原则，将主要生产过程和关键工序由决明子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决明子项目采用高效的生产工艺，通过科学的设备布局，最大程度地提高生产效率，减少生产空间的浪费。这包括合理的生产流程设计，避免不必要的物料运输和仓储空间占用。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在土地利用的同时，决明子项目建设将考虑采用绿色建筑理念，以减少对周边自然环境的影响。通过科学规划和环保措施，确保生产过程中的废弃物处理和排放均符合环保标准，最小化对土地生态的冲击。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在生产过程中，决明子项目将注重资源的综合利用，减少废弃物的产生。通过回收再利用、能源回收等手段，最大化地减少对新资源的依赖，实现对土地资源的更为有效的利用。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决明子项目建设在土地资源的规划和使用上不仅注重高效性和科技性，同时保持对生态环境的尊重。这种全方位的土地资源节约措施将有助于决明子项目的可持续发展和为社会创造更多的经济效益。</w:t>
      </w:r>
    </w:p>
    <w:p>
      <w:pPr>
        <w:pStyle w:val="Heading2"/>
        <w:ind w:firstLine="560" w:firstLineChars="200"/>
        <w:rPr>
          <w:rFonts w:ascii="仿宋" w:eastAsia="仿宋" w:hAnsi="仿宋" w:cs="仿宋" w:hint="eastAsia"/>
          <w:sz w:val="28"/>
          <w:lang w:eastAsia="zh-CN"/>
        </w:rPr>
      </w:pPr>
      <w:bookmarkStart w:id="21" w:name="_Toc25951"/>
      <w:r>
        <w:rPr>
          <w:rFonts w:ascii="仿宋" w:eastAsia="仿宋" w:hAnsi="仿宋" w:cs="仿宋" w:hint="eastAsia"/>
          <w:sz w:val="28"/>
          <w:lang w:eastAsia="zh-CN"/>
        </w:rPr>
        <w:t>(七)、总图布置方案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在决明子项目规划中，总图布置方案是确保各个组成部分协调有序、高效运作的关键。以下是总图布置方案的主要考虑因素：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决明子项目整体布局应基于高效生产流程和员工流动，确保各功能区域之间协调有序。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引入环保设计理念，设置废弃物处理区域和环保设施，确保决明子项目对环境的影响最小化。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安排紧急设备和安全设备的布局，提高应急处理效率，确保决明子项目安全运行。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留出足够的空间，以便未来决明子项目扩建和设备更新。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总图布置方案应充分考虑以上因素，以确保决明子项目在运作中能够高效、安全、可持续地发展。该方案的设计应符合决明子项目的整体战略规划和长期发展目标。</w:t>
      </w:r>
    </w:p>
    <w:p>
      <w:pPr>
        <w:pStyle w:val="Heading2"/>
        <w:ind w:firstLine="560" w:firstLineChars="200"/>
        <w:rPr>
          <w:rFonts w:ascii="仿宋" w:eastAsia="仿宋" w:hAnsi="仿宋" w:cs="仿宋" w:hint="eastAsia"/>
          <w:sz w:val="28"/>
          <w:lang w:eastAsia="zh-CN"/>
        </w:rPr>
      </w:pPr>
      <w:bookmarkStart w:id="22" w:name="_Toc31938"/>
      <w:r>
        <w:rPr>
          <w:rFonts w:ascii="仿宋" w:eastAsia="仿宋" w:hAnsi="仿宋" w:cs="仿宋" w:hint="eastAsia"/>
          <w:sz w:val="28"/>
          <w:lang w:eastAsia="zh-CN"/>
        </w:rPr>
        <w:t>(八)、运输组成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决明子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决明子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场外运输主要包括原材料的供给和产品的外运。远距离运输采用汽车或铁路解决，而区域内社会运输力量充足，可以满足本期工程决明子项目场外远距离运输需求。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明子项目选址位于XXX产业示范园区，将确保运输活动对周围环境不产生污染，且不超过国家法律和标准允许的范围。决明子项目建设区域布局相对独立，便于科研、生产和管理活动，同时与建成区有便捷联系，确保决明子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决明子项目建设方案将遵循土地利用的基本国策，采用因地制宜的方式进行合理布置，最大限度地减少土地利用的负面影响。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决明子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综合考虑了物流系统的整体设计、运输安全、环保和社会影响、运输成本优化等方面，决明子项目将致力于打造高效、安全、环保的物流体系，以支持决明子项目的顺利实施和可持续发展。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3" w:name="_Toc25348"/>
      <w:r>
        <w:rPr>
          <w:rFonts w:ascii="仿宋" w:eastAsia="仿宋" w:hAnsi="仿宋" w:cs="仿宋" w:hint="eastAsia"/>
          <w:sz w:val="28"/>
          <w:lang w:eastAsia="zh-CN"/>
        </w:rPr>
        <w:t>(九)、选址综合评价</w:t>
      </w:r>
      <w:bookmarkEnd w:id="23"/>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决明子项目选址地理位置优越，交通便利，具有显著的区位优势。该地区通讯便捷，水资源丰富，能源供应充足，这为决明子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4" w:name="_Toc4526"/>
      <w:r>
        <w:rPr>
          <w:rFonts w:ascii="仿宋" w:eastAsia="仿宋" w:hAnsi="仿宋" w:cs="仿宋" w:hint="eastAsia"/>
          <w:sz w:val="28"/>
          <w:lang w:eastAsia="zh-CN"/>
        </w:rPr>
        <w:t>四、工艺先进性</w:t>
      </w:r>
      <w:bookmarkEnd w:id="24"/>
    </w:p>
    <w:p>
      <w:pPr>
        <w:pStyle w:val="Heading2"/>
        <w:rPr>
          <w:rFonts w:ascii="仿宋" w:eastAsia="仿宋" w:hAnsi="仿宋" w:cs="仿宋" w:hint="eastAsia"/>
          <w:lang w:eastAsia="zh-CN"/>
        </w:rPr>
      </w:pPr>
      <w:bookmarkStart w:id="25" w:name="_Toc27979"/>
      <w:r>
        <w:rPr>
          <w:rFonts w:ascii="仿宋" w:eastAsia="仿宋" w:hAnsi="仿宋" w:cs="仿宋" w:hint="eastAsia"/>
          <w:lang w:eastAsia="zh-CN"/>
        </w:rPr>
        <w:t>(一)、决明子项目建设期的原辅材料保障</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XX决明子项目在施工期间的原辅材料采购主要涵盖以下几个方面：钢材、木材、水泥以及各种建筑和装饰材料。决明子项目所在地周边市场拥有丰富的供应资源，有多家供货厂家和商户，能够满足决明子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决明子项目施工不可或缺的主要材料之一，涵盖结构钢、型钢等多个种类，市场上存在多家专业生产厂家，提供了多样化的选择。木材作为建筑和装饰的重要原材料，周边供应商可提供各类木材品种，以满足决明子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决明子项目所在地区有多家水泥生产厂家，保障了决明子项目对水泥的供应。此外，各种建筑及装饰材料，如砖瓦、涂料、地板等，也能在周边市场找到丰富的品种和供应商，确保决明子项目在施工过程中有足够的选择空间。</w:t>
      </w:r>
    </w:p>
    <w:p>
      <w:pPr>
        <w:pStyle w:val="Heading2"/>
        <w:ind w:firstLine="560" w:firstLineChars="200"/>
        <w:rPr>
          <w:rFonts w:ascii="仿宋" w:eastAsia="仿宋" w:hAnsi="仿宋" w:cs="仿宋" w:hint="eastAsia"/>
          <w:sz w:val="28"/>
          <w:lang w:eastAsia="zh-CN"/>
        </w:rPr>
      </w:pPr>
      <w:bookmarkStart w:id="26" w:name="_Toc16345"/>
      <w:r>
        <w:rPr>
          <w:rFonts w:ascii="仿宋" w:eastAsia="仿宋" w:hAnsi="仿宋" w:cs="仿宋" w:hint="eastAsia"/>
          <w:sz w:val="28"/>
          <w:lang w:eastAsia="zh-CN"/>
        </w:rPr>
        <w:t>(二)、决明子项目运营期的原辅材料采购与管理</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在决明子项目运营期，原辅材料的采购及管理是确保生产顺利进行和产品质量稳定的关键环节。以下是对该方面的运营策略：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决明子项目承办单位将建立健全IS09000质量管理和质量保证体系，确保物料的质量控制和管理符合国际标准。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决明子项目在建设时应确保原料来源的稳定可靠，建立长期合作关系，确保建成后原料的质量和连续供应。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https://d.book118.com/065203243304011103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决明子项目发展计划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01399C"/>
    <w:rsid w:val="2CCA2C19"/>
    <w:rsid w:val="5C01399C"/>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6520324330401110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2024-02-06T00:58:00Z</dcterms:created>
  <dcterms:modified xsi:type="dcterms:W3CDTF">2024-02-06T00:58:27Z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1A8143032ED743CFB8BA62A6765AB84A_11</vt:lpwstr>
  </property>
  <property fmtid="{D5CDD505-2E9C-101B-9397-08002B2CF9AE}" pid="3" name="KSOProductBuildVer">
    <vt:lpwstr>2052-12.1.0.16250</vt:lpwstr>
  </property>
</Properties>
</file>