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医学诊断服务项目规划设计纲要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31" w:history="1">
        <w:r>
          <w:rPr>
            <w:rFonts w:ascii="仿宋" w:eastAsia="仿宋" w:hAnsi="仿宋" w:cs="仿宋" w:hint="eastAsia"/>
            <w:lang w:eastAsia="zh-CN"/>
          </w:rPr>
          <w:t>序言</w:t>
        </w:r>
        <w:r>
          <w:tab/>
        </w:r>
        <w:r>
          <w:fldChar w:fldCharType="begin"/>
        </w:r>
        <w:r>
          <w:instrText xml:space="preserve"> PAGEREF _Toc10431 \h </w:instrText>
        </w:r>
        <w:r>
          <w:fldChar w:fldCharType="separate"/>
        </w:r>
        <w:r>
          <w:t>3</w:t>
        </w:r>
        <w:r>
          <w:fldChar w:fldCharType="end"/>
        </w:r>
      </w:hyperlink>
    </w:p>
    <w:p>
      <w:pPr>
        <w:pStyle w:val="TOC1"/>
        <w:tabs>
          <w:tab w:val="right" w:leader="dot" w:pos="8306"/>
        </w:tabs>
      </w:pPr>
      <w:hyperlink w:anchor="_Toc21209" w:history="1">
        <w:r>
          <w:rPr>
            <w:rFonts w:ascii="仿宋" w:eastAsia="仿宋" w:hAnsi="仿宋" w:cs="仿宋" w:hint="eastAsia"/>
            <w:lang w:eastAsia="zh-CN"/>
          </w:rPr>
          <w:t>一、工艺说明</w:t>
        </w:r>
        <w:r>
          <w:tab/>
        </w:r>
        <w:r>
          <w:fldChar w:fldCharType="begin"/>
        </w:r>
        <w:r>
          <w:instrText xml:space="preserve"> PAGEREF _Toc21209 \h </w:instrText>
        </w:r>
        <w:r>
          <w:fldChar w:fldCharType="separate"/>
        </w:r>
        <w:r>
          <w:t>3</w:t>
        </w:r>
        <w:r>
          <w:fldChar w:fldCharType="end"/>
        </w:r>
      </w:hyperlink>
    </w:p>
    <w:p>
      <w:pPr>
        <w:pStyle w:val="TOC2"/>
        <w:tabs>
          <w:tab w:val="right" w:leader="dot" w:pos="8306"/>
        </w:tabs>
      </w:pPr>
      <w:hyperlink w:anchor="_Toc12565" w:history="1">
        <w:r>
          <w:rPr>
            <w:rFonts w:ascii="仿宋" w:eastAsia="仿宋" w:hAnsi="仿宋" w:cs="仿宋" w:hint="eastAsia"/>
            <w:lang w:eastAsia="zh-CN"/>
          </w:rPr>
          <w:t>(一)、技术管理特点</w:t>
        </w:r>
        <w:r>
          <w:tab/>
        </w:r>
        <w:r>
          <w:fldChar w:fldCharType="begin"/>
        </w:r>
        <w:r>
          <w:instrText xml:space="preserve"> PAGEREF _Toc12565 \h </w:instrText>
        </w:r>
        <w:r>
          <w:fldChar w:fldCharType="separate"/>
        </w:r>
        <w:r>
          <w:t>3</w:t>
        </w:r>
        <w:r>
          <w:fldChar w:fldCharType="end"/>
        </w:r>
      </w:hyperlink>
    </w:p>
    <w:p>
      <w:pPr>
        <w:pStyle w:val="TOC2"/>
        <w:tabs>
          <w:tab w:val="right" w:leader="dot" w:pos="8306"/>
        </w:tabs>
      </w:pPr>
      <w:hyperlink w:anchor="_Toc9080" w:history="1">
        <w:r>
          <w:rPr>
            <w:rFonts w:ascii="仿宋" w:eastAsia="仿宋" w:hAnsi="仿宋" w:cs="仿宋" w:hint="eastAsia"/>
            <w:lang w:eastAsia="zh-CN"/>
          </w:rPr>
          <w:t>(二)、医学诊断服务项目工艺技术设计方案</w:t>
        </w:r>
        <w:r>
          <w:tab/>
        </w:r>
        <w:r>
          <w:fldChar w:fldCharType="begin"/>
        </w:r>
        <w:r>
          <w:instrText xml:space="preserve"> PAGEREF _Toc9080 \h </w:instrText>
        </w:r>
        <w:r>
          <w:fldChar w:fldCharType="separate"/>
        </w:r>
        <w:r>
          <w:t>4</w:t>
        </w:r>
        <w:r>
          <w:fldChar w:fldCharType="end"/>
        </w:r>
      </w:hyperlink>
    </w:p>
    <w:p>
      <w:pPr>
        <w:pStyle w:val="TOC2"/>
        <w:tabs>
          <w:tab w:val="right" w:leader="dot" w:pos="8306"/>
        </w:tabs>
      </w:pPr>
      <w:hyperlink w:anchor="_Toc31999" w:history="1">
        <w:r>
          <w:rPr>
            <w:rFonts w:ascii="仿宋" w:eastAsia="仿宋" w:hAnsi="仿宋" w:cs="仿宋" w:hint="eastAsia"/>
            <w:lang w:eastAsia="zh-CN"/>
          </w:rPr>
          <w:t>(三)、设备选型方案</w:t>
        </w:r>
        <w:r>
          <w:tab/>
        </w:r>
        <w:r>
          <w:fldChar w:fldCharType="begin"/>
        </w:r>
        <w:r>
          <w:instrText xml:space="preserve"> PAGEREF _Toc31999 \h </w:instrText>
        </w:r>
        <w:r>
          <w:fldChar w:fldCharType="separate"/>
        </w:r>
        <w:r>
          <w:t>5</w:t>
        </w:r>
        <w:r>
          <w:fldChar w:fldCharType="end"/>
        </w:r>
      </w:hyperlink>
    </w:p>
    <w:p>
      <w:pPr>
        <w:pStyle w:val="TOC1"/>
        <w:tabs>
          <w:tab w:val="right" w:leader="dot" w:pos="8306"/>
        </w:tabs>
      </w:pPr>
      <w:hyperlink w:anchor="_Toc5768" w:history="1">
        <w:r>
          <w:rPr>
            <w:rFonts w:ascii="仿宋" w:eastAsia="仿宋" w:hAnsi="仿宋" w:cs="仿宋" w:hint="eastAsia"/>
            <w:lang w:eastAsia="zh-CN"/>
          </w:rPr>
          <w:t>二、医学诊断服务项目建设单位说明</w:t>
        </w:r>
        <w:r>
          <w:tab/>
        </w:r>
        <w:r>
          <w:fldChar w:fldCharType="begin"/>
        </w:r>
        <w:r>
          <w:instrText xml:space="preserve"> PAGEREF _Toc5768 \h </w:instrText>
        </w:r>
        <w:r>
          <w:fldChar w:fldCharType="separate"/>
        </w:r>
        <w:r>
          <w:t>7</w:t>
        </w:r>
        <w:r>
          <w:fldChar w:fldCharType="end"/>
        </w:r>
      </w:hyperlink>
    </w:p>
    <w:p>
      <w:pPr>
        <w:pStyle w:val="TOC2"/>
        <w:tabs>
          <w:tab w:val="right" w:leader="dot" w:pos="8306"/>
        </w:tabs>
      </w:pPr>
      <w:hyperlink w:anchor="_Toc28416" w:history="1">
        <w:r>
          <w:rPr>
            <w:rFonts w:ascii="仿宋" w:eastAsia="仿宋" w:hAnsi="仿宋" w:cs="仿宋" w:hint="eastAsia"/>
            <w:lang w:eastAsia="zh-CN"/>
          </w:rPr>
          <w:t>(一)、医学诊断服务项目承办单位基本情况</w:t>
        </w:r>
        <w:r>
          <w:tab/>
        </w:r>
        <w:r>
          <w:fldChar w:fldCharType="begin"/>
        </w:r>
        <w:r>
          <w:instrText xml:space="preserve"> PAGEREF _Toc28416 \h </w:instrText>
        </w:r>
        <w:r>
          <w:fldChar w:fldCharType="separate"/>
        </w:r>
        <w:r>
          <w:t>7</w:t>
        </w:r>
        <w:r>
          <w:fldChar w:fldCharType="end"/>
        </w:r>
      </w:hyperlink>
    </w:p>
    <w:p>
      <w:pPr>
        <w:pStyle w:val="TOC2"/>
        <w:tabs>
          <w:tab w:val="right" w:leader="dot" w:pos="8306"/>
        </w:tabs>
      </w:pPr>
      <w:hyperlink w:anchor="_Toc28688" w:history="1">
        <w:r>
          <w:rPr>
            <w:rFonts w:ascii="仿宋" w:eastAsia="仿宋" w:hAnsi="仿宋" w:cs="仿宋" w:hint="eastAsia"/>
            <w:lang w:eastAsia="zh-CN"/>
          </w:rPr>
          <w:t>(二)、公司经济效益分析</w:t>
        </w:r>
        <w:r>
          <w:tab/>
        </w:r>
        <w:r>
          <w:fldChar w:fldCharType="begin"/>
        </w:r>
        <w:r>
          <w:instrText xml:space="preserve"> PAGEREF _Toc28688 \h </w:instrText>
        </w:r>
        <w:r>
          <w:fldChar w:fldCharType="separate"/>
        </w:r>
        <w:r>
          <w:t>7</w:t>
        </w:r>
        <w:r>
          <w:fldChar w:fldCharType="end"/>
        </w:r>
      </w:hyperlink>
    </w:p>
    <w:p>
      <w:pPr>
        <w:pStyle w:val="TOC1"/>
        <w:tabs>
          <w:tab w:val="right" w:leader="dot" w:pos="8306"/>
        </w:tabs>
      </w:pPr>
      <w:hyperlink w:anchor="_Toc8295" w:history="1">
        <w:r>
          <w:rPr>
            <w:rFonts w:ascii="仿宋" w:eastAsia="仿宋" w:hAnsi="仿宋" w:cs="仿宋" w:hint="eastAsia"/>
            <w:lang w:eastAsia="zh-CN"/>
          </w:rPr>
          <w:t>三、产品规划分析</w:t>
        </w:r>
        <w:r>
          <w:tab/>
        </w:r>
        <w:r>
          <w:fldChar w:fldCharType="begin"/>
        </w:r>
        <w:r>
          <w:instrText xml:space="preserve"> PAGEREF _Toc8295 \h </w:instrText>
        </w:r>
        <w:r>
          <w:fldChar w:fldCharType="separate"/>
        </w:r>
        <w:r>
          <w:t>8</w:t>
        </w:r>
        <w:r>
          <w:fldChar w:fldCharType="end"/>
        </w:r>
      </w:hyperlink>
    </w:p>
    <w:p>
      <w:pPr>
        <w:pStyle w:val="TOC2"/>
        <w:tabs>
          <w:tab w:val="right" w:leader="dot" w:pos="8306"/>
        </w:tabs>
      </w:pPr>
      <w:hyperlink w:anchor="_Toc15354" w:history="1">
        <w:r>
          <w:rPr>
            <w:rFonts w:ascii="仿宋" w:eastAsia="仿宋" w:hAnsi="仿宋" w:cs="仿宋" w:hint="eastAsia"/>
            <w:lang w:eastAsia="zh-CN"/>
          </w:rPr>
          <w:t>(一)、产品规划</w:t>
        </w:r>
        <w:r>
          <w:tab/>
        </w:r>
        <w:r>
          <w:fldChar w:fldCharType="begin"/>
        </w:r>
        <w:r>
          <w:instrText xml:space="preserve"> PAGEREF _Toc15354 \h </w:instrText>
        </w:r>
        <w:r>
          <w:fldChar w:fldCharType="separate"/>
        </w:r>
        <w:r>
          <w:t>8</w:t>
        </w:r>
        <w:r>
          <w:fldChar w:fldCharType="end"/>
        </w:r>
      </w:hyperlink>
    </w:p>
    <w:p>
      <w:pPr>
        <w:pStyle w:val="TOC2"/>
        <w:tabs>
          <w:tab w:val="right" w:leader="dot" w:pos="8306"/>
        </w:tabs>
      </w:pPr>
      <w:hyperlink w:anchor="_Toc19947" w:history="1">
        <w:r>
          <w:rPr>
            <w:rFonts w:ascii="仿宋" w:eastAsia="仿宋" w:hAnsi="仿宋" w:cs="仿宋" w:hint="eastAsia"/>
            <w:lang w:eastAsia="zh-CN"/>
          </w:rPr>
          <w:t>(二)、建设规模</w:t>
        </w:r>
        <w:r>
          <w:tab/>
        </w:r>
        <w:r>
          <w:fldChar w:fldCharType="begin"/>
        </w:r>
        <w:r>
          <w:instrText xml:space="preserve"> PAGEREF _Toc19947 \h </w:instrText>
        </w:r>
        <w:r>
          <w:fldChar w:fldCharType="separate"/>
        </w:r>
        <w:r>
          <w:t>9</w:t>
        </w:r>
        <w:r>
          <w:fldChar w:fldCharType="end"/>
        </w:r>
      </w:hyperlink>
    </w:p>
    <w:p>
      <w:pPr>
        <w:pStyle w:val="TOC1"/>
        <w:tabs>
          <w:tab w:val="right" w:leader="dot" w:pos="8306"/>
        </w:tabs>
      </w:pPr>
      <w:hyperlink w:anchor="_Toc27342" w:history="1">
        <w:r>
          <w:rPr>
            <w:rFonts w:ascii="仿宋" w:eastAsia="仿宋" w:hAnsi="仿宋" w:cs="仿宋" w:hint="eastAsia"/>
            <w:lang w:eastAsia="zh-CN"/>
          </w:rPr>
          <w:t>四、医学诊断服务项目可持续发展</w:t>
        </w:r>
        <w:r>
          <w:tab/>
        </w:r>
        <w:r>
          <w:fldChar w:fldCharType="begin"/>
        </w:r>
        <w:r>
          <w:instrText xml:space="preserve"> PAGEREF _Toc27342 \h </w:instrText>
        </w:r>
        <w:r>
          <w:fldChar w:fldCharType="separate"/>
        </w:r>
        <w:r>
          <w:t>10</w:t>
        </w:r>
        <w:r>
          <w:fldChar w:fldCharType="end"/>
        </w:r>
      </w:hyperlink>
    </w:p>
    <w:p>
      <w:pPr>
        <w:pStyle w:val="TOC2"/>
        <w:tabs>
          <w:tab w:val="right" w:leader="dot" w:pos="8306"/>
        </w:tabs>
      </w:pPr>
      <w:hyperlink w:anchor="_Toc23026" w:history="1">
        <w:r>
          <w:rPr>
            <w:rFonts w:ascii="仿宋" w:eastAsia="仿宋" w:hAnsi="仿宋" w:cs="仿宋" w:hint="eastAsia"/>
            <w:lang w:eastAsia="zh-CN"/>
          </w:rPr>
          <w:t>(一)、可持续战略与实践</w:t>
        </w:r>
        <w:r>
          <w:tab/>
        </w:r>
        <w:r>
          <w:fldChar w:fldCharType="begin"/>
        </w:r>
        <w:r>
          <w:instrText xml:space="preserve"> PAGEREF _Toc23026 \h </w:instrText>
        </w:r>
        <w:r>
          <w:fldChar w:fldCharType="separate"/>
        </w:r>
        <w:r>
          <w:t>10</w:t>
        </w:r>
        <w:r>
          <w:fldChar w:fldCharType="end"/>
        </w:r>
      </w:hyperlink>
    </w:p>
    <w:p>
      <w:pPr>
        <w:pStyle w:val="TOC2"/>
        <w:tabs>
          <w:tab w:val="right" w:leader="dot" w:pos="8306"/>
        </w:tabs>
      </w:pPr>
      <w:hyperlink w:anchor="_Toc16722" w:history="1">
        <w:r>
          <w:rPr>
            <w:rFonts w:ascii="仿宋" w:eastAsia="仿宋" w:hAnsi="仿宋" w:cs="仿宋" w:hint="eastAsia"/>
            <w:lang w:eastAsia="zh-CN"/>
          </w:rPr>
          <w:t>(二)、环保与社会责任</w:t>
        </w:r>
        <w:r>
          <w:tab/>
        </w:r>
        <w:r>
          <w:fldChar w:fldCharType="begin"/>
        </w:r>
        <w:r>
          <w:instrText xml:space="preserve"> PAGEREF _Toc16722 \h </w:instrText>
        </w:r>
        <w:r>
          <w:fldChar w:fldCharType="separate"/>
        </w:r>
        <w:r>
          <w:t>11</w:t>
        </w:r>
        <w:r>
          <w:fldChar w:fldCharType="end"/>
        </w:r>
      </w:hyperlink>
    </w:p>
    <w:p>
      <w:pPr>
        <w:pStyle w:val="TOC1"/>
        <w:tabs>
          <w:tab w:val="right" w:leader="dot" w:pos="8306"/>
        </w:tabs>
      </w:pPr>
      <w:hyperlink w:anchor="_Toc6716" w:history="1">
        <w:r>
          <w:rPr>
            <w:rFonts w:ascii="仿宋" w:eastAsia="仿宋" w:hAnsi="仿宋" w:cs="仿宋" w:hint="eastAsia"/>
            <w:lang w:eastAsia="zh-CN"/>
          </w:rPr>
          <w:t>五、医学诊断服务项目选址可行性分析</w:t>
        </w:r>
        <w:r>
          <w:tab/>
        </w:r>
        <w:r>
          <w:fldChar w:fldCharType="begin"/>
        </w:r>
        <w:r>
          <w:instrText xml:space="preserve"> PAGEREF _Toc6716 \h </w:instrText>
        </w:r>
        <w:r>
          <w:fldChar w:fldCharType="separate"/>
        </w:r>
        <w:r>
          <w:t>12</w:t>
        </w:r>
        <w:r>
          <w:fldChar w:fldCharType="end"/>
        </w:r>
      </w:hyperlink>
    </w:p>
    <w:p>
      <w:pPr>
        <w:pStyle w:val="TOC2"/>
        <w:tabs>
          <w:tab w:val="right" w:leader="dot" w:pos="8306"/>
        </w:tabs>
      </w:pPr>
      <w:hyperlink w:anchor="_Toc6671" w:history="1">
        <w:r>
          <w:rPr>
            <w:rFonts w:ascii="仿宋" w:eastAsia="仿宋" w:hAnsi="仿宋" w:cs="仿宋" w:hint="eastAsia"/>
            <w:lang w:eastAsia="zh-CN"/>
          </w:rPr>
          <w:t>(一)、医学诊断服务项目选址</w:t>
        </w:r>
        <w:r>
          <w:tab/>
        </w:r>
        <w:r>
          <w:fldChar w:fldCharType="begin"/>
        </w:r>
        <w:r>
          <w:instrText xml:space="preserve"> PAGEREF _Toc6671 \h </w:instrText>
        </w:r>
        <w:r>
          <w:fldChar w:fldCharType="separate"/>
        </w:r>
        <w:r>
          <w:t>12</w:t>
        </w:r>
        <w:r>
          <w:fldChar w:fldCharType="end"/>
        </w:r>
      </w:hyperlink>
    </w:p>
    <w:p>
      <w:pPr>
        <w:pStyle w:val="TOC2"/>
        <w:tabs>
          <w:tab w:val="right" w:leader="dot" w:pos="8306"/>
        </w:tabs>
      </w:pPr>
      <w:hyperlink w:anchor="_Toc5073" w:history="1">
        <w:r>
          <w:rPr>
            <w:rFonts w:ascii="仿宋" w:eastAsia="仿宋" w:hAnsi="仿宋" w:cs="仿宋" w:hint="eastAsia"/>
            <w:lang w:eastAsia="zh-CN"/>
          </w:rPr>
          <w:t>(二)、用地控制指标</w:t>
        </w:r>
        <w:r>
          <w:tab/>
        </w:r>
        <w:r>
          <w:fldChar w:fldCharType="begin"/>
        </w:r>
        <w:r>
          <w:instrText xml:space="preserve"> PAGEREF _Toc5073 \h </w:instrText>
        </w:r>
        <w:r>
          <w:fldChar w:fldCharType="separate"/>
        </w:r>
        <w:r>
          <w:t>12</w:t>
        </w:r>
        <w:r>
          <w:fldChar w:fldCharType="end"/>
        </w:r>
      </w:hyperlink>
    </w:p>
    <w:p>
      <w:pPr>
        <w:pStyle w:val="TOC2"/>
        <w:tabs>
          <w:tab w:val="right" w:leader="dot" w:pos="8306"/>
        </w:tabs>
      </w:pPr>
      <w:hyperlink w:anchor="_Toc12296" w:history="1">
        <w:r>
          <w:rPr>
            <w:rFonts w:ascii="仿宋" w:eastAsia="仿宋" w:hAnsi="仿宋" w:cs="仿宋" w:hint="eastAsia"/>
            <w:lang w:eastAsia="zh-CN"/>
          </w:rPr>
          <w:t>(三)、节约用地措施</w:t>
        </w:r>
        <w:r>
          <w:tab/>
        </w:r>
        <w:r>
          <w:fldChar w:fldCharType="begin"/>
        </w:r>
        <w:r>
          <w:instrText xml:space="preserve"> PAGEREF _Toc12296 \h </w:instrText>
        </w:r>
        <w:r>
          <w:fldChar w:fldCharType="separate"/>
        </w:r>
        <w:r>
          <w:t>14</w:t>
        </w:r>
        <w:r>
          <w:fldChar w:fldCharType="end"/>
        </w:r>
      </w:hyperlink>
    </w:p>
    <w:p>
      <w:pPr>
        <w:pStyle w:val="TOC2"/>
        <w:tabs>
          <w:tab w:val="right" w:leader="dot" w:pos="8306"/>
        </w:tabs>
      </w:pPr>
      <w:hyperlink w:anchor="_Toc8027" w:history="1">
        <w:r>
          <w:rPr>
            <w:rFonts w:ascii="仿宋" w:eastAsia="仿宋" w:hAnsi="仿宋" w:cs="仿宋" w:hint="eastAsia"/>
            <w:lang w:eastAsia="zh-CN"/>
          </w:rPr>
          <w:t>(四)、总图布置方案</w:t>
        </w:r>
        <w:r>
          <w:tab/>
        </w:r>
        <w:r>
          <w:fldChar w:fldCharType="begin"/>
        </w:r>
        <w:r>
          <w:instrText xml:space="preserve"> PAGEREF _Toc8027 \h </w:instrText>
        </w:r>
        <w:r>
          <w:fldChar w:fldCharType="separate"/>
        </w:r>
        <w:r>
          <w:t>15</w:t>
        </w:r>
        <w:r>
          <w:fldChar w:fldCharType="end"/>
        </w:r>
      </w:hyperlink>
    </w:p>
    <w:p>
      <w:pPr>
        <w:pStyle w:val="TOC2"/>
        <w:tabs>
          <w:tab w:val="right" w:leader="dot" w:pos="8306"/>
        </w:tabs>
      </w:pPr>
      <w:hyperlink w:anchor="_Toc9258" w:history="1">
        <w:r>
          <w:rPr>
            <w:rFonts w:ascii="仿宋" w:eastAsia="仿宋" w:hAnsi="仿宋" w:cs="仿宋" w:hint="eastAsia"/>
            <w:lang w:eastAsia="zh-CN"/>
          </w:rPr>
          <w:t>(五)、选址综合评价</w:t>
        </w:r>
        <w:r>
          <w:tab/>
        </w:r>
        <w:r>
          <w:fldChar w:fldCharType="begin"/>
        </w:r>
        <w:r>
          <w:instrText xml:space="preserve"> PAGEREF _Toc9258 \h </w:instrText>
        </w:r>
        <w:r>
          <w:fldChar w:fldCharType="separate"/>
        </w:r>
        <w:r>
          <w:t>16</w:t>
        </w:r>
        <w:r>
          <w:fldChar w:fldCharType="end"/>
        </w:r>
      </w:hyperlink>
    </w:p>
    <w:p>
      <w:pPr>
        <w:pStyle w:val="TOC1"/>
        <w:tabs>
          <w:tab w:val="right" w:leader="dot" w:pos="8306"/>
        </w:tabs>
      </w:pPr>
      <w:hyperlink w:anchor="_Toc342" w:history="1">
        <w:r>
          <w:rPr>
            <w:rFonts w:ascii="仿宋" w:eastAsia="仿宋" w:hAnsi="仿宋" w:cs="仿宋" w:hint="eastAsia"/>
            <w:lang w:eastAsia="zh-CN"/>
          </w:rPr>
          <w:t>六、医学诊断服务项目文档管理</w:t>
        </w:r>
        <w:r>
          <w:tab/>
        </w:r>
        <w:r>
          <w:fldChar w:fldCharType="begin"/>
        </w:r>
        <w:r>
          <w:instrText xml:space="preserve"> PAGEREF _Toc342 \h </w:instrText>
        </w:r>
        <w:r>
          <w:fldChar w:fldCharType="separate"/>
        </w:r>
        <w:r>
          <w:t>17</w:t>
        </w:r>
        <w:r>
          <w:fldChar w:fldCharType="end"/>
        </w:r>
      </w:hyperlink>
    </w:p>
    <w:p>
      <w:pPr>
        <w:pStyle w:val="TOC2"/>
        <w:tabs>
          <w:tab w:val="right" w:leader="dot" w:pos="8306"/>
        </w:tabs>
      </w:pPr>
      <w:hyperlink w:anchor="_Toc15165" w:history="1">
        <w:r>
          <w:rPr>
            <w:rFonts w:ascii="仿宋" w:eastAsia="仿宋" w:hAnsi="仿宋" w:cs="仿宋" w:hint="eastAsia"/>
            <w:lang w:eastAsia="zh-CN"/>
          </w:rPr>
          <w:t>(一)、文档编制与审查</w:t>
        </w:r>
        <w:r>
          <w:tab/>
        </w:r>
        <w:r>
          <w:fldChar w:fldCharType="begin"/>
        </w:r>
        <w:r>
          <w:instrText xml:space="preserve"> PAGEREF _Toc15165 \h </w:instrText>
        </w:r>
        <w:r>
          <w:fldChar w:fldCharType="separate"/>
        </w:r>
        <w:r>
          <w:t>17</w:t>
        </w:r>
        <w:r>
          <w:fldChar w:fldCharType="end"/>
        </w:r>
      </w:hyperlink>
    </w:p>
    <w:p>
      <w:pPr>
        <w:pStyle w:val="TOC2"/>
        <w:tabs>
          <w:tab w:val="right" w:leader="dot" w:pos="8306"/>
        </w:tabs>
      </w:pPr>
      <w:hyperlink w:anchor="_Toc7353" w:history="1">
        <w:r>
          <w:rPr>
            <w:rFonts w:ascii="仿宋" w:eastAsia="仿宋" w:hAnsi="仿宋" w:cs="仿宋" w:hint="eastAsia"/>
            <w:lang w:eastAsia="zh-CN"/>
          </w:rPr>
          <w:t>(二)、文档发布与分发</w:t>
        </w:r>
        <w:r>
          <w:tab/>
        </w:r>
        <w:r>
          <w:fldChar w:fldCharType="begin"/>
        </w:r>
        <w:r>
          <w:instrText xml:space="preserve"> PAGEREF _Toc7353 \h </w:instrText>
        </w:r>
        <w:r>
          <w:fldChar w:fldCharType="separate"/>
        </w:r>
        <w:r>
          <w:t>19</w:t>
        </w:r>
        <w:r>
          <w:fldChar w:fldCharType="end"/>
        </w:r>
      </w:hyperlink>
    </w:p>
    <w:p>
      <w:pPr>
        <w:pStyle w:val="TOC2"/>
        <w:tabs>
          <w:tab w:val="right" w:leader="dot" w:pos="8306"/>
        </w:tabs>
      </w:pPr>
      <w:hyperlink w:anchor="_Toc94" w:history="1">
        <w:r>
          <w:rPr>
            <w:rFonts w:ascii="仿宋" w:eastAsia="仿宋" w:hAnsi="仿宋" w:cs="仿宋" w:hint="eastAsia"/>
            <w:lang w:eastAsia="zh-CN"/>
          </w:rPr>
          <w:t>(三)、文档存档与归档</w:t>
        </w:r>
        <w:r>
          <w:tab/>
        </w:r>
        <w:r>
          <w:fldChar w:fldCharType="begin"/>
        </w:r>
        <w:r>
          <w:instrText xml:space="preserve"> PAGEREF _Toc94 \h </w:instrText>
        </w:r>
        <w:r>
          <w:fldChar w:fldCharType="separate"/>
        </w:r>
        <w:r>
          <w:t>19</w:t>
        </w:r>
        <w:r>
          <w:fldChar w:fldCharType="end"/>
        </w:r>
      </w:hyperlink>
    </w:p>
    <w:p>
      <w:pPr>
        <w:pStyle w:val="TOC1"/>
        <w:tabs>
          <w:tab w:val="right" w:leader="dot" w:pos="8306"/>
        </w:tabs>
      </w:pPr>
      <w:hyperlink w:anchor="_Toc23568" w:history="1">
        <w:r>
          <w:rPr>
            <w:rFonts w:ascii="仿宋" w:eastAsia="仿宋" w:hAnsi="仿宋" w:cs="仿宋" w:hint="eastAsia"/>
            <w:lang w:eastAsia="zh-CN"/>
          </w:rPr>
          <w:t>七、医学诊断服务项目人力资源培养与发展</w:t>
        </w:r>
        <w:r>
          <w:tab/>
        </w:r>
        <w:r>
          <w:fldChar w:fldCharType="begin"/>
        </w:r>
        <w:r>
          <w:instrText xml:space="preserve"> PAGEREF _Toc23568 \h </w:instrText>
        </w:r>
        <w:r>
          <w:fldChar w:fldCharType="separate"/>
        </w:r>
        <w:r>
          <w:t>21</w:t>
        </w:r>
        <w:r>
          <w:fldChar w:fldCharType="end"/>
        </w:r>
      </w:hyperlink>
    </w:p>
    <w:p>
      <w:pPr>
        <w:pStyle w:val="TOC2"/>
        <w:tabs>
          <w:tab w:val="right" w:leader="dot" w:pos="8306"/>
        </w:tabs>
      </w:pPr>
      <w:hyperlink w:anchor="_Toc6219" w:history="1">
        <w:r>
          <w:rPr>
            <w:rFonts w:ascii="仿宋" w:eastAsia="仿宋" w:hAnsi="仿宋" w:cs="仿宋" w:hint="eastAsia"/>
            <w:lang w:eastAsia="zh-CN"/>
          </w:rPr>
          <w:t>(一)、人才需求与规划</w:t>
        </w:r>
        <w:r>
          <w:tab/>
        </w:r>
        <w:r>
          <w:fldChar w:fldCharType="begin"/>
        </w:r>
        <w:r>
          <w:instrText xml:space="preserve"> PAGEREF _Toc6219 \h </w:instrText>
        </w:r>
        <w:r>
          <w:fldChar w:fldCharType="separate"/>
        </w:r>
        <w:r>
          <w:t>21</w:t>
        </w:r>
        <w:r>
          <w:fldChar w:fldCharType="end"/>
        </w:r>
      </w:hyperlink>
    </w:p>
    <w:p>
      <w:pPr>
        <w:pStyle w:val="TOC2"/>
        <w:tabs>
          <w:tab w:val="right" w:leader="dot" w:pos="8306"/>
        </w:tabs>
      </w:pPr>
      <w:hyperlink w:anchor="_Toc3090" w:history="1">
        <w:r>
          <w:rPr>
            <w:rFonts w:ascii="仿宋" w:eastAsia="仿宋" w:hAnsi="仿宋" w:cs="仿宋" w:hint="eastAsia"/>
            <w:lang w:eastAsia="zh-CN"/>
          </w:rPr>
          <w:t>(二)、培训与发展计划</w:t>
        </w:r>
        <w:r>
          <w:tab/>
        </w:r>
        <w:r>
          <w:fldChar w:fldCharType="begin"/>
        </w:r>
        <w:r>
          <w:instrText xml:space="preserve"> PAGEREF _Toc3090 \h </w:instrText>
        </w:r>
        <w:r>
          <w:fldChar w:fldCharType="separate"/>
        </w:r>
        <w:r>
          <w:t>21</w:t>
        </w:r>
        <w:r>
          <w:fldChar w:fldCharType="end"/>
        </w:r>
      </w:hyperlink>
    </w:p>
    <w:p>
      <w:pPr>
        <w:pStyle w:val="TOC1"/>
        <w:tabs>
          <w:tab w:val="right" w:leader="dot" w:pos="8306"/>
        </w:tabs>
      </w:pPr>
      <w:hyperlink w:anchor="_Toc13320" w:history="1">
        <w:r>
          <w:rPr>
            <w:rFonts w:ascii="仿宋" w:eastAsia="仿宋" w:hAnsi="仿宋" w:cs="仿宋" w:hint="eastAsia"/>
            <w:lang w:eastAsia="zh-CN"/>
          </w:rPr>
          <w:t>八、医学诊断服务项目经营效益</w:t>
        </w:r>
        <w:r>
          <w:tab/>
        </w:r>
        <w:r>
          <w:fldChar w:fldCharType="begin"/>
        </w:r>
        <w:r>
          <w:instrText xml:space="preserve"> PAGEREF _Toc13320 \h </w:instrText>
        </w:r>
        <w:r>
          <w:fldChar w:fldCharType="separate"/>
        </w:r>
        <w:r>
          <w:t>22</w:t>
        </w:r>
        <w:r>
          <w:fldChar w:fldCharType="end"/>
        </w:r>
      </w:hyperlink>
    </w:p>
    <w:p>
      <w:pPr>
        <w:pStyle w:val="TOC2"/>
        <w:tabs>
          <w:tab w:val="right" w:leader="dot" w:pos="8306"/>
        </w:tabs>
      </w:pPr>
      <w:hyperlink w:anchor="_Toc31800" w:history="1">
        <w:r>
          <w:rPr>
            <w:rFonts w:ascii="仿宋" w:eastAsia="仿宋" w:hAnsi="仿宋" w:cs="仿宋" w:hint="eastAsia"/>
            <w:lang w:eastAsia="zh-CN"/>
          </w:rPr>
          <w:t>(一)、经济评价财务测算</w:t>
        </w:r>
        <w:r>
          <w:tab/>
        </w:r>
        <w:r>
          <w:fldChar w:fldCharType="begin"/>
        </w:r>
        <w:r>
          <w:instrText xml:space="preserve"> PAGEREF _Toc31800 \h </w:instrText>
        </w:r>
        <w:r>
          <w:fldChar w:fldCharType="separate"/>
        </w:r>
        <w:r>
          <w:t>22</w:t>
        </w:r>
        <w:r>
          <w:fldChar w:fldCharType="end"/>
        </w:r>
      </w:hyperlink>
    </w:p>
    <w:p>
      <w:pPr>
        <w:pStyle w:val="TOC2"/>
        <w:tabs>
          <w:tab w:val="right" w:leader="dot" w:pos="8306"/>
        </w:tabs>
      </w:pPr>
      <w:hyperlink w:anchor="_Toc17825" w:history="1">
        <w:r>
          <w:rPr>
            <w:rFonts w:ascii="仿宋" w:eastAsia="仿宋" w:hAnsi="仿宋" w:cs="仿宋" w:hint="eastAsia"/>
            <w:lang w:eastAsia="zh-CN"/>
          </w:rPr>
          <w:t>(二)、医学诊断服务项目盈利能力分析</w:t>
        </w:r>
        <w:r>
          <w:tab/>
        </w:r>
        <w:r>
          <w:fldChar w:fldCharType="begin"/>
        </w:r>
        <w:r>
          <w:instrText xml:space="preserve"> PAGEREF _Toc17825 \h </w:instrText>
        </w:r>
        <w:r>
          <w:fldChar w:fldCharType="separate"/>
        </w:r>
        <w:r>
          <w:t>23</w:t>
        </w:r>
        <w:r>
          <w:fldChar w:fldCharType="end"/>
        </w:r>
      </w:hyperlink>
    </w:p>
    <w:p>
      <w:pPr>
        <w:pStyle w:val="TOC1"/>
        <w:tabs>
          <w:tab w:val="right" w:leader="dot" w:pos="8306"/>
        </w:tabs>
      </w:pPr>
      <w:hyperlink w:anchor="_Toc7407" w:history="1">
        <w:r>
          <w:rPr>
            <w:rFonts w:ascii="仿宋" w:eastAsia="仿宋" w:hAnsi="仿宋" w:cs="仿宋" w:hint="eastAsia"/>
            <w:lang w:eastAsia="zh-CN"/>
          </w:rPr>
          <w:t>九、医学诊断服务项目创新与研发</w:t>
        </w:r>
        <w:r>
          <w:tab/>
        </w:r>
        <w:r>
          <w:fldChar w:fldCharType="begin"/>
        </w:r>
        <w:r>
          <w:instrText xml:space="preserve"> PAGEREF _Toc7407 \h </w:instrText>
        </w:r>
        <w:r>
          <w:fldChar w:fldCharType="separate"/>
        </w:r>
        <w:r>
          <w:t>24</w:t>
        </w:r>
        <w:r>
          <w:fldChar w:fldCharType="end"/>
        </w:r>
      </w:hyperlink>
    </w:p>
    <w:p>
      <w:pPr>
        <w:pStyle w:val="TOC2"/>
        <w:tabs>
          <w:tab w:val="right" w:leader="dot" w:pos="8306"/>
        </w:tabs>
      </w:pPr>
      <w:hyperlink w:anchor="_Toc28697" w:history="1">
        <w:r>
          <w:rPr>
            <w:rFonts w:ascii="仿宋" w:eastAsia="仿宋" w:hAnsi="仿宋" w:cs="仿宋" w:hint="eastAsia"/>
            <w:lang w:eastAsia="zh-CN"/>
          </w:rPr>
          <w:t>(一)、创新策略与方向</w:t>
        </w:r>
        <w:r>
          <w:tab/>
        </w:r>
        <w:r>
          <w:fldChar w:fldCharType="begin"/>
        </w:r>
        <w:r>
          <w:instrText xml:space="preserve"> PAGEREF _Toc28697 \h </w:instrText>
        </w:r>
        <w:r>
          <w:fldChar w:fldCharType="separate"/>
        </w:r>
        <w:r>
          <w:t>24</w:t>
        </w:r>
        <w:r>
          <w:fldChar w:fldCharType="end"/>
        </w:r>
      </w:hyperlink>
    </w:p>
    <w:p>
      <w:pPr>
        <w:pStyle w:val="TOC2"/>
        <w:tabs>
          <w:tab w:val="right" w:leader="dot" w:pos="8306"/>
        </w:tabs>
      </w:pPr>
      <w:hyperlink w:anchor="_Toc20555" w:history="1">
        <w:r>
          <w:rPr>
            <w:rFonts w:ascii="仿宋" w:eastAsia="仿宋" w:hAnsi="仿宋" w:cs="仿宋" w:hint="eastAsia"/>
            <w:lang w:eastAsia="zh-CN"/>
          </w:rPr>
          <w:t>(二)、研发规划与投入</w:t>
        </w:r>
        <w:r>
          <w:tab/>
        </w:r>
        <w:r>
          <w:fldChar w:fldCharType="begin"/>
        </w:r>
        <w:r>
          <w:instrText xml:space="preserve"> PAGEREF _Toc20555 \h </w:instrText>
        </w:r>
        <w:r>
          <w:fldChar w:fldCharType="separate"/>
        </w:r>
        <w:r>
          <w:t>25</w:t>
        </w:r>
        <w:r>
          <w:fldChar w:fldCharType="end"/>
        </w:r>
      </w:hyperlink>
    </w:p>
    <w:p>
      <w:pPr>
        <w:pStyle w:val="TOC1"/>
        <w:tabs>
          <w:tab w:val="right" w:leader="dot" w:pos="8306"/>
        </w:tabs>
      </w:pPr>
      <w:hyperlink w:anchor="_Toc13262" w:history="1">
        <w:r>
          <w:rPr>
            <w:rFonts w:ascii="仿宋" w:eastAsia="仿宋" w:hAnsi="仿宋" w:cs="仿宋" w:hint="eastAsia"/>
            <w:lang w:eastAsia="zh-CN"/>
          </w:rPr>
          <w:t>十、医学诊断服务项目技术管理</w:t>
        </w:r>
        <w:r>
          <w:tab/>
        </w:r>
        <w:r>
          <w:fldChar w:fldCharType="begin"/>
        </w:r>
        <w:r>
          <w:instrText xml:space="preserve"> PAGEREF _Toc13262 \h </w:instrText>
        </w:r>
        <w:r>
          <w:fldChar w:fldCharType="separate"/>
        </w:r>
        <w:r>
          <w:t>27</w:t>
        </w:r>
        <w:r>
          <w:fldChar w:fldCharType="end"/>
        </w:r>
      </w:hyperlink>
    </w:p>
    <w:p>
      <w:pPr>
        <w:pStyle w:val="TOC2"/>
        <w:tabs>
          <w:tab w:val="right" w:leader="dot" w:pos="8306"/>
        </w:tabs>
      </w:pPr>
      <w:hyperlink w:anchor="_Toc2414" w:history="1">
        <w:r>
          <w:rPr>
            <w:rFonts w:ascii="仿宋" w:eastAsia="仿宋" w:hAnsi="仿宋" w:cs="仿宋" w:hint="eastAsia"/>
            <w:lang w:eastAsia="zh-CN"/>
          </w:rPr>
          <w:t>(一)、技术方案选用方向</w:t>
        </w:r>
        <w:r>
          <w:tab/>
        </w:r>
        <w:r>
          <w:fldChar w:fldCharType="begin"/>
        </w:r>
        <w:r>
          <w:instrText xml:space="preserve"> PAGEREF _Toc2414 \h </w:instrText>
        </w:r>
        <w:r>
          <w:fldChar w:fldCharType="separate"/>
        </w:r>
        <w:r>
          <w:t>27</w:t>
        </w:r>
        <w:r>
          <w:fldChar w:fldCharType="end"/>
        </w:r>
      </w:hyperlink>
    </w:p>
    <w:p>
      <w:pPr>
        <w:pStyle w:val="TOC2"/>
        <w:tabs>
          <w:tab w:val="right" w:leader="dot" w:pos="8306"/>
        </w:tabs>
      </w:pPr>
      <w:hyperlink w:anchor="_Toc8904" w:history="1">
        <w:r>
          <w:rPr>
            <w:rFonts w:ascii="仿宋" w:eastAsia="仿宋" w:hAnsi="仿宋" w:cs="仿宋" w:hint="eastAsia"/>
            <w:lang w:eastAsia="zh-CN"/>
          </w:rPr>
          <w:t>(二)、工艺技术方案选用原则</w:t>
        </w:r>
        <w:r>
          <w:tab/>
        </w:r>
        <w:r>
          <w:fldChar w:fldCharType="begin"/>
        </w:r>
        <w:r>
          <w:instrText xml:space="preserve"> PAGEREF _Toc8904 \h </w:instrText>
        </w:r>
        <w:r>
          <w:fldChar w:fldCharType="separate"/>
        </w:r>
        <w:r>
          <w:t>29</w:t>
        </w:r>
        <w:r>
          <w:fldChar w:fldCharType="end"/>
        </w:r>
      </w:hyperlink>
    </w:p>
    <w:p>
      <w:pPr>
        <w:pStyle w:val="TOC2"/>
        <w:tabs>
          <w:tab w:val="right" w:leader="dot" w:pos="8306"/>
        </w:tabs>
      </w:pPr>
      <w:hyperlink w:anchor="_Toc30713" w:history="1">
        <w:r>
          <w:rPr>
            <w:rFonts w:ascii="仿宋" w:eastAsia="仿宋" w:hAnsi="仿宋" w:cs="仿宋" w:hint="eastAsia"/>
            <w:lang w:eastAsia="zh-CN"/>
          </w:rPr>
          <w:t>(三)、工艺技术方案要求</w:t>
        </w:r>
        <w:r>
          <w:tab/>
        </w:r>
        <w:r>
          <w:fldChar w:fldCharType="begin"/>
        </w:r>
        <w:r>
          <w:instrText xml:space="preserve"> PAGEREF _Toc30713 \h </w:instrText>
        </w:r>
        <w:r>
          <w:fldChar w:fldCharType="separate"/>
        </w:r>
        <w:r>
          <w:t>31</w:t>
        </w:r>
        <w:r>
          <w:fldChar w:fldCharType="end"/>
        </w:r>
      </w:hyperlink>
    </w:p>
    <w:p>
      <w:pPr>
        <w:pStyle w:val="TOC1"/>
        <w:tabs>
          <w:tab w:val="right" w:leader="dot" w:pos="8306"/>
        </w:tabs>
      </w:pPr>
      <w:hyperlink w:anchor="_Toc1243" w:history="1">
        <w:r>
          <w:rPr>
            <w:rFonts w:ascii="仿宋" w:eastAsia="仿宋" w:hAnsi="仿宋" w:cs="仿宋" w:hint="eastAsia"/>
            <w:lang w:eastAsia="zh-CN"/>
          </w:rPr>
          <w:t>十一、医学诊断服务项目社会影响</w:t>
        </w:r>
        <w:r>
          <w:tab/>
        </w:r>
        <w:r>
          <w:fldChar w:fldCharType="begin"/>
        </w:r>
        <w:r>
          <w:instrText xml:space="preserve"> PAGEREF _Toc1243 \h </w:instrText>
        </w:r>
        <w:r>
          <w:fldChar w:fldCharType="separate"/>
        </w:r>
        <w:r>
          <w:t>33</w:t>
        </w:r>
        <w:r>
          <w:fldChar w:fldCharType="end"/>
        </w:r>
      </w:hyperlink>
    </w:p>
    <w:p>
      <w:pPr>
        <w:pStyle w:val="TOC2"/>
        <w:tabs>
          <w:tab w:val="right" w:leader="dot" w:pos="8306"/>
        </w:tabs>
      </w:pPr>
      <w:hyperlink w:anchor="_Toc10309" w:history="1">
        <w:r>
          <w:rPr>
            <w:rFonts w:ascii="仿宋" w:eastAsia="仿宋" w:hAnsi="仿宋" w:cs="仿宋" w:hint="eastAsia"/>
            <w:lang w:eastAsia="zh-CN"/>
          </w:rPr>
          <w:t>(一)、社会责任与义务</w:t>
        </w:r>
        <w:r>
          <w:tab/>
        </w:r>
        <w:r>
          <w:fldChar w:fldCharType="begin"/>
        </w:r>
        <w:r>
          <w:instrText xml:space="preserve"> PAGEREF _Toc10309 \h </w:instrText>
        </w:r>
        <w:r>
          <w:fldChar w:fldCharType="separate"/>
        </w:r>
        <w:r>
          <w:t>33</w:t>
        </w:r>
        <w:r>
          <w:fldChar w:fldCharType="end"/>
        </w:r>
      </w:hyperlink>
    </w:p>
    <w:p>
      <w:pPr>
        <w:pStyle w:val="TOC2"/>
        <w:tabs>
          <w:tab w:val="right" w:leader="dot" w:pos="8306"/>
        </w:tabs>
      </w:pPr>
      <w:hyperlink w:anchor="_Toc20868" w:history="1">
        <w:r>
          <w:rPr>
            <w:rFonts w:ascii="仿宋" w:eastAsia="仿宋" w:hAnsi="仿宋" w:cs="仿宋" w:hint="eastAsia"/>
            <w:lang w:eastAsia="zh-CN"/>
          </w:rPr>
          <w:t>(二)、社会参与与沟通</w:t>
        </w:r>
        <w:r>
          <w:tab/>
        </w:r>
        <w:r>
          <w:fldChar w:fldCharType="begin"/>
        </w:r>
        <w:r>
          <w:instrText xml:space="preserve"> PAGEREF _Toc20868 \h </w:instrText>
        </w:r>
        <w:r>
          <w:fldChar w:fldCharType="separate"/>
        </w:r>
        <w:r>
          <w:t>34</w:t>
        </w:r>
        <w:r>
          <w:fldChar w:fldCharType="end"/>
        </w:r>
      </w:hyperlink>
    </w:p>
    <w:p>
      <w:pPr>
        <w:pStyle w:val="TOC1"/>
        <w:tabs>
          <w:tab w:val="right" w:leader="dot" w:pos="8306"/>
        </w:tabs>
      </w:pPr>
      <w:hyperlink w:anchor="_Toc1598" w:history="1">
        <w:r>
          <w:rPr>
            <w:rFonts w:ascii="仿宋" w:eastAsia="仿宋" w:hAnsi="仿宋" w:cs="仿宋" w:hint="eastAsia"/>
            <w:lang w:eastAsia="zh-CN"/>
          </w:rPr>
          <w:t>十二、医学诊断服务项目人力资源管理</w:t>
        </w:r>
        <w:r>
          <w:tab/>
        </w:r>
        <w:r>
          <w:fldChar w:fldCharType="begin"/>
        </w:r>
        <w:r>
          <w:instrText xml:space="preserve"> PAGEREF _Toc1598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82" w:history="1">
        <w:r>
          <w:rPr>
            <w:rFonts w:ascii="仿宋" w:eastAsia="仿宋" w:hAnsi="仿宋" w:cs="仿宋" w:hint="eastAsia"/>
            <w:lang w:eastAsia="zh-CN"/>
          </w:rPr>
          <w:t>(一)、建立健全的预算管理制度</w:t>
        </w:r>
        <w:r>
          <w:tab/>
        </w:r>
        <w:r>
          <w:fldChar w:fldCharType="begin"/>
        </w:r>
        <w:r>
          <w:instrText xml:space="preserve"> PAGEREF _Toc21982 \h </w:instrText>
        </w:r>
        <w:r>
          <w:fldChar w:fldCharType="separate"/>
        </w:r>
        <w:r>
          <w:t>35</w:t>
        </w:r>
        <w:r>
          <w:fldChar w:fldCharType="end"/>
        </w:r>
      </w:hyperlink>
    </w:p>
    <w:p>
      <w:pPr>
        <w:pStyle w:val="TOC2"/>
        <w:tabs>
          <w:tab w:val="right" w:leader="dot" w:pos="8306"/>
        </w:tabs>
      </w:pPr>
      <w:hyperlink w:anchor="_Toc24581" w:history="1">
        <w:r>
          <w:rPr>
            <w:rFonts w:ascii="仿宋" w:eastAsia="仿宋" w:hAnsi="仿宋" w:cs="仿宋" w:hint="eastAsia"/>
            <w:lang w:eastAsia="zh-CN"/>
          </w:rPr>
          <w:t>(二)、加强资金流动监控</w:t>
        </w:r>
        <w:r>
          <w:tab/>
        </w:r>
        <w:r>
          <w:fldChar w:fldCharType="begin"/>
        </w:r>
        <w:r>
          <w:instrText xml:space="preserve"> PAGEREF _Toc24581 \h </w:instrText>
        </w:r>
        <w:r>
          <w:fldChar w:fldCharType="separate"/>
        </w:r>
        <w:r>
          <w:t>37</w:t>
        </w:r>
        <w:r>
          <w:fldChar w:fldCharType="end"/>
        </w:r>
      </w:hyperlink>
    </w:p>
    <w:p>
      <w:pPr>
        <w:pStyle w:val="TOC2"/>
        <w:tabs>
          <w:tab w:val="right" w:leader="dot" w:pos="8306"/>
        </w:tabs>
      </w:pPr>
      <w:hyperlink w:anchor="_Toc20269" w:history="1">
        <w:r>
          <w:rPr>
            <w:rFonts w:ascii="仿宋" w:eastAsia="仿宋" w:hAnsi="仿宋" w:cs="仿宋" w:hint="eastAsia"/>
            <w:lang w:eastAsia="zh-CN"/>
          </w:rPr>
          <w:t>(三)、制定完善的风险控制机制</w:t>
        </w:r>
        <w:r>
          <w:tab/>
        </w:r>
        <w:r>
          <w:fldChar w:fldCharType="begin"/>
        </w:r>
        <w:r>
          <w:instrText xml:space="preserve"> PAGEREF _Toc20269 \h </w:instrText>
        </w:r>
        <w:r>
          <w:fldChar w:fldCharType="separate"/>
        </w:r>
        <w:r>
          <w:t>38</w:t>
        </w:r>
        <w:r>
          <w:fldChar w:fldCharType="end"/>
        </w:r>
      </w:hyperlink>
    </w:p>
    <w:p>
      <w:pPr>
        <w:pStyle w:val="TOC2"/>
        <w:tabs>
          <w:tab w:val="right" w:leader="dot" w:pos="8306"/>
        </w:tabs>
      </w:pPr>
      <w:hyperlink w:anchor="_Toc11983" w:history="1">
        <w:r>
          <w:rPr>
            <w:rFonts w:ascii="仿宋" w:eastAsia="仿宋" w:hAnsi="仿宋" w:cs="仿宋" w:hint="eastAsia"/>
            <w:lang w:eastAsia="zh-CN"/>
          </w:rPr>
          <w:t>(四)、优化成本管理</w:t>
        </w:r>
        <w:r>
          <w:tab/>
        </w:r>
        <w:r>
          <w:fldChar w:fldCharType="begin"/>
        </w:r>
        <w:r>
          <w:instrText xml:space="preserve"> PAGEREF _Toc11983 \h </w:instrText>
        </w:r>
        <w:r>
          <w:fldChar w:fldCharType="separate"/>
        </w:r>
        <w:r>
          <w:t>39</w:t>
        </w:r>
        <w:r>
          <w:fldChar w:fldCharType="end"/>
        </w:r>
      </w:hyperlink>
    </w:p>
    <w:p>
      <w:pPr>
        <w:pStyle w:val="TOC1"/>
        <w:tabs>
          <w:tab w:val="right" w:leader="dot" w:pos="8306"/>
        </w:tabs>
      </w:pPr>
      <w:hyperlink w:anchor="_Toc18124" w:history="1">
        <w:r>
          <w:rPr>
            <w:rFonts w:ascii="仿宋" w:eastAsia="仿宋" w:hAnsi="仿宋" w:cs="仿宋" w:hint="eastAsia"/>
            <w:lang w:eastAsia="zh-CN"/>
          </w:rPr>
          <w:t>十三、风险识别与分类</w:t>
        </w:r>
        <w:r>
          <w:tab/>
        </w:r>
        <w:r>
          <w:fldChar w:fldCharType="begin"/>
        </w:r>
        <w:r>
          <w:instrText xml:space="preserve"> PAGEREF _Toc18124 \h </w:instrText>
        </w:r>
        <w:r>
          <w:fldChar w:fldCharType="separate"/>
        </w:r>
        <w:r>
          <w:t>40</w:t>
        </w:r>
        <w:r>
          <w:fldChar w:fldCharType="end"/>
        </w:r>
      </w:hyperlink>
    </w:p>
    <w:p>
      <w:pPr>
        <w:pStyle w:val="TOC2"/>
        <w:tabs>
          <w:tab w:val="right" w:leader="dot" w:pos="8306"/>
        </w:tabs>
      </w:pPr>
      <w:hyperlink w:anchor="_Toc24476" w:history="1">
        <w:r>
          <w:rPr>
            <w:rFonts w:ascii="仿宋" w:eastAsia="仿宋" w:hAnsi="仿宋" w:cs="仿宋" w:hint="eastAsia"/>
            <w:lang w:eastAsia="zh-CN"/>
          </w:rPr>
          <w:t>(一)、风险识别</w:t>
        </w:r>
        <w:r>
          <w:tab/>
        </w:r>
        <w:r>
          <w:fldChar w:fldCharType="begin"/>
        </w:r>
        <w:r>
          <w:instrText xml:space="preserve"> PAGEREF _Toc24476 \h </w:instrText>
        </w:r>
        <w:r>
          <w:fldChar w:fldCharType="separate"/>
        </w:r>
        <w:r>
          <w:t>40</w:t>
        </w:r>
        <w:r>
          <w:fldChar w:fldCharType="end"/>
        </w:r>
      </w:hyperlink>
    </w:p>
    <w:p>
      <w:pPr>
        <w:pStyle w:val="TOC2"/>
        <w:tabs>
          <w:tab w:val="right" w:leader="dot" w:pos="8306"/>
        </w:tabs>
      </w:pPr>
      <w:hyperlink w:anchor="_Toc8835" w:history="1">
        <w:r>
          <w:rPr>
            <w:rFonts w:ascii="仿宋" w:eastAsia="仿宋" w:hAnsi="仿宋" w:cs="仿宋" w:hint="eastAsia"/>
            <w:lang w:eastAsia="zh-CN"/>
          </w:rPr>
          <w:t>(二)、风险分类</w:t>
        </w:r>
        <w:r>
          <w:tab/>
        </w:r>
        <w:r>
          <w:fldChar w:fldCharType="begin"/>
        </w:r>
        <w:r>
          <w:instrText xml:space="preserve"> PAGEREF _Toc8835 \h </w:instrText>
        </w:r>
        <w:r>
          <w:fldChar w:fldCharType="separate"/>
        </w:r>
        <w:r>
          <w:t>42</w:t>
        </w:r>
        <w:r>
          <w:fldChar w:fldCharType="end"/>
        </w:r>
      </w:hyperlink>
    </w:p>
    <w:p>
      <w:pPr>
        <w:pStyle w:val="TOC1"/>
        <w:tabs>
          <w:tab w:val="right" w:leader="dot" w:pos="8306"/>
        </w:tabs>
      </w:pPr>
      <w:hyperlink w:anchor="_Toc25271" w:history="1">
        <w:r>
          <w:rPr>
            <w:rFonts w:ascii="仿宋" w:eastAsia="仿宋" w:hAnsi="仿宋" w:cs="仿宋" w:hint="eastAsia"/>
            <w:lang w:eastAsia="zh-CN"/>
          </w:rPr>
          <w:t>十四、医学诊断服务项目工程方案分析</w:t>
        </w:r>
        <w:r>
          <w:tab/>
        </w:r>
        <w:r>
          <w:fldChar w:fldCharType="begin"/>
        </w:r>
        <w:r>
          <w:instrText xml:space="preserve"> PAGEREF _Toc25271 \h </w:instrText>
        </w:r>
        <w:r>
          <w:fldChar w:fldCharType="separate"/>
        </w:r>
        <w:r>
          <w:t>44</w:t>
        </w:r>
        <w:r>
          <w:fldChar w:fldCharType="end"/>
        </w:r>
      </w:hyperlink>
    </w:p>
    <w:p>
      <w:pPr>
        <w:pStyle w:val="TOC2"/>
        <w:tabs>
          <w:tab w:val="right" w:leader="dot" w:pos="8306"/>
        </w:tabs>
      </w:pPr>
      <w:hyperlink w:anchor="_Toc13455" w:history="1">
        <w:r>
          <w:rPr>
            <w:rFonts w:ascii="仿宋" w:eastAsia="仿宋" w:hAnsi="仿宋" w:cs="仿宋" w:hint="eastAsia"/>
            <w:lang w:eastAsia="zh-CN"/>
          </w:rPr>
          <w:t>(一)、建筑工程设计原则</w:t>
        </w:r>
        <w:r>
          <w:tab/>
        </w:r>
        <w:r>
          <w:fldChar w:fldCharType="begin"/>
        </w:r>
        <w:r>
          <w:instrText xml:space="preserve"> PAGEREF _Toc13455 \h </w:instrText>
        </w:r>
        <w:r>
          <w:fldChar w:fldCharType="separate"/>
        </w:r>
        <w:r>
          <w:t>44</w:t>
        </w:r>
        <w:r>
          <w:fldChar w:fldCharType="end"/>
        </w:r>
      </w:hyperlink>
    </w:p>
    <w:p>
      <w:pPr>
        <w:pStyle w:val="TOC2"/>
        <w:tabs>
          <w:tab w:val="right" w:leader="dot" w:pos="8306"/>
        </w:tabs>
      </w:pPr>
      <w:hyperlink w:anchor="_Toc16414" w:history="1">
        <w:r>
          <w:rPr>
            <w:rFonts w:ascii="仿宋" w:eastAsia="仿宋" w:hAnsi="仿宋" w:cs="仿宋" w:hint="eastAsia"/>
            <w:lang w:eastAsia="zh-CN"/>
          </w:rPr>
          <w:t>(二)、土建工程建设指标</w:t>
        </w:r>
        <w:r>
          <w:tab/>
        </w:r>
        <w:r>
          <w:fldChar w:fldCharType="begin"/>
        </w:r>
        <w:r>
          <w:instrText xml:space="preserve"> PAGEREF _Toc16414 \h </w:instrText>
        </w:r>
        <w:r>
          <w:fldChar w:fldCharType="separate"/>
        </w:r>
        <w:r>
          <w:t>47</w:t>
        </w:r>
        <w:r>
          <w:fldChar w:fldCharType="end"/>
        </w:r>
      </w:hyperlink>
    </w:p>
    <w:p>
      <w:pPr>
        <w:pStyle w:val="TOC1"/>
        <w:tabs>
          <w:tab w:val="right" w:leader="dot" w:pos="8306"/>
        </w:tabs>
      </w:pPr>
      <w:hyperlink w:anchor="_Toc12511" w:history="1">
        <w:r>
          <w:rPr>
            <w:rFonts w:ascii="仿宋" w:eastAsia="仿宋" w:hAnsi="仿宋" w:cs="仿宋" w:hint="eastAsia"/>
            <w:lang w:eastAsia="zh-CN"/>
          </w:rPr>
          <w:t>十五、质量管理体系</w:t>
        </w:r>
        <w:r>
          <w:tab/>
        </w:r>
        <w:r>
          <w:fldChar w:fldCharType="begin"/>
        </w:r>
        <w:r>
          <w:instrText xml:space="preserve"> PAGEREF _Toc12511 \h </w:instrText>
        </w:r>
        <w:r>
          <w:fldChar w:fldCharType="separate"/>
        </w:r>
        <w:r>
          <w:t>49</w:t>
        </w:r>
        <w:r>
          <w:fldChar w:fldCharType="end"/>
        </w:r>
      </w:hyperlink>
    </w:p>
    <w:p>
      <w:pPr>
        <w:pStyle w:val="TOC2"/>
        <w:tabs>
          <w:tab w:val="right" w:leader="dot" w:pos="8306"/>
        </w:tabs>
      </w:pPr>
      <w:hyperlink w:anchor="_Toc8258" w:history="1">
        <w:r>
          <w:rPr>
            <w:rFonts w:ascii="仿宋" w:eastAsia="仿宋" w:hAnsi="仿宋" w:cs="仿宋" w:hint="eastAsia"/>
            <w:lang w:eastAsia="zh-CN"/>
          </w:rPr>
          <w:t>(一)、质量目标与方针</w:t>
        </w:r>
        <w:r>
          <w:tab/>
        </w:r>
        <w:r>
          <w:fldChar w:fldCharType="begin"/>
        </w:r>
        <w:r>
          <w:instrText xml:space="preserve"> PAGEREF _Toc8258 \h </w:instrText>
        </w:r>
        <w:r>
          <w:fldChar w:fldCharType="separate"/>
        </w:r>
        <w:r>
          <w:t>49</w:t>
        </w:r>
        <w:r>
          <w:fldChar w:fldCharType="end"/>
        </w:r>
      </w:hyperlink>
    </w:p>
    <w:p>
      <w:pPr>
        <w:pStyle w:val="TOC2"/>
        <w:tabs>
          <w:tab w:val="right" w:leader="dot" w:pos="8306"/>
        </w:tabs>
      </w:pPr>
      <w:hyperlink w:anchor="_Toc22872" w:history="1">
        <w:r>
          <w:rPr>
            <w:rFonts w:ascii="仿宋" w:eastAsia="仿宋" w:hAnsi="仿宋" w:cs="仿宋" w:hint="eastAsia"/>
            <w:lang w:eastAsia="zh-CN"/>
          </w:rPr>
          <w:t>(二)、质量管理责任</w:t>
        </w:r>
        <w:r>
          <w:tab/>
        </w:r>
        <w:r>
          <w:fldChar w:fldCharType="begin"/>
        </w:r>
        <w:r>
          <w:instrText xml:space="preserve"> PAGEREF _Toc22872 \h </w:instrText>
        </w:r>
        <w:r>
          <w:fldChar w:fldCharType="separate"/>
        </w:r>
        <w:r>
          <w:t>50</w:t>
        </w:r>
        <w:r>
          <w:fldChar w:fldCharType="end"/>
        </w:r>
      </w:hyperlink>
    </w:p>
    <w:p>
      <w:pPr>
        <w:pStyle w:val="TOC2"/>
        <w:tabs>
          <w:tab w:val="right" w:leader="dot" w:pos="8306"/>
        </w:tabs>
      </w:pPr>
      <w:hyperlink w:anchor="_Toc29637" w:history="1">
        <w:r>
          <w:rPr>
            <w:rFonts w:ascii="仿宋" w:eastAsia="仿宋" w:hAnsi="仿宋" w:cs="仿宋" w:hint="eastAsia"/>
            <w:lang w:eastAsia="zh-CN"/>
          </w:rPr>
          <w:t>(三)、质量管理体系文件</w:t>
        </w:r>
        <w:r>
          <w:tab/>
        </w:r>
        <w:r>
          <w:fldChar w:fldCharType="begin"/>
        </w:r>
        <w:r>
          <w:instrText xml:space="preserve"> PAGEREF _Toc29637 \h </w:instrText>
        </w:r>
        <w:r>
          <w:fldChar w:fldCharType="separate"/>
        </w:r>
        <w:r>
          <w:t>51</w:t>
        </w:r>
        <w:r>
          <w:fldChar w:fldCharType="end"/>
        </w:r>
      </w:hyperlink>
    </w:p>
    <w:p>
      <w:pPr>
        <w:pStyle w:val="TOC2"/>
        <w:tabs>
          <w:tab w:val="right" w:leader="dot" w:pos="8306"/>
        </w:tabs>
      </w:pPr>
      <w:hyperlink w:anchor="_Toc289" w:history="1">
        <w:r>
          <w:rPr>
            <w:rFonts w:ascii="仿宋" w:eastAsia="仿宋" w:hAnsi="仿宋" w:cs="仿宋" w:hint="eastAsia"/>
            <w:lang w:eastAsia="zh-CN"/>
          </w:rPr>
          <w:t>(四)、质量培训与教育</w:t>
        </w:r>
        <w:r>
          <w:tab/>
        </w:r>
        <w:r>
          <w:fldChar w:fldCharType="begin"/>
        </w:r>
        <w:r>
          <w:instrText xml:space="preserve"> PAGEREF _Toc289 \h </w:instrText>
        </w:r>
        <w:r>
          <w:fldChar w:fldCharType="separate"/>
        </w:r>
        <w:r>
          <w:t>53</w:t>
        </w:r>
        <w:r>
          <w:fldChar w:fldCharType="end"/>
        </w:r>
      </w:hyperlink>
    </w:p>
    <w:p>
      <w:pPr>
        <w:pStyle w:val="TOC2"/>
        <w:tabs>
          <w:tab w:val="right" w:leader="dot" w:pos="8306"/>
        </w:tabs>
      </w:pPr>
      <w:hyperlink w:anchor="_Toc31258" w:history="1">
        <w:r>
          <w:rPr>
            <w:rFonts w:ascii="仿宋" w:eastAsia="仿宋" w:hAnsi="仿宋" w:cs="仿宋" w:hint="eastAsia"/>
            <w:lang w:eastAsia="zh-CN"/>
          </w:rPr>
          <w:t>(五)、质量审核与评价</w:t>
        </w:r>
        <w:r>
          <w:tab/>
        </w:r>
        <w:r>
          <w:fldChar w:fldCharType="begin"/>
        </w:r>
        <w:r>
          <w:instrText xml:space="preserve"> PAGEREF _Toc31258 \h </w:instrText>
        </w:r>
        <w:r>
          <w:fldChar w:fldCharType="separate"/>
        </w:r>
        <w:r>
          <w:t>54</w:t>
        </w:r>
        <w:r>
          <w:fldChar w:fldCharType="end"/>
        </w:r>
      </w:hyperlink>
    </w:p>
    <w:p>
      <w:pPr>
        <w:pStyle w:val="TOC2"/>
        <w:tabs>
          <w:tab w:val="right" w:leader="dot" w:pos="8306"/>
        </w:tabs>
      </w:pPr>
      <w:hyperlink w:anchor="_Toc18231" w:history="1">
        <w:r>
          <w:rPr>
            <w:rFonts w:ascii="仿宋" w:eastAsia="仿宋" w:hAnsi="仿宋" w:cs="仿宋" w:hint="eastAsia"/>
            <w:lang w:eastAsia="zh-CN"/>
          </w:rPr>
          <w:t>(六)、不符合与纠正措施</w:t>
        </w:r>
        <w:r>
          <w:tab/>
        </w:r>
        <w:r>
          <w:fldChar w:fldCharType="begin"/>
        </w:r>
        <w:r>
          <w:instrText xml:space="preserve"> PAGEREF _Toc18231 \h </w:instrText>
        </w:r>
        <w:r>
          <w:fldChar w:fldCharType="separate"/>
        </w:r>
        <w:r>
          <w:t>55</w:t>
        </w:r>
        <w:r>
          <w:fldChar w:fldCharType="end"/>
        </w:r>
      </w:hyperlink>
    </w:p>
    <w:p>
      <w:pPr>
        <w:pStyle w:val="TOC1"/>
        <w:tabs>
          <w:tab w:val="right" w:leader="dot" w:pos="8306"/>
        </w:tabs>
      </w:pPr>
      <w:hyperlink w:anchor="_Toc9782" w:history="1">
        <w:r>
          <w:rPr>
            <w:rFonts w:ascii="仿宋" w:eastAsia="仿宋" w:hAnsi="仿宋" w:cs="仿宋" w:hint="eastAsia"/>
            <w:lang w:eastAsia="zh-CN"/>
          </w:rPr>
          <w:t>十六、医学诊断服务项目治理与监督</w:t>
        </w:r>
        <w:r>
          <w:tab/>
        </w:r>
        <w:r>
          <w:fldChar w:fldCharType="begin"/>
        </w:r>
        <w:r>
          <w:instrText xml:space="preserve"> PAGEREF _Toc9782 \h </w:instrText>
        </w:r>
        <w:r>
          <w:fldChar w:fldCharType="separate"/>
        </w:r>
        <w:r>
          <w:t>57</w:t>
        </w:r>
        <w:r>
          <w:fldChar w:fldCharType="end"/>
        </w:r>
      </w:hyperlink>
    </w:p>
    <w:p>
      <w:pPr>
        <w:pStyle w:val="TOC2"/>
        <w:tabs>
          <w:tab w:val="right" w:leader="dot" w:pos="8306"/>
        </w:tabs>
      </w:pPr>
      <w:hyperlink w:anchor="_Toc10985" w:history="1">
        <w:r>
          <w:rPr>
            <w:rFonts w:ascii="仿宋" w:eastAsia="仿宋" w:hAnsi="仿宋" w:cs="仿宋" w:hint="eastAsia"/>
            <w:lang w:eastAsia="zh-CN"/>
          </w:rPr>
          <w:t>(一)、医学诊断服务项目治理结构</w:t>
        </w:r>
        <w:r>
          <w:tab/>
        </w:r>
        <w:r>
          <w:fldChar w:fldCharType="begin"/>
        </w:r>
        <w:r>
          <w:instrText xml:space="preserve"> PAGEREF _Toc10985 \h </w:instrText>
        </w:r>
        <w:r>
          <w:fldChar w:fldCharType="separate"/>
        </w:r>
        <w:r>
          <w:t>57</w:t>
        </w:r>
        <w:r>
          <w:fldChar w:fldCharType="end"/>
        </w:r>
      </w:hyperlink>
    </w:p>
    <w:p>
      <w:pPr>
        <w:pStyle w:val="TOC2"/>
        <w:tabs>
          <w:tab w:val="right" w:leader="dot" w:pos="8306"/>
        </w:tabs>
      </w:pPr>
      <w:hyperlink w:anchor="_Toc6576" w:history="1">
        <w:r>
          <w:rPr>
            <w:rFonts w:ascii="仿宋" w:eastAsia="仿宋" w:hAnsi="仿宋" w:cs="仿宋" w:hint="eastAsia"/>
            <w:lang w:eastAsia="zh-CN"/>
          </w:rPr>
          <w:t>(二)、监督与审计</w:t>
        </w:r>
        <w:r>
          <w:tab/>
        </w:r>
        <w:r>
          <w:fldChar w:fldCharType="begin"/>
        </w:r>
        <w:r>
          <w:instrText xml:space="preserve"> PAGEREF _Toc6576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20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256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学诊断服务项目的技术管理特点体现在其创新导向。通过引入最先进的技术趋势和解决方案，医学诊断服务项目致力于提升科技含量、提高质量和效率水平。这意味着我们将采用最新的工具和方法，确保医学诊断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学诊断服务项目技术管理的显著特征。通过整合不同领域的技术资源，我们实现了跨学科的协同工作。这有助于优化技术架构，提高整体效能。此外，整合性策略还促进了不同技术团队之间的紧密沟通和高效合作，确保医学诊断服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学诊断服务项目所采用的技术。通过不断优化技术方案，医学诊断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学诊断服务项目团队将在医学诊断服务项目初期识别可能的技术风险，并采取相应的预防和应对措施。通过建立健全的风险评估机制，医学诊断服务项目能够在实施过程中及时发现并解决潜在的技术问题，保障医学诊断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学诊断服务项目中，技术将成为医学诊断服务项目成功的有力支持。这一深度剖析揭示了技术管理在医学诊断服务项目实施中的关键作用，为医学诊断服务项目的技术基础奠定了坚实的基础。</w:t>
      </w:r>
    </w:p>
    <w:p>
      <w:pPr>
        <w:pStyle w:val="Heading2"/>
        <w:ind w:firstLine="560" w:firstLineChars="200"/>
        <w:rPr>
          <w:rFonts w:ascii="仿宋" w:eastAsia="仿宋" w:hAnsi="仿宋" w:cs="仿宋" w:hint="eastAsia"/>
          <w:sz w:val="28"/>
          <w:lang w:eastAsia="zh-CN"/>
        </w:rPr>
      </w:pPr>
      <w:bookmarkStart w:id="4" w:name="_Toc9080"/>
      <w:r>
        <w:rPr>
          <w:rFonts w:ascii="仿宋" w:eastAsia="仿宋" w:hAnsi="仿宋" w:cs="仿宋" w:hint="eastAsia"/>
          <w:sz w:val="28"/>
          <w:lang w:eastAsia="zh-CN"/>
        </w:rPr>
        <w:t>(二)、医学诊断服务项目工艺技术设计方案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学诊断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医学诊断服务项目将严格按照相关行业规范要求进行组织。通过有效控制产品质量，医学诊断服务项目将致力于为顾客提供优质的医学诊断服务项目产品和良好的服务。这体现了医学诊断服务项目对于生产活动合规性和质量标准的高度重视，为医学诊断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学诊断服务项目注重生态效益和清洁生产原则。医学诊断服务项目建设将紧密结合地方特色经济发展，与社会经济发展规划和区域环境保护规划方案相协调一致。通过与当地区域自然生态系统的结合，医学诊断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学诊断服务项目产品具有多样化的客户需求和个性化的特点。因此，医学诊断服务项目产品规格品种多样，且单批生产数量较小。为满足这一特点，医学诊断服务项目承办单位将建设先进的柔性制造生产线。通过广泛应用柔性制造技术，医学诊断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学诊断服务项目采用的技术具有较高的技术含量和自动化水平，处于国内先进水平。这一技术选用不仅体现了对生产效率、质量和环境友好性的高标准要求，同时为医学诊断服务项目的可持续发展奠定了坚实的基础。</w:t>
      </w:r>
    </w:p>
    <w:p>
      <w:pPr>
        <w:pStyle w:val="Heading2"/>
        <w:ind w:firstLine="560" w:firstLineChars="200"/>
        <w:rPr>
          <w:rFonts w:ascii="仿宋" w:eastAsia="仿宋" w:hAnsi="仿宋" w:cs="仿宋" w:hint="eastAsia"/>
          <w:sz w:val="28"/>
          <w:lang w:eastAsia="zh-CN"/>
        </w:rPr>
      </w:pPr>
      <w:bookmarkStart w:id="5" w:name="_Toc3199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为确保医学诊断服务项目的高效生产和技术实施，我们制定了一套精心设计的设备选型方案，以满足医学诊断服务项目生产、质量和环保的要求。该方案的主要特点如下：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学诊断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针对医学诊断服务项目产品的多样性和小批量生产的特点，我们将建设柔性制造生产线。通过在设备选型中考虑柔性制造技术，可以灵活应对不同产品规格和生产需求，实现生产线的高度灵活性和适应性。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5768"/>
      <w:r>
        <w:rPr>
          <w:rFonts w:ascii="仿宋" w:eastAsia="仿宋" w:hAnsi="仿宋" w:cs="仿宋" w:hint="eastAsia"/>
          <w:sz w:val="28"/>
          <w:lang w:eastAsia="zh-CN"/>
        </w:rPr>
        <w:t>二、医学诊断服务项目建设单位说明</w:t>
      </w:r>
      <w:bookmarkEnd w:id="6"/>
    </w:p>
    <w:p>
      <w:pPr>
        <w:pStyle w:val="Heading2"/>
        <w:rPr>
          <w:rFonts w:ascii="仿宋" w:eastAsia="仿宋" w:hAnsi="仿宋" w:cs="仿宋" w:hint="eastAsia"/>
          <w:lang w:eastAsia="zh-CN"/>
        </w:rPr>
      </w:pPr>
      <w:bookmarkStart w:id="7" w:name="_Toc28416"/>
      <w:r>
        <w:rPr>
          <w:rFonts w:ascii="仿宋" w:eastAsia="仿宋" w:hAnsi="仿宋" w:cs="仿宋" w:hint="eastAsia"/>
          <w:lang w:eastAsia="zh-CN"/>
        </w:rPr>
        <w:t>(一)、医学诊断服务项目承办单位基本情况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8688"/>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作为医学诊断服务项目承办单位的XXXX，我们着眼于实现可持续的经济效益。通过技术创新和解决方案的提供，公司预计在医学诊断服务项目执行期间将获得可观的收入增长。这一收入来源主要包括医学诊断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同时，我们注重成本控制和效率提升，以确保医学诊断服务项目的可持续盈利。透过精细的管理和资源优化，公司期望实现医学诊断服务项目利润最大化。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学诊断服务项目实施进行全面的投资评估，包括医学诊断服务项目启动阶段的资金投入和后续运营成本。通过对医学诊断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学诊断服务项目实施过程中具备足够的资金流动性，公司将进行详尽的现金流分析。这包括资金需求的合理预测、医学诊断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8295"/>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5354"/>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医学诊断服务项目的主要产品是XXXX，预计年产值为XXX万元。这一产品在市场中占据着重要的地位，其广泛的应用范围使得该医学诊断服务项目的市场前景非常广阔。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学诊断服务项目的xxx产品作为重要的原材料之一，将在多个领域发挥关键作用。其在建筑、交通、能源等方面的广泛应用将为整个产业链提供强大的支持，形成产业协同效应。医学诊断服务项目的年产值XXX万XXX万XXX万万元不仅反映了其在市场上的巨大潜力，更预示着它对国民经济的积极贡献。这种关联度高、涉及面广的产业关系，使得该医学诊断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9947"/>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学诊断服务项目总征地面积为XXXX平方米，相当于约XX.XX亩，其中净用地面积为XXXX平方米，红线范围内相当于约XX.XX亩。这一用地规模充分考虑了医学诊断服务项目的建设需求，保障了医学诊断服务项目在合适的空间内得以充分发展。医学诊断服务项目规划的总建筑面积为XXXX平方米，其中主体工程建设占XXXX平方米，计容建筑面积达XXXX平方米。预计建筑工程的投资将达到XXXX万元，为医学诊断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学诊断服务项目计划购置的设备共计XXXX台（套），设备购置费用为XXXX万元。这一设备购置计划充分考虑到医学诊断服务项目的生产需求和技术要求，确保了医学诊断服务项目在生产运营中具备先进的技术装备和高效的生产能力。设备的合理配置将为医学诊断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学诊断服务项目计划总投资为XXXX万元，预计年实现营业收入为XXXX万元。这一产能规模的设定旨在确保医学诊断服务项目能够在投资与回报之间取得平衡，实现长期可持续的发展。医学诊断服务项目的总投资充分考虑到各个方面的需求，包括用地建设、设备购置等多个环节，以确保医学诊断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7342"/>
      <w:r>
        <w:rPr>
          <w:rFonts w:ascii="仿宋" w:eastAsia="仿宋" w:hAnsi="仿宋" w:cs="仿宋" w:hint="eastAsia"/>
          <w:sz w:val="28"/>
          <w:lang w:eastAsia="zh-CN"/>
        </w:rPr>
        <w:t>四、医学诊断服务项目可持续发展</w:t>
      </w:r>
      <w:bookmarkEnd w:id="12"/>
    </w:p>
    <w:p>
      <w:pPr>
        <w:pStyle w:val="Heading2"/>
        <w:rPr>
          <w:rFonts w:ascii="仿宋" w:eastAsia="仿宋" w:hAnsi="仿宋" w:cs="仿宋" w:hint="eastAsia"/>
          <w:lang w:eastAsia="zh-CN"/>
        </w:rPr>
      </w:pPr>
      <w:bookmarkStart w:id="13" w:name="_Toc23026"/>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学诊断服务项目中，医学诊断服务项目团队着眼于未来，明确了可持续发展的战略方向。制定的具体可持续发展目标包括降低资源使用、采用环保技术、最大化社会效益等。这一步骤不仅有助于医学诊断服务项目在环保和社会责任方面达到最高标准，也为未来提供了明确的指引，确保医学诊断服务项目的发展符合可持续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1.2 可持续实践的融入医学诊断服务项目管理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学诊断服务项目管理周期。从医学诊断服务项目规划开始，医学诊断服务项目团队就考虑了环境和社会的因素。在执行阶段，医学诊断服务项目团队积极推动绿色技术的应用，优化资源利用。此外，关注员工的社会责任，通过培训和沟通活动提高员工对可持续发展的认知，使他们能够在日常工作中践行可持续实践。这些举措不仅为医学诊断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6722"/>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扎根于医学诊断服务项目的可持续发展理念，我们深信环保与社会责任是医学诊断服务项目成功的关键支柱。在医学诊断服务项目的每一步，我们都致力于通过创新和实践，履行对环境和社会的坚定责任。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学诊断服务项目团队通过引入先进的环保技术、建立高效的废物处理系统以及推动能源节约措施，积极履行环保责任。定期的环保监测和评估确保医学诊断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学诊断服务项目不仅致力于自身可持续发展，还注重对社会的回馈。通过支持社区医学诊断服务项目、参与慈善事业、提供培训机会等方式，医学诊断服务项目积极履行社会责任。与当地社区建立积极互动，关注员工的工作与生活平衡，以及员工的身心健康，是医学诊断服务项目在社会责任层面的关键举措。这样的实践不仅增强了医学诊断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6716"/>
      <w:r>
        <w:rPr>
          <w:rFonts w:ascii="仿宋" w:eastAsia="仿宋" w:hAnsi="仿宋" w:cs="仿宋" w:hint="eastAsia"/>
          <w:sz w:val="28"/>
          <w:lang w:eastAsia="zh-CN"/>
        </w:rPr>
        <w:t>五、医学诊断服务项目选址可行性分析</w:t>
      </w:r>
      <w:bookmarkEnd w:id="15"/>
    </w:p>
    <w:p>
      <w:pPr>
        <w:pStyle w:val="Heading2"/>
        <w:rPr>
          <w:rFonts w:ascii="仿宋" w:eastAsia="仿宋" w:hAnsi="仿宋" w:cs="仿宋" w:hint="eastAsia"/>
          <w:lang w:eastAsia="zh-CN"/>
        </w:rPr>
      </w:pPr>
      <w:bookmarkStart w:id="16" w:name="_Toc6671"/>
      <w:r>
        <w:rPr>
          <w:rFonts w:ascii="仿宋" w:eastAsia="仿宋" w:hAnsi="仿宋" w:cs="仿宋" w:hint="eastAsia"/>
          <w:lang w:eastAsia="zh-CN"/>
        </w:rPr>
        <w:t>(一)、医学诊断服务项目选址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该医学诊断服务项目选址位于XX省XX市XX区XXX街道</w:t>
      </w:r>
    </w:p>
    <w:p>
      <w:pPr>
        <w:pStyle w:val="Heading2"/>
        <w:ind w:firstLine="560" w:firstLineChars="200"/>
        <w:rPr>
          <w:rFonts w:ascii="仿宋" w:eastAsia="仿宋" w:hAnsi="仿宋" w:cs="仿宋" w:hint="eastAsia"/>
          <w:sz w:val="28"/>
          <w:lang w:eastAsia="zh-CN"/>
        </w:rPr>
      </w:pPr>
      <w:bookmarkStart w:id="17" w:name="_Toc5073"/>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医学诊断服务项目的征地面积将根据医学诊断服务项目的实际规模和需求进行精确规划。具体面积XXX平方米，旨在确保医学诊断服务项目不仅能够满足当前的发展需求，还能够预留空间以适应未来的扩展。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净用地面积是在征地面积基础上去除不可利用面积后的实际可开发用地。具体面积XXX平方米，考虑到环保、交通、安全等多方面因素，以确保医学诊断服务项目在整体利用效率上达到最优。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医学诊断服务项目计划建设的建筑总规模具体面积XXX平方米。这一规模的确定综合考虑了医学诊断服务项目的性质、规模，以及城市规划的相关要求，确保建筑布局与周边环境协调一致。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绿地率是医学诊断服务项目用地中被规划为绿地的比例。具体面积XXX平方米，旨在通过合理规划绿地，改善医学诊断服务项目周边环境，提升居民生活质量，并符合城市整体绿化规划。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容积率是用地上可以建设的建筑总体积与用地面积之比。具体面积XXX，通过合理的容积率规划，确保医学诊断服务项目建筑规模与周边环境和谐共生。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学诊断服务项目选址与当地城市规划相一致，具体面积XXX平方米。通过与城市规划部门深入沟通，确保医学诊断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学诊断服务项目选址符合当地产业政策，具体面积XXX平方米。这包括医学诊断服务项目对当地经济的促进作用，以及对相关产业的带动效应，确保医学诊断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用地总体要求必须符合环保和可持续发展的原则，具体面积XXX平方米。通过采用绿色建筑设计、节能减排等措施，确保医学诊断服务项目在建设和运营过程中对环境的影响最小化，达到可持续发展的要求。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确保医学诊断服务项目选址具备必要的公共设施配套，具体面积XXX平方米。这包括交通便利性、教育、医疗等基础设施，以提高居民生活品质，使得医学诊断服务项目选址更具吸引力。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考虑用地总体要求对当地社会稳定性的影响，具体面积XXX平方米。通过深入了解当地社区反馈，确保医学诊断服务项目的选址和建设过程对当地社会和谐稳定产生积极作用。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学诊断服务项目选址不仅符合法规和规划，还在实际操作中具有可行性。这一全面规划将为医学诊断服务项目的成功实施提供坚实的基础，确保医学诊断服务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2296"/>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学诊断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学诊断服务项目的设备规划和空间设计中，我们将采取灵活设备布局的措施。设备布局将根据实际需求进行灵活设计，避免不必要的浪费。通过合理规划设备摆放位置，我们将提高设备的利用率，减少设备间距，以确保医学诊断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学诊断服务项目内部引入共享设施的概念，例如共享会议室、办公区等。通过这种方式，我们可以减少对资源的重复建设，提高资源共享效率，从而减小医学诊断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8027"/>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医学诊断服务项目的总图布置中，我们将不同功能区域进行明确的规划，以最大程度满足医学诊断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9258"/>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医学诊断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https://d.book118.com/065313214123011124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医学诊断服务项目规划设计纲要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医学诊断服务项目规划设计纲要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医学诊断服务项目规划设计纲要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医学诊断服务项目规划设计纲要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医学诊断服务项目规划设计纲要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医学诊断服务项目规划设计纲要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医学诊断服务项目规划设计纲要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医学诊断服务项目规划设计纲要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医学诊断服务项目规划设计纲要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医学诊断服务项目规划设计纲要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医学诊断服务项目规划设计纲要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医学诊断服务项目规划设计纲要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医学诊断服务项目规划设计纲要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医学诊断服务项目规划设计纲要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医学诊断服务项目规划设计纲要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医学诊断服务项目规划设计纲要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医学诊断服务项目规划设计纲要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736381"/>
    <w:rsid w:val="5A7363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531321412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2024-03-06T01:14:00Z</dcterms:created>
  <dcterms:modified xsi:type="dcterms:W3CDTF">2024-03-06T01:14:48Z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5D18D395474E401CB1282DD4BF8B7033_11</vt:lpwstr>
  </property>
  <property fmtid="{D5CDD505-2E9C-101B-9397-08002B2CF9AE}" pid="3" name="KSOProductBuildVer">
    <vt:lpwstr>2052-12.1.0.16388</vt:lpwstr>
  </property>
</Properties>
</file>