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防静电超净技术产品项目规划设计纲要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06" w:history="1">
        <w:r>
          <w:rPr>
            <w:rFonts w:ascii="仿宋" w:eastAsia="仿宋" w:hAnsi="仿宋" w:cs="仿宋" w:hint="eastAsia"/>
            <w:lang w:eastAsia="zh-CN"/>
          </w:rPr>
          <w:t>序言</w:t>
        </w:r>
        <w:r>
          <w:tab/>
        </w:r>
        <w:r>
          <w:fldChar w:fldCharType="begin"/>
        </w:r>
        <w:r>
          <w:instrText xml:space="preserve"> PAGEREF _Toc24006 \h </w:instrText>
        </w:r>
        <w:r>
          <w:fldChar w:fldCharType="separate"/>
        </w:r>
        <w:r>
          <w:t>3</w:t>
        </w:r>
        <w:r>
          <w:fldChar w:fldCharType="end"/>
        </w:r>
      </w:hyperlink>
    </w:p>
    <w:p>
      <w:pPr>
        <w:pStyle w:val="TOC1"/>
        <w:tabs>
          <w:tab w:val="right" w:leader="dot" w:pos="8306"/>
        </w:tabs>
      </w:pPr>
      <w:hyperlink w:anchor="_Toc20310" w:history="1">
        <w:r>
          <w:rPr>
            <w:rFonts w:ascii="仿宋" w:eastAsia="仿宋" w:hAnsi="仿宋" w:cs="仿宋" w:hint="eastAsia"/>
            <w:lang w:eastAsia="zh-CN"/>
          </w:rPr>
          <w:t>一、防静电超净技术产品项目危机管理</w:t>
        </w:r>
        <w:r>
          <w:tab/>
        </w:r>
        <w:r>
          <w:fldChar w:fldCharType="begin"/>
        </w:r>
        <w:r>
          <w:instrText xml:space="preserve"> PAGEREF _Toc20310 \h </w:instrText>
        </w:r>
        <w:r>
          <w:fldChar w:fldCharType="separate"/>
        </w:r>
        <w:r>
          <w:t>3</w:t>
        </w:r>
        <w:r>
          <w:fldChar w:fldCharType="end"/>
        </w:r>
      </w:hyperlink>
    </w:p>
    <w:p>
      <w:pPr>
        <w:pStyle w:val="TOC2"/>
        <w:tabs>
          <w:tab w:val="right" w:leader="dot" w:pos="8306"/>
        </w:tabs>
      </w:pPr>
      <w:hyperlink w:anchor="_Toc32571" w:history="1">
        <w:r>
          <w:rPr>
            <w:rFonts w:ascii="仿宋" w:eastAsia="仿宋" w:hAnsi="仿宋" w:cs="仿宋" w:hint="eastAsia"/>
            <w:lang w:eastAsia="zh-CN"/>
          </w:rPr>
          <w:t>(一)、危机预警与识别</w:t>
        </w:r>
        <w:r>
          <w:tab/>
        </w:r>
        <w:r>
          <w:fldChar w:fldCharType="begin"/>
        </w:r>
        <w:r>
          <w:instrText xml:space="preserve"> PAGEREF _Toc32571 \h </w:instrText>
        </w:r>
        <w:r>
          <w:fldChar w:fldCharType="separate"/>
        </w:r>
        <w:r>
          <w:t>3</w:t>
        </w:r>
        <w:r>
          <w:fldChar w:fldCharType="end"/>
        </w:r>
      </w:hyperlink>
    </w:p>
    <w:p>
      <w:pPr>
        <w:pStyle w:val="TOC2"/>
        <w:tabs>
          <w:tab w:val="right" w:leader="dot" w:pos="8306"/>
        </w:tabs>
      </w:pPr>
      <w:hyperlink w:anchor="_Toc27457" w:history="1">
        <w:r>
          <w:rPr>
            <w:rFonts w:ascii="仿宋" w:eastAsia="仿宋" w:hAnsi="仿宋" w:cs="仿宋" w:hint="eastAsia"/>
            <w:lang w:eastAsia="zh-CN"/>
          </w:rPr>
          <w:t>(二)、危机应对与恢复</w:t>
        </w:r>
        <w:r>
          <w:tab/>
        </w:r>
        <w:r>
          <w:fldChar w:fldCharType="begin"/>
        </w:r>
        <w:r>
          <w:instrText xml:space="preserve"> PAGEREF _Toc27457 \h </w:instrText>
        </w:r>
        <w:r>
          <w:fldChar w:fldCharType="separate"/>
        </w:r>
        <w:r>
          <w:t>4</w:t>
        </w:r>
        <w:r>
          <w:fldChar w:fldCharType="end"/>
        </w:r>
      </w:hyperlink>
    </w:p>
    <w:p>
      <w:pPr>
        <w:pStyle w:val="TOC1"/>
        <w:tabs>
          <w:tab w:val="right" w:leader="dot" w:pos="8306"/>
        </w:tabs>
      </w:pPr>
      <w:hyperlink w:anchor="_Toc22464" w:history="1">
        <w:r>
          <w:rPr>
            <w:rFonts w:ascii="仿宋" w:eastAsia="仿宋" w:hAnsi="仿宋" w:cs="仿宋" w:hint="eastAsia"/>
            <w:lang w:eastAsia="zh-CN"/>
          </w:rPr>
          <w:t>二、防静电超净技术产品项目建设背景及必要性分析</w:t>
        </w:r>
        <w:r>
          <w:tab/>
        </w:r>
        <w:r>
          <w:fldChar w:fldCharType="begin"/>
        </w:r>
        <w:r>
          <w:instrText xml:space="preserve"> PAGEREF _Toc22464 \h </w:instrText>
        </w:r>
        <w:r>
          <w:fldChar w:fldCharType="separate"/>
        </w:r>
        <w:r>
          <w:t>6</w:t>
        </w:r>
        <w:r>
          <w:fldChar w:fldCharType="end"/>
        </w:r>
      </w:hyperlink>
    </w:p>
    <w:p>
      <w:pPr>
        <w:pStyle w:val="TOC2"/>
        <w:tabs>
          <w:tab w:val="right" w:leader="dot" w:pos="8306"/>
        </w:tabs>
      </w:pPr>
      <w:hyperlink w:anchor="_Toc21888" w:history="1">
        <w:r>
          <w:rPr>
            <w:rFonts w:ascii="仿宋" w:eastAsia="仿宋" w:hAnsi="仿宋" w:cs="仿宋" w:hint="eastAsia"/>
            <w:lang w:eastAsia="zh-CN"/>
          </w:rPr>
          <w:t>(一)、防静电超净技术产品项目背景分析</w:t>
        </w:r>
        <w:r>
          <w:tab/>
        </w:r>
        <w:r>
          <w:fldChar w:fldCharType="begin"/>
        </w:r>
        <w:r>
          <w:instrText xml:space="preserve"> PAGEREF _Toc21888 \h </w:instrText>
        </w:r>
        <w:r>
          <w:fldChar w:fldCharType="separate"/>
        </w:r>
        <w:r>
          <w:t>6</w:t>
        </w:r>
        <w:r>
          <w:fldChar w:fldCharType="end"/>
        </w:r>
      </w:hyperlink>
    </w:p>
    <w:p>
      <w:pPr>
        <w:pStyle w:val="TOC2"/>
        <w:tabs>
          <w:tab w:val="right" w:leader="dot" w:pos="8306"/>
        </w:tabs>
      </w:pPr>
      <w:hyperlink w:anchor="_Toc21430" w:history="1">
        <w:r>
          <w:rPr>
            <w:rFonts w:ascii="仿宋" w:eastAsia="仿宋" w:hAnsi="仿宋" w:cs="仿宋" w:hint="eastAsia"/>
            <w:lang w:eastAsia="zh-CN"/>
          </w:rPr>
          <w:t>(二)、防静电超净技术产品项目建设必要性分析</w:t>
        </w:r>
        <w:r>
          <w:tab/>
        </w:r>
        <w:r>
          <w:fldChar w:fldCharType="begin"/>
        </w:r>
        <w:r>
          <w:instrText xml:space="preserve"> PAGEREF _Toc21430 \h </w:instrText>
        </w:r>
        <w:r>
          <w:fldChar w:fldCharType="separate"/>
        </w:r>
        <w:r>
          <w:t>7</w:t>
        </w:r>
        <w:r>
          <w:fldChar w:fldCharType="end"/>
        </w:r>
      </w:hyperlink>
    </w:p>
    <w:p>
      <w:pPr>
        <w:pStyle w:val="TOC1"/>
        <w:tabs>
          <w:tab w:val="right" w:leader="dot" w:pos="8306"/>
        </w:tabs>
      </w:pPr>
      <w:hyperlink w:anchor="_Toc28453" w:history="1">
        <w:r>
          <w:rPr>
            <w:rFonts w:ascii="仿宋" w:eastAsia="仿宋" w:hAnsi="仿宋" w:cs="仿宋" w:hint="eastAsia"/>
            <w:lang w:eastAsia="zh-CN"/>
          </w:rPr>
          <w:t>三、产品规划分析</w:t>
        </w:r>
        <w:r>
          <w:tab/>
        </w:r>
        <w:r>
          <w:fldChar w:fldCharType="begin"/>
        </w:r>
        <w:r>
          <w:instrText xml:space="preserve"> PAGEREF _Toc28453 \h </w:instrText>
        </w:r>
        <w:r>
          <w:fldChar w:fldCharType="separate"/>
        </w:r>
        <w:r>
          <w:t>9</w:t>
        </w:r>
        <w:r>
          <w:fldChar w:fldCharType="end"/>
        </w:r>
      </w:hyperlink>
    </w:p>
    <w:p>
      <w:pPr>
        <w:pStyle w:val="TOC2"/>
        <w:tabs>
          <w:tab w:val="right" w:leader="dot" w:pos="8306"/>
        </w:tabs>
      </w:pPr>
      <w:hyperlink w:anchor="_Toc9552" w:history="1">
        <w:r>
          <w:rPr>
            <w:rFonts w:ascii="仿宋" w:eastAsia="仿宋" w:hAnsi="仿宋" w:cs="仿宋" w:hint="eastAsia"/>
            <w:lang w:eastAsia="zh-CN"/>
          </w:rPr>
          <w:t>(一)、产品规划</w:t>
        </w:r>
        <w:r>
          <w:tab/>
        </w:r>
        <w:r>
          <w:fldChar w:fldCharType="begin"/>
        </w:r>
        <w:r>
          <w:instrText xml:space="preserve"> PAGEREF _Toc9552 \h </w:instrText>
        </w:r>
        <w:r>
          <w:fldChar w:fldCharType="separate"/>
        </w:r>
        <w:r>
          <w:t>9</w:t>
        </w:r>
        <w:r>
          <w:fldChar w:fldCharType="end"/>
        </w:r>
      </w:hyperlink>
    </w:p>
    <w:p>
      <w:pPr>
        <w:pStyle w:val="TOC2"/>
        <w:tabs>
          <w:tab w:val="right" w:leader="dot" w:pos="8306"/>
        </w:tabs>
      </w:pPr>
      <w:hyperlink w:anchor="_Toc18778" w:history="1">
        <w:r>
          <w:rPr>
            <w:rFonts w:ascii="仿宋" w:eastAsia="仿宋" w:hAnsi="仿宋" w:cs="仿宋" w:hint="eastAsia"/>
            <w:lang w:eastAsia="zh-CN"/>
          </w:rPr>
          <w:t>(二)、建设规模</w:t>
        </w:r>
        <w:r>
          <w:tab/>
        </w:r>
        <w:r>
          <w:fldChar w:fldCharType="begin"/>
        </w:r>
        <w:r>
          <w:instrText xml:space="preserve"> PAGEREF _Toc18778 \h </w:instrText>
        </w:r>
        <w:r>
          <w:fldChar w:fldCharType="separate"/>
        </w:r>
        <w:r>
          <w:t>10</w:t>
        </w:r>
        <w:r>
          <w:fldChar w:fldCharType="end"/>
        </w:r>
      </w:hyperlink>
    </w:p>
    <w:p>
      <w:pPr>
        <w:pStyle w:val="TOC1"/>
        <w:tabs>
          <w:tab w:val="right" w:leader="dot" w:pos="8306"/>
        </w:tabs>
      </w:pPr>
      <w:hyperlink w:anchor="_Toc10700" w:history="1">
        <w:r>
          <w:rPr>
            <w:rFonts w:ascii="仿宋" w:eastAsia="仿宋" w:hAnsi="仿宋" w:cs="仿宋" w:hint="eastAsia"/>
            <w:lang w:eastAsia="zh-CN"/>
          </w:rPr>
          <w:t>四、防静电超净技术产品项目概论</w:t>
        </w:r>
        <w:r>
          <w:tab/>
        </w:r>
        <w:r>
          <w:fldChar w:fldCharType="begin"/>
        </w:r>
        <w:r>
          <w:instrText xml:space="preserve"> PAGEREF _Toc10700 \h </w:instrText>
        </w:r>
        <w:r>
          <w:fldChar w:fldCharType="separate"/>
        </w:r>
        <w:r>
          <w:t>11</w:t>
        </w:r>
        <w:r>
          <w:fldChar w:fldCharType="end"/>
        </w:r>
      </w:hyperlink>
    </w:p>
    <w:p>
      <w:pPr>
        <w:pStyle w:val="TOC2"/>
        <w:tabs>
          <w:tab w:val="right" w:leader="dot" w:pos="8306"/>
        </w:tabs>
      </w:pPr>
      <w:hyperlink w:anchor="_Toc563" w:history="1">
        <w:r>
          <w:rPr>
            <w:rFonts w:ascii="仿宋" w:eastAsia="仿宋" w:hAnsi="仿宋" w:cs="仿宋" w:hint="eastAsia"/>
            <w:lang w:eastAsia="zh-CN"/>
          </w:rPr>
          <w:t>(一)、防静电超净技术产品项目概况</w:t>
        </w:r>
        <w:r>
          <w:tab/>
        </w:r>
        <w:r>
          <w:fldChar w:fldCharType="begin"/>
        </w:r>
        <w:r>
          <w:instrText xml:space="preserve"> PAGEREF _Toc563 \h </w:instrText>
        </w:r>
        <w:r>
          <w:fldChar w:fldCharType="separate"/>
        </w:r>
        <w:r>
          <w:t>11</w:t>
        </w:r>
        <w:r>
          <w:fldChar w:fldCharType="end"/>
        </w:r>
      </w:hyperlink>
    </w:p>
    <w:p>
      <w:pPr>
        <w:pStyle w:val="TOC2"/>
        <w:tabs>
          <w:tab w:val="right" w:leader="dot" w:pos="8306"/>
        </w:tabs>
      </w:pPr>
      <w:hyperlink w:anchor="_Toc11641" w:history="1">
        <w:r>
          <w:rPr>
            <w:rFonts w:ascii="仿宋" w:eastAsia="仿宋" w:hAnsi="仿宋" w:cs="仿宋" w:hint="eastAsia"/>
            <w:lang w:eastAsia="zh-CN"/>
          </w:rPr>
          <w:t>(二)、防静电超净技术产品项目目标</w:t>
        </w:r>
        <w:r>
          <w:tab/>
        </w:r>
        <w:r>
          <w:fldChar w:fldCharType="begin"/>
        </w:r>
        <w:r>
          <w:instrText xml:space="preserve"> PAGEREF _Toc11641 \h </w:instrText>
        </w:r>
        <w:r>
          <w:fldChar w:fldCharType="separate"/>
        </w:r>
        <w:r>
          <w:t>13</w:t>
        </w:r>
        <w:r>
          <w:fldChar w:fldCharType="end"/>
        </w:r>
      </w:hyperlink>
    </w:p>
    <w:p>
      <w:pPr>
        <w:pStyle w:val="TOC2"/>
        <w:tabs>
          <w:tab w:val="right" w:leader="dot" w:pos="8306"/>
        </w:tabs>
      </w:pPr>
      <w:hyperlink w:anchor="_Toc26920" w:history="1">
        <w:r>
          <w:rPr>
            <w:rFonts w:ascii="仿宋" w:eastAsia="仿宋" w:hAnsi="仿宋" w:cs="仿宋" w:hint="eastAsia"/>
            <w:lang w:eastAsia="zh-CN"/>
          </w:rPr>
          <w:t>(三)、防静电超净技术产品项目提出的理由</w:t>
        </w:r>
        <w:r>
          <w:tab/>
        </w:r>
        <w:r>
          <w:fldChar w:fldCharType="begin"/>
        </w:r>
        <w:r>
          <w:instrText xml:space="preserve"> PAGEREF _Toc26920 \h </w:instrText>
        </w:r>
        <w:r>
          <w:fldChar w:fldCharType="separate"/>
        </w:r>
        <w:r>
          <w:t>14</w:t>
        </w:r>
        <w:r>
          <w:fldChar w:fldCharType="end"/>
        </w:r>
      </w:hyperlink>
    </w:p>
    <w:p>
      <w:pPr>
        <w:pStyle w:val="TOC2"/>
        <w:tabs>
          <w:tab w:val="right" w:leader="dot" w:pos="8306"/>
        </w:tabs>
      </w:pPr>
      <w:hyperlink w:anchor="_Toc11462" w:history="1">
        <w:r>
          <w:rPr>
            <w:rFonts w:ascii="仿宋" w:eastAsia="仿宋" w:hAnsi="仿宋" w:cs="仿宋" w:hint="eastAsia"/>
            <w:lang w:eastAsia="zh-CN"/>
          </w:rPr>
          <w:t>(四)、防静电超净技术产品项目意义</w:t>
        </w:r>
        <w:r>
          <w:tab/>
        </w:r>
        <w:r>
          <w:fldChar w:fldCharType="begin"/>
        </w:r>
        <w:r>
          <w:instrText xml:space="preserve"> PAGEREF _Toc11462 \h </w:instrText>
        </w:r>
        <w:r>
          <w:fldChar w:fldCharType="separate"/>
        </w:r>
        <w:r>
          <w:t>16</w:t>
        </w:r>
        <w:r>
          <w:fldChar w:fldCharType="end"/>
        </w:r>
      </w:hyperlink>
    </w:p>
    <w:p>
      <w:pPr>
        <w:pStyle w:val="TOC2"/>
        <w:tabs>
          <w:tab w:val="right" w:leader="dot" w:pos="8306"/>
        </w:tabs>
      </w:pPr>
      <w:hyperlink w:anchor="_Toc12382" w:history="1">
        <w:r>
          <w:rPr>
            <w:rFonts w:ascii="仿宋" w:eastAsia="仿宋" w:hAnsi="仿宋" w:cs="仿宋" w:hint="eastAsia"/>
            <w:lang w:eastAsia="zh-CN"/>
          </w:rPr>
          <w:t>(五)、防静电超净技术产品项目背景</w:t>
        </w:r>
        <w:r>
          <w:tab/>
        </w:r>
        <w:r>
          <w:fldChar w:fldCharType="begin"/>
        </w:r>
        <w:r>
          <w:instrText xml:space="preserve"> PAGEREF _Toc12382 \h </w:instrText>
        </w:r>
        <w:r>
          <w:fldChar w:fldCharType="separate"/>
        </w:r>
        <w:r>
          <w:t>17</w:t>
        </w:r>
        <w:r>
          <w:fldChar w:fldCharType="end"/>
        </w:r>
      </w:hyperlink>
    </w:p>
    <w:p>
      <w:pPr>
        <w:pStyle w:val="TOC1"/>
        <w:tabs>
          <w:tab w:val="right" w:leader="dot" w:pos="8306"/>
        </w:tabs>
      </w:pPr>
      <w:hyperlink w:anchor="_Toc25327" w:history="1">
        <w:r>
          <w:rPr>
            <w:rFonts w:ascii="仿宋" w:eastAsia="仿宋" w:hAnsi="仿宋" w:cs="仿宋" w:hint="eastAsia"/>
            <w:lang w:eastAsia="zh-CN"/>
          </w:rPr>
          <w:t>五、防静电超净技术产品项目选址可行性分析</w:t>
        </w:r>
        <w:r>
          <w:tab/>
        </w:r>
        <w:r>
          <w:fldChar w:fldCharType="begin"/>
        </w:r>
        <w:r>
          <w:instrText xml:space="preserve"> PAGEREF _Toc25327 \h </w:instrText>
        </w:r>
        <w:r>
          <w:fldChar w:fldCharType="separate"/>
        </w:r>
        <w:r>
          <w:t>18</w:t>
        </w:r>
        <w:r>
          <w:fldChar w:fldCharType="end"/>
        </w:r>
      </w:hyperlink>
    </w:p>
    <w:p>
      <w:pPr>
        <w:pStyle w:val="TOC2"/>
        <w:tabs>
          <w:tab w:val="right" w:leader="dot" w:pos="8306"/>
        </w:tabs>
      </w:pPr>
      <w:hyperlink w:anchor="_Toc22816" w:history="1">
        <w:r>
          <w:rPr>
            <w:rFonts w:ascii="仿宋" w:eastAsia="仿宋" w:hAnsi="仿宋" w:cs="仿宋" w:hint="eastAsia"/>
            <w:lang w:eastAsia="zh-CN"/>
          </w:rPr>
          <w:t>(一)、防静电超净技术产品项目选址</w:t>
        </w:r>
        <w:r>
          <w:tab/>
        </w:r>
        <w:r>
          <w:fldChar w:fldCharType="begin"/>
        </w:r>
        <w:r>
          <w:instrText xml:space="preserve"> PAGEREF _Toc22816 \h </w:instrText>
        </w:r>
        <w:r>
          <w:fldChar w:fldCharType="separate"/>
        </w:r>
        <w:r>
          <w:t>18</w:t>
        </w:r>
        <w:r>
          <w:fldChar w:fldCharType="end"/>
        </w:r>
      </w:hyperlink>
    </w:p>
    <w:p>
      <w:pPr>
        <w:pStyle w:val="TOC2"/>
        <w:tabs>
          <w:tab w:val="right" w:leader="dot" w:pos="8306"/>
        </w:tabs>
      </w:pPr>
      <w:hyperlink w:anchor="_Toc15117" w:history="1">
        <w:r>
          <w:rPr>
            <w:rFonts w:ascii="仿宋" w:eastAsia="仿宋" w:hAnsi="仿宋" w:cs="仿宋" w:hint="eastAsia"/>
            <w:lang w:eastAsia="zh-CN"/>
          </w:rPr>
          <w:t>(二)、用地控制指标</w:t>
        </w:r>
        <w:r>
          <w:tab/>
        </w:r>
        <w:r>
          <w:fldChar w:fldCharType="begin"/>
        </w:r>
        <w:r>
          <w:instrText xml:space="preserve"> PAGEREF _Toc15117 \h </w:instrText>
        </w:r>
        <w:r>
          <w:fldChar w:fldCharType="separate"/>
        </w:r>
        <w:r>
          <w:t>18</w:t>
        </w:r>
        <w:r>
          <w:fldChar w:fldCharType="end"/>
        </w:r>
      </w:hyperlink>
    </w:p>
    <w:p>
      <w:pPr>
        <w:pStyle w:val="TOC2"/>
        <w:tabs>
          <w:tab w:val="right" w:leader="dot" w:pos="8306"/>
        </w:tabs>
      </w:pPr>
      <w:hyperlink w:anchor="_Toc15674" w:history="1">
        <w:r>
          <w:rPr>
            <w:rFonts w:ascii="仿宋" w:eastAsia="仿宋" w:hAnsi="仿宋" w:cs="仿宋" w:hint="eastAsia"/>
            <w:lang w:eastAsia="zh-CN"/>
          </w:rPr>
          <w:t>(三)、节约用地措施</w:t>
        </w:r>
        <w:r>
          <w:tab/>
        </w:r>
        <w:r>
          <w:fldChar w:fldCharType="begin"/>
        </w:r>
        <w:r>
          <w:instrText xml:space="preserve"> PAGEREF _Toc15674 \h </w:instrText>
        </w:r>
        <w:r>
          <w:fldChar w:fldCharType="separate"/>
        </w:r>
        <w:r>
          <w:t>20</w:t>
        </w:r>
        <w:r>
          <w:fldChar w:fldCharType="end"/>
        </w:r>
      </w:hyperlink>
    </w:p>
    <w:p>
      <w:pPr>
        <w:pStyle w:val="TOC2"/>
        <w:tabs>
          <w:tab w:val="right" w:leader="dot" w:pos="8306"/>
        </w:tabs>
      </w:pPr>
      <w:hyperlink w:anchor="_Toc7816" w:history="1">
        <w:r>
          <w:rPr>
            <w:rFonts w:ascii="仿宋" w:eastAsia="仿宋" w:hAnsi="仿宋" w:cs="仿宋" w:hint="eastAsia"/>
            <w:lang w:eastAsia="zh-CN"/>
          </w:rPr>
          <w:t>(四)、总图布置方案</w:t>
        </w:r>
        <w:r>
          <w:tab/>
        </w:r>
        <w:r>
          <w:fldChar w:fldCharType="begin"/>
        </w:r>
        <w:r>
          <w:instrText xml:space="preserve"> PAGEREF _Toc7816 \h </w:instrText>
        </w:r>
        <w:r>
          <w:fldChar w:fldCharType="separate"/>
        </w:r>
        <w:r>
          <w:t>21</w:t>
        </w:r>
        <w:r>
          <w:fldChar w:fldCharType="end"/>
        </w:r>
      </w:hyperlink>
    </w:p>
    <w:p>
      <w:pPr>
        <w:pStyle w:val="TOC2"/>
        <w:tabs>
          <w:tab w:val="right" w:leader="dot" w:pos="8306"/>
        </w:tabs>
      </w:pPr>
      <w:hyperlink w:anchor="_Toc25619" w:history="1">
        <w:r>
          <w:rPr>
            <w:rFonts w:ascii="仿宋" w:eastAsia="仿宋" w:hAnsi="仿宋" w:cs="仿宋" w:hint="eastAsia"/>
            <w:lang w:eastAsia="zh-CN"/>
          </w:rPr>
          <w:t>(五)、选址综合评价</w:t>
        </w:r>
        <w:r>
          <w:tab/>
        </w:r>
        <w:r>
          <w:fldChar w:fldCharType="begin"/>
        </w:r>
        <w:r>
          <w:instrText xml:space="preserve"> PAGEREF _Toc25619 \h </w:instrText>
        </w:r>
        <w:r>
          <w:fldChar w:fldCharType="separate"/>
        </w:r>
        <w:r>
          <w:t>22</w:t>
        </w:r>
        <w:r>
          <w:fldChar w:fldCharType="end"/>
        </w:r>
      </w:hyperlink>
    </w:p>
    <w:p>
      <w:pPr>
        <w:pStyle w:val="TOC1"/>
        <w:tabs>
          <w:tab w:val="right" w:leader="dot" w:pos="8306"/>
        </w:tabs>
      </w:pPr>
      <w:hyperlink w:anchor="_Toc13375" w:history="1">
        <w:r>
          <w:rPr>
            <w:rFonts w:ascii="仿宋" w:eastAsia="仿宋" w:hAnsi="仿宋" w:cs="仿宋" w:hint="eastAsia"/>
            <w:lang w:eastAsia="zh-CN"/>
          </w:rPr>
          <w:t>六、防静电超净技术产品项目可持续发展</w:t>
        </w:r>
        <w:r>
          <w:tab/>
        </w:r>
        <w:r>
          <w:fldChar w:fldCharType="begin"/>
        </w:r>
        <w:r>
          <w:instrText xml:space="preserve"> PAGEREF _Toc13375 \h </w:instrText>
        </w:r>
        <w:r>
          <w:fldChar w:fldCharType="separate"/>
        </w:r>
        <w:r>
          <w:t>23</w:t>
        </w:r>
        <w:r>
          <w:fldChar w:fldCharType="end"/>
        </w:r>
      </w:hyperlink>
    </w:p>
    <w:p>
      <w:pPr>
        <w:pStyle w:val="TOC2"/>
        <w:tabs>
          <w:tab w:val="right" w:leader="dot" w:pos="8306"/>
        </w:tabs>
      </w:pPr>
      <w:hyperlink w:anchor="_Toc2494" w:history="1">
        <w:r>
          <w:rPr>
            <w:rFonts w:ascii="仿宋" w:eastAsia="仿宋" w:hAnsi="仿宋" w:cs="仿宋" w:hint="eastAsia"/>
            <w:lang w:eastAsia="zh-CN"/>
          </w:rPr>
          <w:t>(一)、可持续战略与实践</w:t>
        </w:r>
        <w:r>
          <w:tab/>
        </w:r>
        <w:r>
          <w:fldChar w:fldCharType="begin"/>
        </w:r>
        <w:r>
          <w:instrText xml:space="preserve"> PAGEREF _Toc2494 \h </w:instrText>
        </w:r>
        <w:r>
          <w:fldChar w:fldCharType="separate"/>
        </w:r>
        <w:r>
          <w:t>23</w:t>
        </w:r>
        <w:r>
          <w:fldChar w:fldCharType="end"/>
        </w:r>
      </w:hyperlink>
    </w:p>
    <w:p>
      <w:pPr>
        <w:pStyle w:val="TOC2"/>
        <w:tabs>
          <w:tab w:val="right" w:leader="dot" w:pos="8306"/>
        </w:tabs>
      </w:pPr>
      <w:hyperlink w:anchor="_Toc32237" w:history="1">
        <w:r>
          <w:rPr>
            <w:rFonts w:ascii="仿宋" w:eastAsia="仿宋" w:hAnsi="仿宋" w:cs="仿宋" w:hint="eastAsia"/>
            <w:lang w:eastAsia="zh-CN"/>
          </w:rPr>
          <w:t>(二)、环保与社会责任</w:t>
        </w:r>
        <w:r>
          <w:tab/>
        </w:r>
        <w:r>
          <w:fldChar w:fldCharType="begin"/>
        </w:r>
        <w:r>
          <w:instrText xml:space="preserve"> PAGEREF _Toc32237 \h </w:instrText>
        </w:r>
        <w:r>
          <w:fldChar w:fldCharType="separate"/>
        </w:r>
        <w:r>
          <w:t>24</w:t>
        </w:r>
        <w:r>
          <w:fldChar w:fldCharType="end"/>
        </w:r>
      </w:hyperlink>
    </w:p>
    <w:p>
      <w:pPr>
        <w:pStyle w:val="TOC1"/>
        <w:tabs>
          <w:tab w:val="right" w:leader="dot" w:pos="8306"/>
        </w:tabs>
      </w:pPr>
      <w:hyperlink w:anchor="_Toc12112" w:history="1">
        <w:r>
          <w:rPr>
            <w:rFonts w:ascii="仿宋" w:eastAsia="仿宋" w:hAnsi="仿宋" w:cs="仿宋" w:hint="eastAsia"/>
            <w:lang w:eastAsia="zh-CN"/>
          </w:rPr>
          <w:t>七、防静电超净技术产品项目创新与研发</w:t>
        </w:r>
        <w:r>
          <w:tab/>
        </w:r>
        <w:r>
          <w:fldChar w:fldCharType="begin"/>
        </w:r>
        <w:r>
          <w:instrText xml:space="preserve"> PAGEREF _Toc12112 \h </w:instrText>
        </w:r>
        <w:r>
          <w:fldChar w:fldCharType="separate"/>
        </w:r>
        <w:r>
          <w:t>25</w:t>
        </w:r>
        <w:r>
          <w:fldChar w:fldCharType="end"/>
        </w:r>
      </w:hyperlink>
    </w:p>
    <w:p>
      <w:pPr>
        <w:pStyle w:val="TOC2"/>
        <w:tabs>
          <w:tab w:val="right" w:leader="dot" w:pos="8306"/>
        </w:tabs>
      </w:pPr>
      <w:hyperlink w:anchor="_Toc28034" w:history="1">
        <w:r>
          <w:rPr>
            <w:rFonts w:ascii="仿宋" w:eastAsia="仿宋" w:hAnsi="仿宋" w:cs="仿宋" w:hint="eastAsia"/>
            <w:lang w:eastAsia="zh-CN"/>
          </w:rPr>
          <w:t>(一)、创新策略与方向</w:t>
        </w:r>
        <w:r>
          <w:tab/>
        </w:r>
        <w:r>
          <w:fldChar w:fldCharType="begin"/>
        </w:r>
        <w:r>
          <w:instrText xml:space="preserve"> PAGEREF _Toc28034 \h </w:instrText>
        </w:r>
        <w:r>
          <w:fldChar w:fldCharType="separate"/>
        </w:r>
        <w:r>
          <w:t>25</w:t>
        </w:r>
        <w:r>
          <w:fldChar w:fldCharType="end"/>
        </w:r>
      </w:hyperlink>
    </w:p>
    <w:p>
      <w:pPr>
        <w:pStyle w:val="TOC2"/>
        <w:tabs>
          <w:tab w:val="right" w:leader="dot" w:pos="8306"/>
        </w:tabs>
      </w:pPr>
      <w:hyperlink w:anchor="_Toc1864" w:history="1">
        <w:r>
          <w:rPr>
            <w:rFonts w:ascii="仿宋" w:eastAsia="仿宋" w:hAnsi="仿宋" w:cs="仿宋" w:hint="eastAsia"/>
            <w:lang w:eastAsia="zh-CN"/>
          </w:rPr>
          <w:t>(二)、研发规划与投入</w:t>
        </w:r>
        <w:r>
          <w:tab/>
        </w:r>
        <w:r>
          <w:fldChar w:fldCharType="begin"/>
        </w:r>
        <w:r>
          <w:instrText xml:space="preserve"> PAGEREF _Toc1864 \h </w:instrText>
        </w:r>
        <w:r>
          <w:fldChar w:fldCharType="separate"/>
        </w:r>
        <w:r>
          <w:t>27</w:t>
        </w:r>
        <w:r>
          <w:fldChar w:fldCharType="end"/>
        </w:r>
      </w:hyperlink>
    </w:p>
    <w:p>
      <w:pPr>
        <w:pStyle w:val="TOC1"/>
        <w:tabs>
          <w:tab w:val="right" w:leader="dot" w:pos="8306"/>
        </w:tabs>
      </w:pPr>
      <w:hyperlink w:anchor="_Toc6805" w:history="1">
        <w:r>
          <w:rPr>
            <w:rFonts w:ascii="仿宋" w:eastAsia="仿宋" w:hAnsi="仿宋" w:cs="仿宋" w:hint="eastAsia"/>
            <w:lang w:eastAsia="zh-CN"/>
          </w:rPr>
          <w:t>八、防静电超净技术产品项目环境影响分析</w:t>
        </w:r>
        <w:r>
          <w:tab/>
        </w:r>
        <w:r>
          <w:fldChar w:fldCharType="begin"/>
        </w:r>
        <w:r>
          <w:instrText xml:space="preserve"> PAGEREF _Toc6805 \h </w:instrText>
        </w:r>
        <w:r>
          <w:fldChar w:fldCharType="separate"/>
        </w:r>
        <w:r>
          <w:t>28</w:t>
        </w:r>
        <w:r>
          <w:fldChar w:fldCharType="end"/>
        </w:r>
      </w:hyperlink>
    </w:p>
    <w:p>
      <w:pPr>
        <w:pStyle w:val="TOC2"/>
        <w:tabs>
          <w:tab w:val="right" w:leader="dot" w:pos="8306"/>
        </w:tabs>
      </w:pPr>
      <w:hyperlink w:anchor="_Toc26054" w:history="1">
        <w:r>
          <w:rPr>
            <w:rFonts w:ascii="仿宋" w:eastAsia="仿宋" w:hAnsi="仿宋" w:cs="仿宋" w:hint="eastAsia"/>
            <w:lang w:eastAsia="zh-CN"/>
          </w:rPr>
          <w:t>(一)、建设区域环境质量现状</w:t>
        </w:r>
        <w:r>
          <w:tab/>
        </w:r>
        <w:r>
          <w:fldChar w:fldCharType="begin"/>
        </w:r>
        <w:r>
          <w:instrText xml:space="preserve"> PAGEREF _Toc26054 \h </w:instrText>
        </w:r>
        <w:r>
          <w:fldChar w:fldCharType="separate"/>
        </w:r>
        <w:r>
          <w:t>28</w:t>
        </w:r>
        <w:r>
          <w:fldChar w:fldCharType="end"/>
        </w:r>
      </w:hyperlink>
    </w:p>
    <w:p>
      <w:pPr>
        <w:pStyle w:val="TOC2"/>
        <w:tabs>
          <w:tab w:val="right" w:leader="dot" w:pos="8306"/>
        </w:tabs>
      </w:pPr>
      <w:hyperlink w:anchor="_Toc16409" w:history="1">
        <w:r>
          <w:rPr>
            <w:rFonts w:ascii="仿宋" w:eastAsia="仿宋" w:hAnsi="仿宋" w:cs="仿宋" w:hint="eastAsia"/>
            <w:lang w:eastAsia="zh-CN"/>
          </w:rPr>
          <w:t>(二)、建设期环境保护</w:t>
        </w:r>
        <w:r>
          <w:tab/>
        </w:r>
        <w:r>
          <w:fldChar w:fldCharType="begin"/>
        </w:r>
        <w:r>
          <w:instrText xml:space="preserve"> PAGEREF _Toc16409 \h </w:instrText>
        </w:r>
        <w:r>
          <w:fldChar w:fldCharType="separate"/>
        </w:r>
        <w:r>
          <w:t>30</w:t>
        </w:r>
        <w:r>
          <w:fldChar w:fldCharType="end"/>
        </w:r>
      </w:hyperlink>
    </w:p>
    <w:p>
      <w:pPr>
        <w:pStyle w:val="TOC2"/>
        <w:tabs>
          <w:tab w:val="right" w:leader="dot" w:pos="8306"/>
        </w:tabs>
      </w:pPr>
      <w:hyperlink w:anchor="_Toc23521" w:history="1">
        <w:r>
          <w:rPr>
            <w:rFonts w:ascii="仿宋" w:eastAsia="仿宋" w:hAnsi="仿宋" w:cs="仿宋" w:hint="eastAsia"/>
            <w:lang w:eastAsia="zh-CN"/>
          </w:rPr>
          <w:t>(三)、运营期环境保护</w:t>
        </w:r>
        <w:r>
          <w:tab/>
        </w:r>
        <w:r>
          <w:fldChar w:fldCharType="begin"/>
        </w:r>
        <w:r>
          <w:instrText xml:space="preserve"> PAGEREF _Toc23521 \h </w:instrText>
        </w:r>
        <w:r>
          <w:fldChar w:fldCharType="separate"/>
        </w:r>
        <w:r>
          <w:t>31</w:t>
        </w:r>
        <w:r>
          <w:fldChar w:fldCharType="end"/>
        </w:r>
      </w:hyperlink>
    </w:p>
    <w:p>
      <w:pPr>
        <w:pStyle w:val="TOC2"/>
        <w:tabs>
          <w:tab w:val="right" w:leader="dot" w:pos="8306"/>
        </w:tabs>
      </w:pPr>
      <w:hyperlink w:anchor="_Toc11508" w:history="1">
        <w:r>
          <w:rPr>
            <w:rFonts w:ascii="仿宋" w:eastAsia="仿宋" w:hAnsi="仿宋" w:cs="仿宋" w:hint="eastAsia"/>
            <w:lang w:eastAsia="zh-CN"/>
          </w:rPr>
          <w:t>(四)、防静电超净技术产品项目建设对区域经济的影响</w:t>
        </w:r>
        <w:r>
          <w:tab/>
        </w:r>
        <w:r>
          <w:fldChar w:fldCharType="begin"/>
        </w:r>
        <w:r>
          <w:instrText xml:space="preserve"> PAGEREF _Toc11508 \h </w:instrText>
        </w:r>
        <w:r>
          <w:fldChar w:fldCharType="separate"/>
        </w:r>
        <w:r>
          <w:t>33</w:t>
        </w:r>
        <w:r>
          <w:fldChar w:fldCharType="end"/>
        </w:r>
      </w:hyperlink>
    </w:p>
    <w:p>
      <w:pPr>
        <w:pStyle w:val="TOC2"/>
        <w:tabs>
          <w:tab w:val="right" w:leader="dot" w:pos="8306"/>
        </w:tabs>
      </w:pPr>
      <w:hyperlink w:anchor="_Toc7784" w:history="1">
        <w:r>
          <w:rPr>
            <w:rFonts w:ascii="仿宋" w:eastAsia="仿宋" w:hAnsi="仿宋" w:cs="仿宋" w:hint="eastAsia"/>
            <w:lang w:eastAsia="zh-CN"/>
          </w:rPr>
          <w:t>(五)、废弃物处理</w:t>
        </w:r>
        <w:r>
          <w:tab/>
        </w:r>
        <w:r>
          <w:fldChar w:fldCharType="begin"/>
        </w:r>
        <w:r>
          <w:instrText xml:space="preserve"> PAGEREF _Toc7784 \h </w:instrText>
        </w:r>
        <w:r>
          <w:fldChar w:fldCharType="separate"/>
        </w:r>
        <w:r>
          <w:t>35</w:t>
        </w:r>
        <w:r>
          <w:fldChar w:fldCharType="end"/>
        </w:r>
      </w:hyperlink>
    </w:p>
    <w:p>
      <w:pPr>
        <w:pStyle w:val="TOC2"/>
        <w:tabs>
          <w:tab w:val="right" w:leader="dot" w:pos="8306"/>
        </w:tabs>
      </w:pPr>
      <w:hyperlink w:anchor="_Toc26165" w:history="1">
        <w:r>
          <w:rPr>
            <w:rFonts w:ascii="仿宋" w:eastAsia="仿宋" w:hAnsi="仿宋" w:cs="仿宋" w:hint="eastAsia"/>
            <w:lang w:eastAsia="zh-CN"/>
          </w:rPr>
          <w:t>(六)、特殊环境影响分析</w:t>
        </w:r>
        <w:r>
          <w:tab/>
        </w:r>
        <w:r>
          <w:fldChar w:fldCharType="begin"/>
        </w:r>
        <w:r>
          <w:instrText xml:space="preserve"> PAGEREF _Toc26165 \h </w:instrText>
        </w:r>
        <w:r>
          <w:fldChar w:fldCharType="separate"/>
        </w:r>
        <w:r>
          <w:t>36</w:t>
        </w:r>
        <w:r>
          <w:fldChar w:fldCharType="end"/>
        </w:r>
      </w:hyperlink>
    </w:p>
    <w:p>
      <w:pPr>
        <w:pStyle w:val="TOC2"/>
        <w:tabs>
          <w:tab w:val="right" w:leader="dot" w:pos="8306"/>
        </w:tabs>
      </w:pPr>
      <w:hyperlink w:anchor="_Toc7106" w:history="1">
        <w:r>
          <w:rPr>
            <w:rFonts w:ascii="仿宋" w:eastAsia="仿宋" w:hAnsi="仿宋" w:cs="仿宋" w:hint="eastAsia"/>
            <w:lang w:eastAsia="zh-CN"/>
          </w:rPr>
          <w:t>(七)、清洁生产</w:t>
        </w:r>
        <w:r>
          <w:tab/>
        </w:r>
        <w:r>
          <w:fldChar w:fldCharType="begin"/>
        </w:r>
        <w:r>
          <w:instrText xml:space="preserve"> PAGEREF _Toc7106 \h </w:instrText>
        </w:r>
        <w:r>
          <w:fldChar w:fldCharType="separate"/>
        </w:r>
        <w:r>
          <w:t>37</w:t>
        </w:r>
        <w:r>
          <w:fldChar w:fldCharType="end"/>
        </w:r>
      </w:hyperlink>
    </w:p>
    <w:p>
      <w:pPr>
        <w:pStyle w:val="TOC2"/>
        <w:tabs>
          <w:tab w:val="right" w:leader="dot" w:pos="8306"/>
        </w:tabs>
      </w:pPr>
      <w:hyperlink w:anchor="_Toc28655" w:history="1">
        <w:r>
          <w:rPr>
            <w:rFonts w:ascii="仿宋" w:eastAsia="仿宋" w:hAnsi="仿宋" w:cs="仿宋" w:hint="eastAsia"/>
            <w:lang w:eastAsia="zh-CN"/>
          </w:rPr>
          <w:t>(八)、环境保护综合评价</w:t>
        </w:r>
        <w:r>
          <w:tab/>
        </w:r>
        <w:r>
          <w:fldChar w:fldCharType="begin"/>
        </w:r>
        <w:r>
          <w:instrText xml:space="preserve"> PAGEREF _Toc28655 \h </w:instrText>
        </w:r>
        <w:r>
          <w:fldChar w:fldCharType="separate"/>
        </w:r>
        <w:r>
          <w:t>38</w:t>
        </w:r>
        <w:r>
          <w:fldChar w:fldCharType="end"/>
        </w:r>
      </w:hyperlink>
    </w:p>
    <w:p>
      <w:pPr>
        <w:pStyle w:val="TOC1"/>
        <w:tabs>
          <w:tab w:val="right" w:leader="dot" w:pos="8306"/>
        </w:tabs>
      </w:pPr>
      <w:hyperlink w:anchor="_Toc470" w:history="1">
        <w:r>
          <w:rPr>
            <w:rFonts w:ascii="仿宋" w:eastAsia="仿宋" w:hAnsi="仿宋" w:cs="仿宋" w:hint="eastAsia"/>
            <w:lang w:eastAsia="zh-CN"/>
          </w:rPr>
          <w:t>九、防静电超净技术产品项目社会影响</w:t>
        </w:r>
        <w:r>
          <w:tab/>
        </w:r>
        <w:r>
          <w:fldChar w:fldCharType="begin"/>
        </w:r>
        <w:r>
          <w:instrText xml:space="preserve"> PAGEREF _Toc470 \h </w:instrText>
        </w:r>
        <w:r>
          <w:fldChar w:fldCharType="separate"/>
        </w:r>
        <w:r>
          <w:t>40</w:t>
        </w:r>
        <w:r>
          <w:fldChar w:fldCharType="end"/>
        </w:r>
      </w:hyperlink>
    </w:p>
    <w:p>
      <w:pPr>
        <w:pStyle w:val="TOC2"/>
        <w:tabs>
          <w:tab w:val="right" w:leader="dot" w:pos="8306"/>
        </w:tabs>
      </w:pPr>
      <w:hyperlink w:anchor="_Toc6669" w:history="1">
        <w:r>
          <w:rPr>
            <w:rFonts w:ascii="仿宋" w:eastAsia="仿宋" w:hAnsi="仿宋" w:cs="仿宋" w:hint="eastAsia"/>
            <w:lang w:eastAsia="zh-CN"/>
          </w:rPr>
          <w:t>(一)、社会责任与义务</w:t>
        </w:r>
        <w:r>
          <w:tab/>
        </w:r>
        <w:r>
          <w:fldChar w:fldCharType="begin"/>
        </w:r>
        <w:r>
          <w:instrText xml:space="preserve"> PAGEREF _Toc6669 \h </w:instrText>
        </w:r>
        <w:r>
          <w:fldChar w:fldCharType="separate"/>
        </w:r>
        <w:r>
          <w:t>40</w:t>
        </w:r>
        <w:r>
          <w:fldChar w:fldCharType="end"/>
        </w:r>
      </w:hyperlink>
    </w:p>
    <w:p>
      <w:pPr>
        <w:pStyle w:val="TOC2"/>
        <w:tabs>
          <w:tab w:val="right" w:leader="dot" w:pos="8306"/>
        </w:tabs>
      </w:pPr>
      <w:hyperlink w:anchor="_Toc15384" w:history="1">
        <w:r>
          <w:rPr>
            <w:rFonts w:ascii="仿宋" w:eastAsia="仿宋" w:hAnsi="仿宋" w:cs="仿宋" w:hint="eastAsia"/>
            <w:lang w:eastAsia="zh-CN"/>
          </w:rPr>
          <w:t>(二)、社会参与与沟通</w:t>
        </w:r>
        <w:r>
          <w:tab/>
        </w:r>
        <w:r>
          <w:fldChar w:fldCharType="begin"/>
        </w:r>
        <w:r>
          <w:instrText xml:space="preserve"> PAGEREF _Toc15384 \h </w:instrText>
        </w:r>
        <w:r>
          <w:fldChar w:fldCharType="separate"/>
        </w:r>
        <w:r>
          <w:t>40</w:t>
        </w:r>
        <w:r>
          <w:fldChar w:fldCharType="end"/>
        </w:r>
      </w:hyperlink>
    </w:p>
    <w:p>
      <w:pPr>
        <w:pStyle w:val="TOC1"/>
        <w:tabs>
          <w:tab w:val="right" w:leader="dot" w:pos="8306"/>
        </w:tabs>
      </w:pPr>
      <w:hyperlink w:anchor="_Toc22676" w:history="1">
        <w:r>
          <w:rPr>
            <w:rFonts w:ascii="仿宋" w:eastAsia="仿宋" w:hAnsi="仿宋" w:cs="仿宋" w:hint="eastAsia"/>
            <w:lang w:eastAsia="zh-CN"/>
          </w:rPr>
          <w:t>十、防静电超净技术产品项目风险管理</w:t>
        </w:r>
        <w:r>
          <w:tab/>
        </w:r>
        <w:r>
          <w:fldChar w:fldCharType="begin"/>
        </w:r>
        <w:r>
          <w:instrText xml:space="preserve"> PAGEREF _Toc22676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97" w:history="1">
        <w:r>
          <w:rPr>
            <w:rFonts w:ascii="仿宋" w:eastAsia="仿宋" w:hAnsi="仿宋" w:cs="仿宋" w:hint="eastAsia"/>
            <w:lang w:eastAsia="zh-CN"/>
          </w:rPr>
          <w:t>(一)、风险识别与评估</w:t>
        </w:r>
        <w:r>
          <w:tab/>
        </w:r>
        <w:r>
          <w:fldChar w:fldCharType="begin"/>
        </w:r>
        <w:r>
          <w:instrText xml:space="preserve"> PAGEREF _Toc29497 \h </w:instrText>
        </w:r>
        <w:r>
          <w:fldChar w:fldCharType="separate"/>
        </w:r>
        <w:r>
          <w:t>41</w:t>
        </w:r>
        <w:r>
          <w:fldChar w:fldCharType="end"/>
        </w:r>
      </w:hyperlink>
    </w:p>
    <w:p>
      <w:pPr>
        <w:pStyle w:val="TOC2"/>
        <w:tabs>
          <w:tab w:val="right" w:leader="dot" w:pos="8306"/>
        </w:tabs>
      </w:pPr>
      <w:hyperlink w:anchor="_Toc11056" w:history="1">
        <w:r>
          <w:rPr>
            <w:rFonts w:ascii="仿宋" w:eastAsia="仿宋" w:hAnsi="仿宋" w:cs="仿宋" w:hint="eastAsia"/>
            <w:lang w:eastAsia="zh-CN"/>
          </w:rPr>
          <w:t>(二)、风险应对策略</w:t>
        </w:r>
        <w:r>
          <w:tab/>
        </w:r>
        <w:r>
          <w:fldChar w:fldCharType="begin"/>
        </w:r>
        <w:r>
          <w:instrText xml:space="preserve"> PAGEREF _Toc11056 \h </w:instrText>
        </w:r>
        <w:r>
          <w:fldChar w:fldCharType="separate"/>
        </w:r>
        <w:r>
          <w:t>43</w:t>
        </w:r>
        <w:r>
          <w:fldChar w:fldCharType="end"/>
        </w:r>
      </w:hyperlink>
    </w:p>
    <w:p>
      <w:pPr>
        <w:pStyle w:val="TOC2"/>
        <w:tabs>
          <w:tab w:val="right" w:leader="dot" w:pos="8306"/>
        </w:tabs>
      </w:pPr>
      <w:hyperlink w:anchor="_Toc8965" w:history="1">
        <w:r>
          <w:rPr>
            <w:rFonts w:ascii="仿宋" w:eastAsia="仿宋" w:hAnsi="仿宋" w:cs="仿宋" w:hint="eastAsia"/>
            <w:lang w:eastAsia="zh-CN"/>
          </w:rPr>
          <w:t>(三)、风险监控与控制</w:t>
        </w:r>
        <w:r>
          <w:tab/>
        </w:r>
        <w:r>
          <w:fldChar w:fldCharType="begin"/>
        </w:r>
        <w:r>
          <w:instrText xml:space="preserve"> PAGEREF _Toc8965 \h </w:instrText>
        </w:r>
        <w:r>
          <w:fldChar w:fldCharType="separate"/>
        </w:r>
        <w:r>
          <w:t>44</w:t>
        </w:r>
        <w:r>
          <w:fldChar w:fldCharType="end"/>
        </w:r>
      </w:hyperlink>
    </w:p>
    <w:p>
      <w:pPr>
        <w:pStyle w:val="TOC1"/>
        <w:tabs>
          <w:tab w:val="right" w:leader="dot" w:pos="8306"/>
        </w:tabs>
      </w:pPr>
      <w:hyperlink w:anchor="_Toc30216" w:history="1">
        <w:r>
          <w:rPr>
            <w:rFonts w:ascii="仿宋" w:eastAsia="仿宋" w:hAnsi="仿宋" w:cs="仿宋" w:hint="eastAsia"/>
            <w:lang w:eastAsia="zh-CN"/>
          </w:rPr>
          <w:t>十一、防静电超净技术产品项目人力资源管理</w:t>
        </w:r>
        <w:r>
          <w:tab/>
        </w:r>
        <w:r>
          <w:fldChar w:fldCharType="begin"/>
        </w:r>
        <w:r>
          <w:instrText xml:space="preserve"> PAGEREF _Toc30216 \h </w:instrText>
        </w:r>
        <w:r>
          <w:fldChar w:fldCharType="separate"/>
        </w:r>
        <w:r>
          <w:t>45</w:t>
        </w:r>
        <w:r>
          <w:fldChar w:fldCharType="end"/>
        </w:r>
      </w:hyperlink>
    </w:p>
    <w:p>
      <w:pPr>
        <w:pStyle w:val="TOC2"/>
        <w:tabs>
          <w:tab w:val="right" w:leader="dot" w:pos="8306"/>
        </w:tabs>
      </w:pPr>
      <w:hyperlink w:anchor="_Toc16494" w:history="1">
        <w:r>
          <w:rPr>
            <w:rFonts w:ascii="仿宋" w:eastAsia="仿宋" w:hAnsi="仿宋" w:cs="仿宋" w:hint="eastAsia"/>
            <w:lang w:eastAsia="zh-CN"/>
          </w:rPr>
          <w:t>(一)、建立健全的预算管理制度</w:t>
        </w:r>
        <w:r>
          <w:tab/>
        </w:r>
        <w:r>
          <w:fldChar w:fldCharType="begin"/>
        </w:r>
        <w:r>
          <w:instrText xml:space="preserve"> PAGEREF _Toc16494 \h </w:instrText>
        </w:r>
        <w:r>
          <w:fldChar w:fldCharType="separate"/>
        </w:r>
        <w:r>
          <w:t>45</w:t>
        </w:r>
        <w:r>
          <w:fldChar w:fldCharType="end"/>
        </w:r>
      </w:hyperlink>
    </w:p>
    <w:p>
      <w:pPr>
        <w:pStyle w:val="TOC2"/>
        <w:tabs>
          <w:tab w:val="right" w:leader="dot" w:pos="8306"/>
        </w:tabs>
      </w:pPr>
      <w:hyperlink w:anchor="_Toc32282" w:history="1">
        <w:r>
          <w:rPr>
            <w:rFonts w:ascii="仿宋" w:eastAsia="仿宋" w:hAnsi="仿宋" w:cs="仿宋" w:hint="eastAsia"/>
            <w:lang w:eastAsia="zh-CN"/>
          </w:rPr>
          <w:t>(二)、加强资金流动监控</w:t>
        </w:r>
        <w:r>
          <w:tab/>
        </w:r>
        <w:r>
          <w:fldChar w:fldCharType="begin"/>
        </w:r>
        <w:r>
          <w:instrText xml:space="preserve"> PAGEREF _Toc32282 \h </w:instrText>
        </w:r>
        <w:r>
          <w:fldChar w:fldCharType="separate"/>
        </w:r>
        <w:r>
          <w:t>47</w:t>
        </w:r>
        <w:r>
          <w:fldChar w:fldCharType="end"/>
        </w:r>
      </w:hyperlink>
    </w:p>
    <w:p>
      <w:pPr>
        <w:pStyle w:val="TOC2"/>
        <w:tabs>
          <w:tab w:val="right" w:leader="dot" w:pos="8306"/>
        </w:tabs>
      </w:pPr>
      <w:hyperlink w:anchor="_Toc30951" w:history="1">
        <w:r>
          <w:rPr>
            <w:rFonts w:ascii="仿宋" w:eastAsia="仿宋" w:hAnsi="仿宋" w:cs="仿宋" w:hint="eastAsia"/>
            <w:lang w:eastAsia="zh-CN"/>
          </w:rPr>
          <w:t>(三)、制定完善的风险控制机制</w:t>
        </w:r>
        <w:r>
          <w:tab/>
        </w:r>
        <w:r>
          <w:fldChar w:fldCharType="begin"/>
        </w:r>
        <w:r>
          <w:instrText xml:space="preserve"> PAGEREF _Toc30951 \h </w:instrText>
        </w:r>
        <w:r>
          <w:fldChar w:fldCharType="separate"/>
        </w:r>
        <w:r>
          <w:t>49</w:t>
        </w:r>
        <w:r>
          <w:fldChar w:fldCharType="end"/>
        </w:r>
      </w:hyperlink>
    </w:p>
    <w:p>
      <w:pPr>
        <w:pStyle w:val="TOC2"/>
        <w:tabs>
          <w:tab w:val="right" w:leader="dot" w:pos="8306"/>
        </w:tabs>
      </w:pPr>
      <w:hyperlink w:anchor="_Toc3520" w:history="1">
        <w:r>
          <w:rPr>
            <w:rFonts w:ascii="仿宋" w:eastAsia="仿宋" w:hAnsi="仿宋" w:cs="仿宋" w:hint="eastAsia"/>
            <w:lang w:eastAsia="zh-CN"/>
          </w:rPr>
          <w:t>(四)、优化成本管理</w:t>
        </w:r>
        <w:r>
          <w:tab/>
        </w:r>
        <w:r>
          <w:fldChar w:fldCharType="begin"/>
        </w:r>
        <w:r>
          <w:instrText xml:space="preserve"> PAGEREF _Toc3520 \h </w:instrText>
        </w:r>
        <w:r>
          <w:fldChar w:fldCharType="separate"/>
        </w:r>
        <w:r>
          <w:t>50</w:t>
        </w:r>
        <w:r>
          <w:fldChar w:fldCharType="end"/>
        </w:r>
      </w:hyperlink>
    </w:p>
    <w:p>
      <w:pPr>
        <w:pStyle w:val="TOC1"/>
        <w:tabs>
          <w:tab w:val="right" w:leader="dot" w:pos="8306"/>
        </w:tabs>
      </w:pPr>
      <w:hyperlink w:anchor="_Toc7528" w:history="1">
        <w:r>
          <w:rPr>
            <w:rFonts w:ascii="仿宋" w:eastAsia="仿宋" w:hAnsi="仿宋" w:cs="仿宋" w:hint="eastAsia"/>
            <w:lang w:eastAsia="zh-CN"/>
          </w:rPr>
          <w:t>十二、防静电超净技术产品项目投资规划</w:t>
        </w:r>
        <w:r>
          <w:tab/>
        </w:r>
        <w:r>
          <w:fldChar w:fldCharType="begin"/>
        </w:r>
        <w:r>
          <w:instrText xml:space="preserve"> PAGEREF _Toc7528 \h </w:instrText>
        </w:r>
        <w:r>
          <w:fldChar w:fldCharType="separate"/>
        </w:r>
        <w:r>
          <w:t>51</w:t>
        </w:r>
        <w:r>
          <w:fldChar w:fldCharType="end"/>
        </w:r>
      </w:hyperlink>
    </w:p>
    <w:p>
      <w:pPr>
        <w:pStyle w:val="TOC2"/>
        <w:tabs>
          <w:tab w:val="right" w:leader="dot" w:pos="8306"/>
        </w:tabs>
      </w:pPr>
      <w:hyperlink w:anchor="_Toc10758" w:history="1">
        <w:r>
          <w:rPr>
            <w:rFonts w:ascii="仿宋" w:eastAsia="仿宋" w:hAnsi="仿宋" w:cs="仿宋" w:hint="eastAsia"/>
            <w:lang w:eastAsia="zh-CN"/>
          </w:rPr>
          <w:t>(一)、防静电超净技术产品项目总投资估算</w:t>
        </w:r>
        <w:r>
          <w:tab/>
        </w:r>
        <w:r>
          <w:fldChar w:fldCharType="begin"/>
        </w:r>
        <w:r>
          <w:instrText xml:space="preserve"> PAGEREF _Toc10758 \h </w:instrText>
        </w:r>
        <w:r>
          <w:fldChar w:fldCharType="separate"/>
        </w:r>
        <w:r>
          <w:t>51</w:t>
        </w:r>
        <w:r>
          <w:fldChar w:fldCharType="end"/>
        </w:r>
      </w:hyperlink>
    </w:p>
    <w:p>
      <w:pPr>
        <w:pStyle w:val="TOC2"/>
        <w:tabs>
          <w:tab w:val="right" w:leader="dot" w:pos="8306"/>
        </w:tabs>
      </w:pPr>
      <w:hyperlink w:anchor="_Toc7900" w:history="1">
        <w:r>
          <w:rPr>
            <w:rFonts w:ascii="仿宋" w:eastAsia="仿宋" w:hAnsi="仿宋" w:cs="仿宋" w:hint="eastAsia"/>
            <w:lang w:eastAsia="zh-CN"/>
          </w:rPr>
          <w:t>(二)、资金筹措</w:t>
        </w:r>
        <w:r>
          <w:tab/>
        </w:r>
        <w:r>
          <w:fldChar w:fldCharType="begin"/>
        </w:r>
        <w:r>
          <w:instrText xml:space="preserve"> PAGEREF _Toc7900 \h </w:instrText>
        </w:r>
        <w:r>
          <w:fldChar w:fldCharType="separate"/>
        </w:r>
        <w:r>
          <w:t>53</w:t>
        </w:r>
        <w:r>
          <w:fldChar w:fldCharType="end"/>
        </w:r>
      </w:hyperlink>
    </w:p>
    <w:p>
      <w:pPr>
        <w:pStyle w:val="TOC1"/>
        <w:tabs>
          <w:tab w:val="right" w:leader="dot" w:pos="8306"/>
        </w:tabs>
      </w:pPr>
      <w:hyperlink w:anchor="_Toc18420" w:history="1">
        <w:r>
          <w:rPr>
            <w:rFonts w:ascii="仿宋" w:eastAsia="仿宋" w:hAnsi="仿宋" w:cs="仿宋" w:hint="eastAsia"/>
            <w:lang w:eastAsia="zh-CN"/>
          </w:rPr>
          <w:t>十三、营销与推广策略</w:t>
        </w:r>
        <w:r>
          <w:tab/>
        </w:r>
        <w:r>
          <w:fldChar w:fldCharType="begin"/>
        </w:r>
        <w:r>
          <w:instrText xml:space="preserve"> PAGEREF _Toc18420 \h </w:instrText>
        </w:r>
        <w:r>
          <w:fldChar w:fldCharType="separate"/>
        </w:r>
        <w:r>
          <w:t>53</w:t>
        </w:r>
        <w:r>
          <w:fldChar w:fldCharType="end"/>
        </w:r>
      </w:hyperlink>
    </w:p>
    <w:p>
      <w:pPr>
        <w:pStyle w:val="TOC2"/>
        <w:tabs>
          <w:tab w:val="right" w:leader="dot" w:pos="8306"/>
        </w:tabs>
      </w:pPr>
      <w:hyperlink w:anchor="_Toc28367" w:history="1">
        <w:r>
          <w:rPr>
            <w:rFonts w:ascii="仿宋" w:eastAsia="仿宋" w:hAnsi="仿宋" w:cs="仿宋" w:hint="eastAsia"/>
            <w:lang w:eastAsia="zh-CN"/>
          </w:rPr>
          <w:t>(一)、产品/服务定位与特点</w:t>
        </w:r>
        <w:r>
          <w:tab/>
        </w:r>
        <w:r>
          <w:fldChar w:fldCharType="begin"/>
        </w:r>
        <w:r>
          <w:instrText xml:space="preserve"> PAGEREF _Toc28367 \h </w:instrText>
        </w:r>
        <w:r>
          <w:fldChar w:fldCharType="separate"/>
        </w:r>
        <w:r>
          <w:t>53</w:t>
        </w:r>
        <w:r>
          <w:fldChar w:fldCharType="end"/>
        </w:r>
      </w:hyperlink>
    </w:p>
    <w:p>
      <w:pPr>
        <w:pStyle w:val="TOC2"/>
        <w:tabs>
          <w:tab w:val="right" w:leader="dot" w:pos="8306"/>
        </w:tabs>
      </w:pPr>
      <w:hyperlink w:anchor="_Toc10500" w:history="1">
        <w:r>
          <w:rPr>
            <w:rFonts w:ascii="仿宋" w:eastAsia="仿宋" w:hAnsi="仿宋" w:cs="仿宋" w:hint="eastAsia"/>
            <w:lang w:eastAsia="zh-CN"/>
          </w:rPr>
          <w:t>(二)、市场定位与竞争分析</w:t>
        </w:r>
        <w:r>
          <w:tab/>
        </w:r>
        <w:r>
          <w:fldChar w:fldCharType="begin"/>
        </w:r>
        <w:r>
          <w:instrText xml:space="preserve"> PAGEREF _Toc10500 \h </w:instrText>
        </w:r>
        <w:r>
          <w:fldChar w:fldCharType="separate"/>
        </w:r>
        <w:r>
          <w:t>55</w:t>
        </w:r>
        <w:r>
          <w:fldChar w:fldCharType="end"/>
        </w:r>
      </w:hyperlink>
    </w:p>
    <w:p>
      <w:pPr>
        <w:pStyle w:val="TOC2"/>
        <w:tabs>
          <w:tab w:val="right" w:leader="dot" w:pos="8306"/>
        </w:tabs>
      </w:pPr>
      <w:hyperlink w:anchor="_Toc28294" w:history="1">
        <w:r>
          <w:rPr>
            <w:rFonts w:ascii="仿宋" w:eastAsia="仿宋" w:hAnsi="仿宋" w:cs="仿宋" w:hint="eastAsia"/>
            <w:lang w:eastAsia="zh-CN"/>
          </w:rPr>
          <w:t>(三)、营销渠道与策略</w:t>
        </w:r>
        <w:r>
          <w:tab/>
        </w:r>
        <w:r>
          <w:fldChar w:fldCharType="begin"/>
        </w:r>
        <w:r>
          <w:instrText xml:space="preserve"> PAGEREF _Toc28294 \h </w:instrText>
        </w:r>
        <w:r>
          <w:fldChar w:fldCharType="separate"/>
        </w:r>
        <w:r>
          <w:t>56</w:t>
        </w:r>
        <w:r>
          <w:fldChar w:fldCharType="end"/>
        </w:r>
      </w:hyperlink>
    </w:p>
    <w:p>
      <w:pPr>
        <w:pStyle w:val="TOC2"/>
        <w:tabs>
          <w:tab w:val="right" w:leader="dot" w:pos="8306"/>
        </w:tabs>
      </w:pPr>
      <w:hyperlink w:anchor="_Toc81" w:history="1">
        <w:r>
          <w:rPr>
            <w:rFonts w:ascii="仿宋" w:eastAsia="仿宋" w:hAnsi="仿宋" w:cs="仿宋" w:hint="eastAsia"/>
            <w:lang w:eastAsia="zh-CN"/>
          </w:rPr>
          <w:t>(四)、推广与宣传活动</w:t>
        </w:r>
        <w:r>
          <w:tab/>
        </w:r>
        <w:r>
          <w:fldChar w:fldCharType="begin"/>
        </w:r>
        <w:r>
          <w:instrText xml:space="preserve"> PAGEREF _Toc81 \h </w:instrText>
        </w:r>
        <w:r>
          <w:fldChar w:fldCharType="separate"/>
        </w:r>
        <w:r>
          <w:t>57</w:t>
        </w:r>
        <w:r>
          <w:fldChar w:fldCharType="end"/>
        </w:r>
      </w:hyperlink>
    </w:p>
    <w:p>
      <w:pPr>
        <w:pStyle w:val="TOC1"/>
        <w:tabs>
          <w:tab w:val="right" w:leader="dot" w:pos="8306"/>
        </w:tabs>
      </w:pPr>
      <w:hyperlink w:anchor="_Toc10221" w:history="1">
        <w:r>
          <w:rPr>
            <w:rFonts w:ascii="仿宋" w:eastAsia="仿宋" w:hAnsi="仿宋" w:cs="仿宋" w:hint="eastAsia"/>
            <w:lang w:eastAsia="zh-CN"/>
          </w:rPr>
          <w:t>十四、风险识别与分类</w:t>
        </w:r>
        <w:r>
          <w:tab/>
        </w:r>
        <w:r>
          <w:fldChar w:fldCharType="begin"/>
        </w:r>
        <w:r>
          <w:instrText xml:space="preserve"> PAGEREF _Toc10221 \h </w:instrText>
        </w:r>
        <w:r>
          <w:fldChar w:fldCharType="separate"/>
        </w:r>
        <w:r>
          <w:t>63</w:t>
        </w:r>
        <w:r>
          <w:fldChar w:fldCharType="end"/>
        </w:r>
      </w:hyperlink>
    </w:p>
    <w:p>
      <w:pPr>
        <w:pStyle w:val="TOC2"/>
        <w:tabs>
          <w:tab w:val="right" w:leader="dot" w:pos="8306"/>
        </w:tabs>
      </w:pPr>
      <w:hyperlink w:anchor="_Toc20043" w:history="1">
        <w:r>
          <w:rPr>
            <w:rFonts w:ascii="仿宋" w:eastAsia="仿宋" w:hAnsi="仿宋" w:cs="仿宋" w:hint="eastAsia"/>
            <w:lang w:eastAsia="zh-CN"/>
          </w:rPr>
          <w:t>(一)、风险识别</w:t>
        </w:r>
        <w:r>
          <w:tab/>
        </w:r>
        <w:r>
          <w:fldChar w:fldCharType="begin"/>
        </w:r>
        <w:r>
          <w:instrText xml:space="preserve"> PAGEREF _Toc20043 \h </w:instrText>
        </w:r>
        <w:r>
          <w:fldChar w:fldCharType="separate"/>
        </w:r>
        <w:r>
          <w:t>63</w:t>
        </w:r>
        <w:r>
          <w:fldChar w:fldCharType="end"/>
        </w:r>
      </w:hyperlink>
    </w:p>
    <w:p>
      <w:pPr>
        <w:pStyle w:val="TOC2"/>
        <w:tabs>
          <w:tab w:val="right" w:leader="dot" w:pos="8306"/>
        </w:tabs>
      </w:pPr>
      <w:hyperlink w:anchor="_Toc9995" w:history="1">
        <w:r>
          <w:rPr>
            <w:rFonts w:ascii="仿宋" w:eastAsia="仿宋" w:hAnsi="仿宋" w:cs="仿宋" w:hint="eastAsia"/>
            <w:lang w:eastAsia="zh-CN"/>
          </w:rPr>
          <w:t>(二)、风险分类</w:t>
        </w:r>
        <w:r>
          <w:tab/>
        </w:r>
        <w:r>
          <w:fldChar w:fldCharType="begin"/>
        </w:r>
        <w:r>
          <w:instrText xml:space="preserve"> PAGEREF _Toc9995 \h </w:instrText>
        </w:r>
        <w:r>
          <w:fldChar w:fldCharType="separate"/>
        </w:r>
        <w:r>
          <w:t>64</w:t>
        </w:r>
        <w:r>
          <w:fldChar w:fldCharType="end"/>
        </w:r>
      </w:hyperlink>
    </w:p>
    <w:p>
      <w:pPr>
        <w:pStyle w:val="TOC1"/>
        <w:tabs>
          <w:tab w:val="right" w:leader="dot" w:pos="8306"/>
        </w:tabs>
      </w:pPr>
      <w:hyperlink w:anchor="_Toc3823" w:history="1">
        <w:r>
          <w:rPr>
            <w:rFonts w:ascii="仿宋" w:eastAsia="仿宋" w:hAnsi="仿宋" w:cs="仿宋" w:hint="eastAsia"/>
            <w:lang w:eastAsia="zh-CN"/>
          </w:rPr>
          <w:t>十五、防静电超净技术产品项目工程方案分析</w:t>
        </w:r>
        <w:r>
          <w:tab/>
        </w:r>
        <w:r>
          <w:fldChar w:fldCharType="begin"/>
        </w:r>
        <w:r>
          <w:instrText xml:space="preserve"> PAGEREF _Toc3823 \h </w:instrText>
        </w:r>
        <w:r>
          <w:fldChar w:fldCharType="separate"/>
        </w:r>
        <w:r>
          <w:t>66</w:t>
        </w:r>
        <w:r>
          <w:fldChar w:fldCharType="end"/>
        </w:r>
      </w:hyperlink>
    </w:p>
    <w:p>
      <w:pPr>
        <w:pStyle w:val="TOC2"/>
        <w:tabs>
          <w:tab w:val="right" w:leader="dot" w:pos="8306"/>
        </w:tabs>
      </w:pPr>
      <w:hyperlink w:anchor="_Toc16331" w:history="1">
        <w:r>
          <w:rPr>
            <w:rFonts w:ascii="仿宋" w:eastAsia="仿宋" w:hAnsi="仿宋" w:cs="仿宋" w:hint="eastAsia"/>
            <w:lang w:eastAsia="zh-CN"/>
          </w:rPr>
          <w:t>(一)、建筑工程设计原则</w:t>
        </w:r>
        <w:r>
          <w:tab/>
        </w:r>
        <w:r>
          <w:fldChar w:fldCharType="begin"/>
        </w:r>
        <w:r>
          <w:instrText xml:space="preserve"> PAGEREF _Toc16331 \h </w:instrText>
        </w:r>
        <w:r>
          <w:fldChar w:fldCharType="separate"/>
        </w:r>
        <w:r>
          <w:t>66</w:t>
        </w:r>
        <w:r>
          <w:fldChar w:fldCharType="end"/>
        </w:r>
      </w:hyperlink>
    </w:p>
    <w:p>
      <w:pPr>
        <w:pStyle w:val="TOC2"/>
        <w:tabs>
          <w:tab w:val="right" w:leader="dot" w:pos="8306"/>
        </w:tabs>
      </w:pPr>
      <w:hyperlink w:anchor="_Toc30416" w:history="1">
        <w:r>
          <w:rPr>
            <w:rFonts w:ascii="仿宋" w:eastAsia="仿宋" w:hAnsi="仿宋" w:cs="仿宋" w:hint="eastAsia"/>
            <w:lang w:eastAsia="zh-CN"/>
          </w:rPr>
          <w:t>(二)、土建工程建设指标</w:t>
        </w:r>
        <w:r>
          <w:tab/>
        </w:r>
        <w:r>
          <w:fldChar w:fldCharType="begin"/>
        </w:r>
        <w:r>
          <w:instrText xml:space="preserve"> PAGEREF _Toc30416 \h </w:instrText>
        </w:r>
        <w:r>
          <w:fldChar w:fldCharType="separate"/>
        </w:r>
        <w:r>
          <w:t>69</w:t>
        </w:r>
        <w:r>
          <w:fldChar w:fldCharType="end"/>
        </w:r>
      </w:hyperlink>
    </w:p>
    <w:p>
      <w:pPr>
        <w:pStyle w:val="TOC1"/>
        <w:tabs>
          <w:tab w:val="right" w:leader="dot" w:pos="8306"/>
        </w:tabs>
      </w:pPr>
      <w:hyperlink w:anchor="_Toc11104" w:history="1">
        <w:r>
          <w:rPr>
            <w:rFonts w:ascii="仿宋" w:eastAsia="仿宋" w:hAnsi="仿宋" w:cs="仿宋" w:hint="eastAsia"/>
            <w:lang w:eastAsia="zh-CN"/>
          </w:rPr>
          <w:t>十六、防静电超净技术产品项目变更管理</w:t>
        </w:r>
        <w:r>
          <w:tab/>
        </w:r>
        <w:r>
          <w:fldChar w:fldCharType="begin"/>
        </w:r>
        <w:r>
          <w:instrText xml:space="preserve"> PAGEREF _Toc11104 \h </w:instrText>
        </w:r>
        <w:r>
          <w:fldChar w:fldCharType="separate"/>
        </w:r>
        <w:r>
          <w:t>71</w:t>
        </w:r>
        <w:r>
          <w:fldChar w:fldCharType="end"/>
        </w:r>
      </w:hyperlink>
    </w:p>
    <w:p>
      <w:pPr>
        <w:pStyle w:val="TOC2"/>
        <w:tabs>
          <w:tab w:val="right" w:leader="dot" w:pos="8306"/>
        </w:tabs>
      </w:pPr>
      <w:hyperlink w:anchor="_Toc7554" w:history="1">
        <w:r>
          <w:rPr>
            <w:rFonts w:ascii="仿宋" w:eastAsia="仿宋" w:hAnsi="仿宋" w:cs="仿宋" w:hint="eastAsia"/>
            <w:lang w:eastAsia="zh-CN"/>
          </w:rPr>
          <w:t>(一)、变更申请与评估</w:t>
        </w:r>
        <w:r>
          <w:tab/>
        </w:r>
        <w:r>
          <w:fldChar w:fldCharType="begin"/>
        </w:r>
        <w:r>
          <w:instrText xml:space="preserve"> PAGEREF _Toc7554 \h </w:instrText>
        </w:r>
        <w:r>
          <w:fldChar w:fldCharType="separate"/>
        </w:r>
        <w:r>
          <w:t>71</w:t>
        </w:r>
        <w:r>
          <w:fldChar w:fldCharType="end"/>
        </w:r>
      </w:hyperlink>
    </w:p>
    <w:p>
      <w:pPr>
        <w:pStyle w:val="TOC2"/>
        <w:tabs>
          <w:tab w:val="right" w:leader="dot" w:pos="8306"/>
        </w:tabs>
      </w:pPr>
      <w:hyperlink w:anchor="_Toc407" w:history="1">
        <w:r>
          <w:rPr>
            <w:rFonts w:ascii="仿宋" w:eastAsia="仿宋" w:hAnsi="仿宋" w:cs="仿宋" w:hint="eastAsia"/>
            <w:lang w:eastAsia="zh-CN"/>
          </w:rPr>
          <w:t>(二)、变更实施与控制</w:t>
        </w:r>
        <w:r>
          <w:tab/>
        </w:r>
        <w:r>
          <w:fldChar w:fldCharType="begin"/>
        </w:r>
        <w:r>
          <w:instrText xml:space="preserve"> PAGEREF _Toc407 \h </w:instrText>
        </w:r>
        <w:r>
          <w:fldChar w:fldCharType="separate"/>
        </w:r>
        <w:r>
          <w:t>71</w:t>
        </w:r>
        <w:r>
          <w:fldChar w:fldCharType="end"/>
        </w:r>
      </w:hyperlink>
    </w:p>
    <w:p>
      <w:pPr>
        <w:pStyle w:val="TOC1"/>
        <w:tabs>
          <w:tab w:val="right" w:leader="dot" w:pos="8306"/>
        </w:tabs>
      </w:pPr>
      <w:hyperlink w:anchor="_Toc10264" w:history="1">
        <w:r>
          <w:rPr>
            <w:rFonts w:ascii="仿宋" w:eastAsia="仿宋" w:hAnsi="仿宋" w:cs="仿宋" w:hint="eastAsia"/>
            <w:lang w:eastAsia="zh-CN"/>
          </w:rPr>
          <w:t>十七、防静电超净技术产品项目治理与监督</w:t>
        </w:r>
        <w:r>
          <w:tab/>
        </w:r>
        <w:r>
          <w:fldChar w:fldCharType="begin"/>
        </w:r>
        <w:r>
          <w:instrText xml:space="preserve"> PAGEREF _Toc10264 \h </w:instrText>
        </w:r>
        <w:r>
          <w:fldChar w:fldCharType="separate"/>
        </w:r>
        <w:r>
          <w:t>72</w:t>
        </w:r>
        <w:r>
          <w:fldChar w:fldCharType="end"/>
        </w:r>
      </w:hyperlink>
    </w:p>
    <w:p>
      <w:pPr>
        <w:pStyle w:val="TOC2"/>
        <w:tabs>
          <w:tab w:val="right" w:leader="dot" w:pos="8306"/>
        </w:tabs>
      </w:pPr>
      <w:hyperlink w:anchor="_Toc30152" w:history="1">
        <w:r>
          <w:rPr>
            <w:rFonts w:ascii="仿宋" w:eastAsia="仿宋" w:hAnsi="仿宋" w:cs="仿宋" w:hint="eastAsia"/>
            <w:lang w:eastAsia="zh-CN"/>
          </w:rPr>
          <w:t>(一)、防静电超净技术产品项目治理结构</w:t>
        </w:r>
        <w:r>
          <w:tab/>
        </w:r>
        <w:r>
          <w:fldChar w:fldCharType="begin"/>
        </w:r>
        <w:r>
          <w:instrText xml:space="preserve"> PAGEREF _Toc30152 \h </w:instrText>
        </w:r>
        <w:r>
          <w:fldChar w:fldCharType="separate"/>
        </w:r>
        <w:r>
          <w:t>72</w:t>
        </w:r>
        <w:r>
          <w:fldChar w:fldCharType="end"/>
        </w:r>
      </w:hyperlink>
    </w:p>
    <w:p>
      <w:pPr>
        <w:pStyle w:val="TOC2"/>
        <w:tabs>
          <w:tab w:val="right" w:leader="dot" w:pos="8306"/>
        </w:tabs>
      </w:pPr>
      <w:hyperlink w:anchor="_Toc23764" w:history="1">
        <w:r>
          <w:rPr>
            <w:rFonts w:ascii="仿宋" w:eastAsia="仿宋" w:hAnsi="仿宋" w:cs="仿宋" w:hint="eastAsia"/>
            <w:lang w:eastAsia="zh-CN"/>
          </w:rPr>
          <w:t>(二)、监督与审计</w:t>
        </w:r>
        <w:r>
          <w:tab/>
        </w:r>
        <w:r>
          <w:fldChar w:fldCharType="begin"/>
        </w:r>
        <w:r>
          <w:instrText xml:space="preserve"> PAGEREF _Toc23764 \h </w:instrText>
        </w:r>
        <w:r>
          <w:fldChar w:fldCharType="separate"/>
        </w:r>
        <w:r>
          <w:t>74</w:t>
        </w:r>
        <w:r>
          <w:fldChar w:fldCharType="end"/>
        </w:r>
      </w:hyperlink>
    </w:p>
    <w:p>
      <w:pPr>
        <w:pStyle w:val="TOC1"/>
        <w:tabs>
          <w:tab w:val="right" w:leader="dot" w:pos="8306"/>
        </w:tabs>
      </w:pPr>
      <w:hyperlink w:anchor="_Toc15433" w:history="1">
        <w:r>
          <w:rPr>
            <w:rFonts w:ascii="仿宋" w:eastAsia="仿宋" w:hAnsi="仿宋" w:cs="仿宋" w:hint="eastAsia"/>
            <w:lang w:eastAsia="zh-CN"/>
          </w:rPr>
          <w:t>十八、质量管理体系</w:t>
        </w:r>
        <w:r>
          <w:tab/>
        </w:r>
        <w:r>
          <w:fldChar w:fldCharType="begin"/>
        </w:r>
        <w:r>
          <w:instrText xml:space="preserve"> PAGEREF _Toc15433 \h </w:instrText>
        </w:r>
        <w:r>
          <w:fldChar w:fldCharType="separate"/>
        </w:r>
        <w:r>
          <w:t>75</w:t>
        </w:r>
        <w:r>
          <w:fldChar w:fldCharType="end"/>
        </w:r>
      </w:hyperlink>
    </w:p>
    <w:p>
      <w:pPr>
        <w:pStyle w:val="TOC2"/>
        <w:tabs>
          <w:tab w:val="right" w:leader="dot" w:pos="8306"/>
        </w:tabs>
      </w:pPr>
      <w:hyperlink w:anchor="_Toc4426" w:history="1">
        <w:r>
          <w:rPr>
            <w:rFonts w:ascii="仿宋" w:eastAsia="仿宋" w:hAnsi="仿宋" w:cs="仿宋" w:hint="eastAsia"/>
            <w:lang w:eastAsia="zh-CN"/>
          </w:rPr>
          <w:t>(一)、质量目标与方针</w:t>
        </w:r>
        <w:r>
          <w:tab/>
        </w:r>
        <w:r>
          <w:fldChar w:fldCharType="begin"/>
        </w:r>
        <w:r>
          <w:instrText xml:space="preserve"> PAGEREF _Toc4426 \h </w:instrText>
        </w:r>
        <w:r>
          <w:fldChar w:fldCharType="separate"/>
        </w:r>
        <w:r>
          <w:t>75</w:t>
        </w:r>
        <w:r>
          <w:fldChar w:fldCharType="end"/>
        </w:r>
      </w:hyperlink>
    </w:p>
    <w:p>
      <w:pPr>
        <w:pStyle w:val="TOC2"/>
        <w:tabs>
          <w:tab w:val="right" w:leader="dot" w:pos="8306"/>
        </w:tabs>
      </w:pPr>
      <w:hyperlink w:anchor="_Toc25751" w:history="1">
        <w:r>
          <w:rPr>
            <w:rFonts w:ascii="仿宋" w:eastAsia="仿宋" w:hAnsi="仿宋" w:cs="仿宋" w:hint="eastAsia"/>
            <w:lang w:eastAsia="zh-CN"/>
          </w:rPr>
          <w:t>(二)、质量管理责任</w:t>
        </w:r>
        <w:r>
          <w:tab/>
        </w:r>
        <w:r>
          <w:fldChar w:fldCharType="begin"/>
        </w:r>
        <w:r>
          <w:instrText xml:space="preserve"> PAGEREF _Toc25751 \h </w:instrText>
        </w:r>
        <w:r>
          <w:fldChar w:fldCharType="separate"/>
        </w:r>
        <w:r>
          <w:t>76</w:t>
        </w:r>
        <w:r>
          <w:fldChar w:fldCharType="end"/>
        </w:r>
      </w:hyperlink>
    </w:p>
    <w:p>
      <w:pPr>
        <w:pStyle w:val="TOC2"/>
        <w:tabs>
          <w:tab w:val="right" w:leader="dot" w:pos="8306"/>
        </w:tabs>
      </w:pPr>
      <w:hyperlink w:anchor="_Toc11891" w:history="1">
        <w:r>
          <w:rPr>
            <w:rFonts w:ascii="仿宋" w:eastAsia="仿宋" w:hAnsi="仿宋" w:cs="仿宋" w:hint="eastAsia"/>
            <w:lang w:eastAsia="zh-CN"/>
          </w:rPr>
          <w:t>(三)、质量管理体系文件</w:t>
        </w:r>
        <w:r>
          <w:tab/>
        </w:r>
        <w:r>
          <w:fldChar w:fldCharType="begin"/>
        </w:r>
        <w:r>
          <w:instrText xml:space="preserve"> PAGEREF _Toc11891 \h </w:instrText>
        </w:r>
        <w:r>
          <w:fldChar w:fldCharType="separate"/>
        </w:r>
        <w:r>
          <w:t>78</w:t>
        </w:r>
        <w:r>
          <w:fldChar w:fldCharType="end"/>
        </w:r>
      </w:hyperlink>
    </w:p>
    <w:p>
      <w:pPr>
        <w:pStyle w:val="TOC2"/>
        <w:tabs>
          <w:tab w:val="right" w:leader="dot" w:pos="8306"/>
        </w:tabs>
      </w:pPr>
      <w:hyperlink w:anchor="_Toc5511" w:history="1">
        <w:r>
          <w:rPr>
            <w:rFonts w:ascii="仿宋" w:eastAsia="仿宋" w:hAnsi="仿宋" w:cs="仿宋" w:hint="eastAsia"/>
            <w:lang w:eastAsia="zh-CN"/>
          </w:rPr>
          <w:t>(四)、质量培训与教育</w:t>
        </w:r>
        <w:r>
          <w:tab/>
        </w:r>
        <w:r>
          <w:fldChar w:fldCharType="begin"/>
        </w:r>
        <w:r>
          <w:instrText xml:space="preserve"> PAGEREF _Toc5511 \h </w:instrText>
        </w:r>
        <w:r>
          <w:fldChar w:fldCharType="separate"/>
        </w:r>
        <w:r>
          <w:t>80</w:t>
        </w:r>
        <w:r>
          <w:fldChar w:fldCharType="end"/>
        </w:r>
      </w:hyperlink>
    </w:p>
    <w:p>
      <w:pPr>
        <w:pStyle w:val="TOC2"/>
        <w:tabs>
          <w:tab w:val="right" w:leader="dot" w:pos="8306"/>
        </w:tabs>
      </w:pPr>
      <w:hyperlink w:anchor="_Toc8840" w:history="1">
        <w:r>
          <w:rPr>
            <w:rFonts w:ascii="仿宋" w:eastAsia="仿宋" w:hAnsi="仿宋" w:cs="仿宋" w:hint="eastAsia"/>
            <w:lang w:eastAsia="zh-CN"/>
          </w:rPr>
          <w:t>(五)、质量审核与评价</w:t>
        </w:r>
        <w:r>
          <w:tab/>
        </w:r>
        <w:r>
          <w:fldChar w:fldCharType="begin"/>
        </w:r>
        <w:r>
          <w:instrText xml:space="preserve"> PAGEREF _Toc8840 \h </w:instrText>
        </w:r>
        <w:r>
          <w:fldChar w:fldCharType="separate"/>
        </w:r>
        <w:r>
          <w:t>81</w:t>
        </w:r>
        <w:r>
          <w:fldChar w:fldCharType="end"/>
        </w:r>
      </w:hyperlink>
    </w:p>
    <w:p>
      <w:pPr>
        <w:pStyle w:val="TOC2"/>
        <w:tabs>
          <w:tab w:val="right" w:leader="dot" w:pos="8306"/>
        </w:tabs>
      </w:pPr>
      <w:hyperlink w:anchor="_Toc17468" w:history="1">
        <w:r>
          <w:rPr>
            <w:rFonts w:ascii="仿宋" w:eastAsia="仿宋" w:hAnsi="仿宋" w:cs="仿宋" w:hint="eastAsia"/>
            <w:lang w:eastAsia="zh-CN"/>
          </w:rPr>
          <w:t>(六)、不符合与纠正措施</w:t>
        </w:r>
        <w:r>
          <w:tab/>
        </w:r>
        <w:r>
          <w:fldChar w:fldCharType="begin"/>
        </w:r>
        <w:r>
          <w:instrText xml:space="preserve"> PAGEREF _Toc17468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310"/>
      <w:r>
        <w:rPr>
          <w:rFonts w:ascii="仿宋" w:eastAsia="仿宋" w:hAnsi="仿宋" w:cs="仿宋" w:hint="eastAsia"/>
          <w:sz w:val="28"/>
          <w:lang w:eastAsia="zh-CN"/>
        </w:rPr>
        <w:t>一、防静电超净技术产品项目危机管理</w:t>
      </w:r>
      <w:bookmarkEnd w:id="2"/>
    </w:p>
    <w:p>
      <w:pPr>
        <w:pStyle w:val="Heading2"/>
        <w:rPr>
          <w:rFonts w:ascii="仿宋" w:eastAsia="仿宋" w:hAnsi="仿宋" w:cs="仿宋" w:hint="eastAsia"/>
          <w:lang w:eastAsia="zh-CN"/>
        </w:rPr>
      </w:pPr>
      <w:bookmarkStart w:id="3" w:name="_Toc32571"/>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防静电超净技术产品项目危机管理中，危机预警与识别是确保防静电超净技术产品项目稳健运行的核心步骤。通过建立全面的监测机制，防静电超净技术产品项目团队旨在及时发现和理解潜在的风险和危机因素，以便采取及时的预防和应对措施，确保防静电超净技术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防静电超净技术产品项目团队全面分析了整个防静电超净技术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防静电超净技术产品项目团队着重于明确定义防静电超净技术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防静电超净技术产品项目进展的持续监控，团队能够及时发现潜在问题并作出迅速反应。防静电超净技术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防静电超净技术产品项目得以更有序、可控地推进。</w:t>
      </w:r>
    </w:p>
    <w:p>
      <w:pPr>
        <w:pStyle w:val="Heading2"/>
        <w:ind w:firstLine="560" w:firstLineChars="200"/>
        <w:rPr>
          <w:rFonts w:ascii="仿宋" w:eastAsia="仿宋" w:hAnsi="仿宋" w:cs="仿宋" w:hint="eastAsia"/>
          <w:sz w:val="28"/>
          <w:lang w:eastAsia="zh-CN"/>
        </w:rPr>
      </w:pPr>
      <w:bookmarkStart w:id="4" w:name="_Toc2745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在危机发生时，防静电超净技术产品项目团队立即行动，成立了应急小组。该小组的任务是迅速制定并实施紧急应对措施，以最小化潜在损失。以下是采取的主要措施：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暂停防静电超净技术产品项目进度：为遏制危机蔓延，防静电超净技术产品项目暂时停止进行，以便全面评估当前状况。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资源重新分配：重新评估防静电超净技术产品项目资源的分配，确保最大限度地减小损失。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实时沟通：与关键利益相关者建立实时沟通机制，向他们传递防静电超净技术产品项目危机的实际状况，保障防静电超净技术产品项目核心利益。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在紧急应对的同时，防静电超净技术产品项目团队强调了团队协作和有效沟通的重要性。以下是团队协作的关键举措：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信息共享机制：建立了信息共享平台，确保团队成员能够及时获取防静电超净技术产品项目危机的实时信息。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领导者沟通：防静电超净技术产品项目领导者通过定期会议和即时沟通工具，指导团队应对危机，保持团队稳定运行。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随着危机得到初步控制，防静电超净技术产品项目团队转向制定恢复计划，以确保防静电超净技术产品项目能够从中迅速恢复。主要恢复计划包括：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修复受损的进度计划：重新评估防静电超净技术产品项目进度，制定修复计划，确保防静电超净技术产品项目尽快回归正常进程。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重新调整资源分配：优化资源分配，确保防静电超净技术产品项目在有限资源下高效运转。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风险管理机制加强：对防静电超净技术产品项目风险进行全面评估，制定更强化的风险管理策略，以预防未来可能的危机。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464"/>
      <w:r>
        <w:rPr>
          <w:rFonts w:ascii="仿宋" w:eastAsia="仿宋" w:hAnsi="仿宋" w:cs="仿宋" w:hint="eastAsia"/>
          <w:sz w:val="28"/>
          <w:lang w:eastAsia="zh-CN"/>
        </w:rPr>
        <w:t>二、防静电超净技术产品项目建设背景及必要性分析</w:t>
      </w:r>
      <w:bookmarkEnd w:id="5"/>
    </w:p>
    <w:p>
      <w:pPr>
        <w:pStyle w:val="Heading2"/>
        <w:rPr>
          <w:rFonts w:ascii="仿宋" w:eastAsia="仿宋" w:hAnsi="仿宋" w:cs="仿宋" w:hint="eastAsia"/>
          <w:lang w:eastAsia="zh-CN"/>
        </w:rPr>
      </w:pPr>
      <w:bookmarkStart w:id="6" w:name="_Toc21888"/>
      <w:r>
        <w:rPr>
          <w:rFonts w:ascii="仿宋" w:eastAsia="仿宋" w:hAnsi="仿宋" w:cs="仿宋" w:hint="eastAsia"/>
          <w:lang w:eastAsia="zh-CN"/>
        </w:rPr>
        <w:t>(一)、防静电超净技术产品项目背景分析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静电超净技术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静电超净技术产品项目在这个潮流中的定位。同时，我们将关注行业内涌现的新兴机遇，以便防静电超净技术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防静电超净技术产品项目提供了强大的发展动力。我们将聚焦于行业内最新的技术发展趋势，包括但不限于人工智能、大数据分析、物联网等领域。通过深度的技术研究，我们将确保防静电超净技术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静电超净技术产品项目发展的源泉。我们将投入更多的精力对市场需求进行深入剖析，超越表面的需求，深入挖掘潜在的市场痛点和机遇。通过对市场需求的细致了解，防静电超净技术产品项目将更有针对性地设计解决方案，满足市场的多样化需求，从而更好地促进防静电超净技术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静电超净技术产品项目战略至关重要。我们将对竞争态势进行更为深入的分析，包括但不限于市场份额、产品特点、客户满意度等多个维度。通过深度的竞争分析，防静电超净技术产品项目将能够更准确地把握市场脉搏，制定具有竞争力的防静电超净技术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防静电超净技术产品项目的发展具有直接的影响。我们将进行更为全面的法规和政策分析，了解行业发展中的潜在法律风险和合规挑战。通过充分了解和遵守相关法规，防静电超净技术产品项目将确保在法律框架内合法合规运营，为防静电超净技术产品项目的稳健发展提供有力支持。</w:t>
      </w:r>
    </w:p>
    <w:p>
      <w:pPr>
        <w:pStyle w:val="Heading2"/>
        <w:ind w:firstLine="560" w:firstLineChars="200"/>
        <w:rPr>
          <w:rFonts w:ascii="仿宋" w:eastAsia="仿宋" w:hAnsi="仿宋" w:cs="仿宋" w:hint="eastAsia"/>
          <w:sz w:val="28"/>
          <w:lang w:eastAsia="zh-CN"/>
        </w:rPr>
      </w:pPr>
      <w:bookmarkStart w:id="7" w:name="_Toc21430"/>
      <w:r>
        <w:rPr>
          <w:rFonts w:ascii="仿宋" w:eastAsia="仿宋" w:hAnsi="仿宋" w:cs="仿宋" w:hint="eastAsia"/>
          <w:sz w:val="28"/>
          <w:lang w:eastAsia="zh-CN"/>
        </w:rPr>
        <w:t>(二)、防静电超净技术产品项目建设必要性分析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建设的迫切性源于对行业发展趋势的深刻洞察。我们正处于一个行业变革的时代，科技创新、数字化转型成为企业发展的关键动力。防静电超净技术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建设不仅仅是为了跟上潮流，更是为了通过技术创新推动企业的持续发展。通过引入先进的技术和解决方案，防静电超净技术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静电超净技术产品项目的建设成为必然选择，通过提高产品质量、拓展服务领域，从而在竞争中获得更多的机会。防静电超净技术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防静电超净技术产品项目建设的必要性体现在对客户需求更精准的满足。通过防静电超净技术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建设的背后是对企业持续创新的追求。只有通过不断创新，企业才能在竞争中立于不败之地。防静电超净技术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8453"/>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955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防静电超净技术产品项目的主要产品是XXXX，预计年产值为XXX万元。这一产品在市场中占据着重要的地位，其广泛的应用范围使得该防静电超净技术产品项目的市场前景非常广阔。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这一产业生态系统中，防静电超净技术产品项目的xxx产品作为重要的原材料之一，将在多个领域发挥关键作用。其在建筑、交通、能源等方面的广泛应用将为整个产业链提供强大的支持，形成产业协同效应。防静电超净技术产品项目的年产值XXX万XXX万XXX万万元不仅反映了其在市场上的巨大潜力，更预示着它对国民经济的积极贡献。这种关联度高、涉及面广的产业关系，使得该防静电超净技术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1877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总征地面积为XXXX平方米，相当于约XX.XX亩，其中净用地面积为XXXX平方米，红线范围内相当于约XX.XX亩。这一用地规模充分考虑了防静电超净技术产品项目的建设需求，保障了防静电超净技术产品项目在合适的空间内得以充分发展。防静电超净技术产品项目规划的总建筑面积为XXXX平方米，其中主体工程建设占XXXX平方米，计容建筑面积达XXXX平方米。预计建筑工程的投资将达到XXXX万元，为防静电超净技术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计划购置的设备共计XXXX台（套），设备购置费用为XXXX万元。这一设备购置计划充分考虑到防静电超净技术产品项目的生产需求和技术要求，确保了防静电超净技术产品项目在生产运营中具备先进的技术装备和高效的生产能力。设备的合理配置将为防静电超净技术产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计划总投资为XXXX万元，预计年实现营业收入为XXXX万元。这一产能规模的设定旨在确保防静电超净技术产品项目能够在投资与回报之间取得平衡，实现长期可持续的发展。防静电超净技术产品项目的总投资充分考虑到各个方面的需求，包括用地建设、设备购置等多个环节，以确保防静电超净技术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0700"/>
      <w:r>
        <w:rPr>
          <w:rFonts w:ascii="仿宋" w:eastAsia="仿宋" w:hAnsi="仿宋" w:cs="仿宋" w:hint="eastAsia"/>
          <w:sz w:val="28"/>
          <w:lang w:eastAsia="zh-CN"/>
        </w:rPr>
        <w:t>四、防静电超净技术产品项目概论</w:t>
      </w:r>
      <w:bookmarkEnd w:id="11"/>
    </w:p>
    <w:p>
      <w:pPr>
        <w:pStyle w:val="Heading2"/>
        <w:rPr>
          <w:rFonts w:ascii="仿宋" w:eastAsia="仿宋" w:hAnsi="仿宋" w:cs="仿宋" w:hint="eastAsia"/>
          <w:lang w:eastAsia="zh-CN"/>
        </w:rPr>
      </w:pPr>
      <w:bookmarkStart w:id="12" w:name="_Toc563"/>
      <w:r>
        <w:rPr>
          <w:rFonts w:ascii="仿宋" w:eastAsia="仿宋" w:hAnsi="仿宋" w:cs="仿宋" w:hint="eastAsia"/>
          <w:lang w:eastAsia="zh-CN"/>
        </w:rPr>
        <w:t>(一)、防静电超净技术产品项目概况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的起源追溯至对市场的深入洞察。市场的不断演变与变革为防静电超净技术产品项目提供了难得的机遇。当前市场存在的需求缺口和变革的大环境共同构成了防静电超净技术产品项目的背景。这个防静电超净技术产品项目旨在充分利用市场机遇，填补行业中尚未满足的需求，为客户提供全新的解决方案。市场的变革和需求的增长使得这个防静电超净技术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防静电超净技术产品项目名称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正式命名为防静电超净技术产品。这个名称不仅仅是一个标识，更代表了防静电超净技术产品项目的核心理念和愿景。它蕴含着防静电超净技术产品项目所要解决问题的关键字，具有强烈的表达和辨识度，为防静电超净技术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防静电超净技术产品项目目标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的核心目标是提供一种全新、高效的解决方案，满足客户日益增长的需求。防静电超净技术产品项目追求的不仅仅是满足市场需求，更是在市场中获得卓越的竞争优势。通过不断提升产品或服务的质量和创新水平，防静电超净技术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防静电超净技术产品项目范围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全面涵盖了产品研发、制造、市场推广和售后服务，确保从产品设计到最终用户体验的全方位关注。这一全面的防静电超净技术产品项目范围是为了确保防静电超净技术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防静电超净技术产品项目时间表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计划在未来18个月内完成，包括研发、测试、市场试点和正式推出等不同阶段。这个时间表的合理设计是为了确保防静电超净技术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防静电超净技术产品项目预算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总预算估算为XX百万美元，主要分配在研发、市场推广、人员培训和运营等方面。这一充足的预算为防静电超净技术产品项目提供了充足的资源，确保防静电超净技术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防静电超净技术产品项目风险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可能面临的风险包括市场接受度低、技术难题、竞争激烈等。防静电超净技术产品项目团队已经制定了相应的风险应对计划，通过前瞻性的风险管理，确保防静电超净技术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防静电超净技术产品项目团队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防静电超净技术产品项目汇聚了一支经验丰富、多领域专业素养的核心团队，确保防静电超净技术产品项目在各个方面都能拥有高水平的执行力。团队的协同作战是防静电超净技术产品项目成功的关键因素之一。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防静电超净技术产品项目背景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防静电超净技术产品项目的背景根植于市场对更高效、创新产品的渴望，同时也受到科技发展对行业格局的深刻改变的影响。这为防静电超净技术产品项目提供了广阔的发展空间和市场需求。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防静电超净技术产品项目现状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截至目前，防静电超净技术产品项目已完成市场调研和技术验证，取得了初步的成功。这为防静电超净技术产品项目在未来的发展奠定了坚实的基础，为更远大的目标打下了坚实的基石。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1641"/>
      <w:r>
        <w:rPr>
          <w:rFonts w:ascii="仿宋" w:eastAsia="仿宋" w:hAnsi="仿宋" w:cs="仿宋" w:hint="eastAsia"/>
          <w:sz w:val="28"/>
          <w:lang w:eastAsia="zh-CN"/>
        </w:rPr>
        <w:t>(二)、防静电超净技术产品项目目标</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keyword》防静电超净技术产品项目首要业务目标是在市场中占据有利地位，实现产品/服务的成功推广和销售。通过不断提升产品质量、创新性，防静电超净技术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在科技迅速发展的时代，防静电超净技术产品项目着眼于技术创新。通过持续的研发和技术升级，防静电超净技术产品项目旨在推出更具创新性的产品或服务，以满足市场对新鲜、先进解决方案的需求。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防静电超净技术产品项目设定了客户满意度目标。通过提供卓越的产品质量和优质的客户服务，防静电超净技术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防静电超净技术产品项目注重社会责任和可持续发展。通过实施环保、社会责任防静电超净技术产品项目，防静电超净技术产品项目致力于在经济发展的同时保护环境，促进社会公平，实现可持续经营。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防静电超净技术产品项目的团队是实现目标的核心驱动力。因此，防静电超净技术产品项目设定了团队发展目标，包括提升团队成员的专业技能、培养领导力，以及搭建协同高效的团队工作氛围。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6920"/>
      <w:r>
        <w:rPr>
          <w:rFonts w:ascii="仿宋" w:eastAsia="仿宋" w:hAnsi="仿宋" w:cs="仿宋" w:hint="eastAsia"/>
          <w:sz w:val="28"/>
          <w:lang w:eastAsia="zh-CN"/>
        </w:rPr>
        <w:t>(三)、防静电超净技术产品项目提出的理由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防静电超净技术产品项目提出的理由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的提出源于对市场机遇的深刻洞察。当前市场中存在的需求缺口和行业发展趋势表明，有巨大的商业机会等待被开发。通过准确捕捉市场机遇，防静电超净技术产品项目可以在激烈的竞争中脱颖而出，迅速占领市场份额。</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的理念基于对技术创新的信仰。通过持续的研发和技术投入，防静电超净技术产品项目有望推出更具创新性的产品或服务。在科技飞速发展的当下，防静电超净技术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的提出是为了增强企业的行业竞争力。通过提升产品或服务的质量和独特性，防静电超净技术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响应了消费者需求的变化。随着社会和科技的不断发展，消费者对产品和服务的需求也在发生变化。通过深入了解并及时回应消费者的新需求，防静电超净技术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的提出是企业战略发展规划的一部分。在面对日益激烈的市场竞争和不断变化的商业环境中，防静电超净技术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的提出不仅仅是基于商业考量，还注重社会责任。通过推出环保、社会责任等方面的防静电超净技术产品项目，防静电超净技术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防静电超净技术产品项目的提出反映了对利益相关者期望的关注。包括客户、员工、投资者等利益相关者在企业发展中都有着各自的期望，防静电超净技术产品项目力求在满足这些期望的同时，取得更大的共赢。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1462"/>
      <w:r>
        <w:rPr>
          <w:rFonts w:ascii="仿宋" w:eastAsia="仿宋" w:hAnsi="仿宋" w:cs="仿宋" w:hint="eastAsia"/>
          <w:sz w:val="28"/>
          <w:lang w:eastAsia="zh-CN"/>
        </w:rPr>
        <w:t>(四)、防静电超净技术产品项目意义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在实施防静电超净技术产品项目的过程中，我们不仅仅是在追逐商业成功，更是为企业和社会的多个层面创造了深远的意义。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防静电超净技术产品项目的首要意义在于提升企业的市场竞争力。通过持续的创新和对产品质量的高标准要求，防静电超净技术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防静电超净技术产品项目的推进将促使行业技术水平的提升。通过引入先进技术和创新性解决方案，防静电超净技术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https://d.book118.com/065321342101011044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防静电超净技术产品项目规划设计纲要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防静电超净技术产品项目规划设计纲要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防静电超净技术产品项目规划设计纲要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防静电超净技术产品项目规划设计纲要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防静电超净技术产品项目规划设计纲要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防静电超净技术产品项目规划设计纲要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防静电超净技术产品项目规划设计纲要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防静电超净技术产品项目规划设计纲要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防静电超净技术产品项目规划设计纲要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防静电超净技术产品项目规划设计纲要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防静电超净技术产品项目规划设计纲要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防静电超净技术产品项目规划设计纲要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防静电超净技术产品项目规划设计纲要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防静电超净技术产品项目规划设计纲要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防静电超净技术产品项目规划设计纲要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防静电超净技术产品项目规划设计纲要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防静电超净技术产品项目规划设计纲要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927F81"/>
    <w:rsid w:val="28927F8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532134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2024-01-21T00:54:00Z</dcterms:created>
  <dcterms:modified xsi:type="dcterms:W3CDTF">2024-01-21T00:55:12Z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94AC0B5AB9524D2B8DDEFF705EA7AA84_11</vt:lpwstr>
  </property>
  <property fmtid="{D5CDD505-2E9C-101B-9397-08002B2CF9AE}" pid="3" name="KSOProductBuildVer">
    <vt:lpwstr>2052-12.1.0.16120</vt:lpwstr>
  </property>
</Properties>
</file>