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22" w:history="1">
        <w:r>
          <w:rPr>
            <w:rFonts w:ascii="仿宋" w:eastAsia="仿宋" w:hAnsi="仿宋" w:cs="仿宋" w:hint="eastAsia"/>
            <w:lang w:eastAsia="zh-CN"/>
          </w:rPr>
          <w:t>前言</w:t>
        </w:r>
        <w:r>
          <w:tab/>
        </w:r>
        <w:r>
          <w:fldChar w:fldCharType="begin"/>
        </w:r>
        <w:r>
          <w:instrText xml:space="preserve"> PAGEREF _Toc32522 \h </w:instrText>
        </w:r>
        <w:r>
          <w:fldChar w:fldCharType="separate"/>
        </w:r>
        <w:r>
          <w:t>3</w:t>
        </w:r>
        <w:r>
          <w:fldChar w:fldCharType="end"/>
        </w:r>
      </w:hyperlink>
    </w:p>
    <w:p>
      <w:pPr>
        <w:pStyle w:val="TOC1"/>
        <w:tabs>
          <w:tab w:val="right" w:leader="dot" w:pos="8306"/>
        </w:tabs>
      </w:pPr>
      <w:hyperlink w:anchor="_Toc16633" w:history="1">
        <w:r>
          <w:rPr>
            <w:rFonts w:ascii="仿宋" w:eastAsia="仿宋" w:hAnsi="仿宋" w:cs="仿宋" w:hint="eastAsia"/>
            <w:lang w:eastAsia="zh-CN"/>
          </w:rPr>
          <w:t>一、工业硅项目土建工程</w:t>
        </w:r>
        <w:r>
          <w:tab/>
        </w:r>
        <w:r>
          <w:fldChar w:fldCharType="begin"/>
        </w:r>
        <w:r>
          <w:instrText xml:space="preserve"> PAGEREF _Toc16633 \h </w:instrText>
        </w:r>
        <w:r>
          <w:fldChar w:fldCharType="separate"/>
        </w:r>
        <w:r>
          <w:t>3</w:t>
        </w:r>
        <w:r>
          <w:fldChar w:fldCharType="end"/>
        </w:r>
      </w:hyperlink>
    </w:p>
    <w:p>
      <w:pPr>
        <w:pStyle w:val="TOC2"/>
        <w:tabs>
          <w:tab w:val="right" w:leader="dot" w:pos="8306"/>
        </w:tabs>
      </w:pPr>
      <w:hyperlink w:anchor="_Toc15708" w:history="1">
        <w:r>
          <w:rPr>
            <w:rFonts w:ascii="仿宋" w:eastAsia="仿宋" w:hAnsi="仿宋" w:cs="仿宋" w:hint="eastAsia"/>
            <w:lang w:eastAsia="zh-CN"/>
          </w:rPr>
          <w:t>(一)、建筑工程设计原则</w:t>
        </w:r>
        <w:r>
          <w:tab/>
        </w:r>
        <w:r>
          <w:fldChar w:fldCharType="begin"/>
        </w:r>
        <w:r>
          <w:instrText xml:space="preserve"> PAGEREF _Toc15708 \h </w:instrText>
        </w:r>
        <w:r>
          <w:fldChar w:fldCharType="separate"/>
        </w:r>
        <w:r>
          <w:t>3</w:t>
        </w:r>
        <w:r>
          <w:fldChar w:fldCharType="end"/>
        </w:r>
      </w:hyperlink>
    </w:p>
    <w:p>
      <w:pPr>
        <w:pStyle w:val="TOC2"/>
        <w:tabs>
          <w:tab w:val="right" w:leader="dot" w:pos="8306"/>
        </w:tabs>
      </w:pPr>
      <w:hyperlink w:anchor="_Toc32207" w:history="1">
        <w:r>
          <w:rPr>
            <w:rFonts w:ascii="仿宋" w:eastAsia="仿宋" w:hAnsi="仿宋" w:cs="仿宋" w:hint="eastAsia"/>
            <w:lang w:eastAsia="zh-CN"/>
          </w:rPr>
          <w:t>(二)、土建工程设计年限及安全等级</w:t>
        </w:r>
        <w:r>
          <w:tab/>
        </w:r>
        <w:r>
          <w:fldChar w:fldCharType="begin"/>
        </w:r>
        <w:r>
          <w:instrText xml:space="preserve"> PAGEREF _Toc32207 \h </w:instrText>
        </w:r>
        <w:r>
          <w:fldChar w:fldCharType="separate"/>
        </w:r>
        <w:r>
          <w:t>4</w:t>
        </w:r>
        <w:r>
          <w:fldChar w:fldCharType="end"/>
        </w:r>
      </w:hyperlink>
    </w:p>
    <w:p>
      <w:pPr>
        <w:pStyle w:val="TOC2"/>
        <w:tabs>
          <w:tab w:val="right" w:leader="dot" w:pos="8306"/>
        </w:tabs>
      </w:pPr>
      <w:hyperlink w:anchor="_Toc26386" w:history="1">
        <w:r>
          <w:rPr>
            <w:rFonts w:ascii="仿宋" w:eastAsia="仿宋" w:hAnsi="仿宋" w:cs="仿宋" w:hint="eastAsia"/>
            <w:lang w:eastAsia="zh-CN"/>
          </w:rPr>
          <w:t>(三)、建筑工程设计总体要求</w:t>
        </w:r>
        <w:r>
          <w:tab/>
        </w:r>
        <w:r>
          <w:fldChar w:fldCharType="begin"/>
        </w:r>
        <w:r>
          <w:instrText xml:space="preserve"> PAGEREF _Toc26386 \h </w:instrText>
        </w:r>
        <w:r>
          <w:fldChar w:fldCharType="separate"/>
        </w:r>
        <w:r>
          <w:t>5</w:t>
        </w:r>
        <w:r>
          <w:fldChar w:fldCharType="end"/>
        </w:r>
      </w:hyperlink>
    </w:p>
    <w:p>
      <w:pPr>
        <w:pStyle w:val="TOC2"/>
        <w:tabs>
          <w:tab w:val="right" w:leader="dot" w:pos="8306"/>
        </w:tabs>
      </w:pPr>
      <w:hyperlink w:anchor="_Toc2341" w:history="1">
        <w:r>
          <w:rPr>
            <w:rFonts w:ascii="仿宋" w:eastAsia="仿宋" w:hAnsi="仿宋" w:cs="仿宋" w:hint="eastAsia"/>
            <w:lang w:eastAsia="zh-CN"/>
          </w:rPr>
          <w:t>(四)、土建工程建设指标</w:t>
        </w:r>
        <w:r>
          <w:tab/>
        </w:r>
        <w:r>
          <w:fldChar w:fldCharType="begin"/>
        </w:r>
        <w:r>
          <w:instrText xml:space="preserve"> PAGEREF _Toc2341 \h </w:instrText>
        </w:r>
        <w:r>
          <w:fldChar w:fldCharType="separate"/>
        </w:r>
        <w:r>
          <w:t>6</w:t>
        </w:r>
        <w:r>
          <w:fldChar w:fldCharType="end"/>
        </w:r>
      </w:hyperlink>
    </w:p>
    <w:p>
      <w:pPr>
        <w:pStyle w:val="TOC1"/>
        <w:tabs>
          <w:tab w:val="right" w:leader="dot" w:pos="8306"/>
        </w:tabs>
      </w:pPr>
      <w:hyperlink w:anchor="_Toc12358" w:history="1">
        <w:r>
          <w:rPr>
            <w:rFonts w:ascii="仿宋" w:eastAsia="仿宋" w:hAnsi="仿宋" w:cs="仿宋" w:hint="eastAsia"/>
            <w:lang w:eastAsia="zh-CN"/>
          </w:rPr>
          <w:t>二、工业硅项目建设背景及必要性分析</w:t>
        </w:r>
        <w:r>
          <w:tab/>
        </w:r>
        <w:r>
          <w:fldChar w:fldCharType="begin"/>
        </w:r>
        <w:r>
          <w:instrText xml:space="preserve"> PAGEREF _Toc12358 \h </w:instrText>
        </w:r>
        <w:r>
          <w:fldChar w:fldCharType="separate"/>
        </w:r>
        <w:r>
          <w:t>6</w:t>
        </w:r>
        <w:r>
          <w:fldChar w:fldCharType="end"/>
        </w:r>
      </w:hyperlink>
    </w:p>
    <w:p>
      <w:pPr>
        <w:pStyle w:val="TOC2"/>
        <w:tabs>
          <w:tab w:val="right" w:leader="dot" w:pos="8306"/>
        </w:tabs>
      </w:pPr>
      <w:hyperlink w:anchor="_Toc24071" w:history="1">
        <w:r>
          <w:rPr>
            <w:rFonts w:ascii="仿宋" w:eastAsia="仿宋" w:hAnsi="仿宋" w:cs="仿宋" w:hint="eastAsia"/>
            <w:lang w:eastAsia="zh-CN"/>
          </w:rPr>
          <w:t>(一)、工业硅项目背景分析</w:t>
        </w:r>
        <w:r>
          <w:tab/>
        </w:r>
        <w:r>
          <w:fldChar w:fldCharType="begin"/>
        </w:r>
        <w:r>
          <w:instrText xml:space="preserve"> PAGEREF _Toc24071 \h </w:instrText>
        </w:r>
        <w:r>
          <w:fldChar w:fldCharType="separate"/>
        </w:r>
        <w:r>
          <w:t>6</w:t>
        </w:r>
        <w:r>
          <w:fldChar w:fldCharType="end"/>
        </w:r>
      </w:hyperlink>
    </w:p>
    <w:p>
      <w:pPr>
        <w:pStyle w:val="TOC2"/>
        <w:tabs>
          <w:tab w:val="right" w:leader="dot" w:pos="8306"/>
        </w:tabs>
      </w:pPr>
      <w:hyperlink w:anchor="_Toc18886" w:history="1">
        <w:r>
          <w:rPr>
            <w:rFonts w:ascii="仿宋" w:eastAsia="仿宋" w:hAnsi="仿宋" w:cs="仿宋" w:hint="eastAsia"/>
            <w:lang w:eastAsia="zh-CN"/>
          </w:rPr>
          <w:t>(二)、工业硅项目建设必要性分析</w:t>
        </w:r>
        <w:r>
          <w:tab/>
        </w:r>
        <w:r>
          <w:fldChar w:fldCharType="begin"/>
        </w:r>
        <w:r>
          <w:instrText xml:space="preserve"> PAGEREF _Toc18886 \h </w:instrText>
        </w:r>
        <w:r>
          <w:fldChar w:fldCharType="separate"/>
        </w:r>
        <w:r>
          <w:t>8</w:t>
        </w:r>
        <w:r>
          <w:fldChar w:fldCharType="end"/>
        </w:r>
      </w:hyperlink>
    </w:p>
    <w:p>
      <w:pPr>
        <w:pStyle w:val="TOC1"/>
        <w:tabs>
          <w:tab w:val="right" w:leader="dot" w:pos="8306"/>
        </w:tabs>
      </w:pPr>
      <w:hyperlink w:anchor="_Toc19507" w:history="1">
        <w:r>
          <w:rPr>
            <w:rFonts w:ascii="仿宋" w:eastAsia="仿宋" w:hAnsi="仿宋" w:cs="仿宋" w:hint="eastAsia"/>
            <w:lang w:eastAsia="zh-CN"/>
          </w:rPr>
          <w:t>三、工业硅项目选址可行性分析</w:t>
        </w:r>
        <w:r>
          <w:tab/>
        </w:r>
        <w:r>
          <w:fldChar w:fldCharType="begin"/>
        </w:r>
        <w:r>
          <w:instrText xml:space="preserve"> PAGEREF _Toc19507 \h </w:instrText>
        </w:r>
        <w:r>
          <w:fldChar w:fldCharType="separate"/>
        </w:r>
        <w:r>
          <w:t>9</w:t>
        </w:r>
        <w:r>
          <w:fldChar w:fldCharType="end"/>
        </w:r>
      </w:hyperlink>
    </w:p>
    <w:p>
      <w:pPr>
        <w:pStyle w:val="TOC2"/>
        <w:tabs>
          <w:tab w:val="right" w:leader="dot" w:pos="8306"/>
        </w:tabs>
      </w:pPr>
      <w:hyperlink w:anchor="_Toc17882" w:history="1">
        <w:r>
          <w:rPr>
            <w:rFonts w:ascii="仿宋" w:eastAsia="仿宋" w:hAnsi="仿宋" w:cs="仿宋" w:hint="eastAsia"/>
            <w:lang w:eastAsia="zh-CN"/>
          </w:rPr>
          <w:t>(一)、工业硅项目选址</w:t>
        </w:r>
        <w:r>
          <w:tab/>
        </w:r>
        <w:r>
          <w:fldChar w:fldCharType="begin"/>
        </w:r>
        <w:r>
          <w:instrText xml:space="preserve"> PAGEREF _Toc17882 \h </w:instrText>
        </w:r>
        <w:r>
          <w:fldChar w:fldCharType="separate"/>
        </w:r>
        <w:r>
          <w:t>9</w:t>
        </w:r>
        <w:r>
          <w:fldChar w:fldCharType="end"/>
        </w:r>
      </w:hyperlink>
    </w:p>
    <w:p>
      <w:pPr>
        <w:pStyle w:val="TOC2"/>
        <w:tabs>
          <w:tab w:val="right" w:leader="dot" w:pos="8306"/>
        </w:tabs>
      </w:pPr>
      <w:hyperlink w:anchor="_Toc8272" w:history="1">
        <w:r>
          <w:rPr>
            <w:rFonts w:ascii="仿宋" w:eastAsia="仿宋" w:hAnsi="仿宋" w:cs="仿宋" w:hint="eastAsia"/>
            <w:lang w:eastAsia="zh-CN"/>
          </w:rPr>
          <w:t>(二)、用地控制指标</w:t>
        </w:r>
        <w:r>
          <w:tab/>
        </w:r>
        <w:r>
          <w:fldChar w:fldCharType="begin"/>
        </w:r>
        <w:r>
          <w:instrText xml:space="preserve"> PAGEREF _Toc8272 \h </w:instrText>
        </w:r>
        <w:r>
          <w:fldChar w:fldCharType="separate"/>
        </w:r>
        <w:r>
          <w:t>9</w:t>
        </w:r>
        <w:r>
          <w:fldChar w:fldCharType="end"/>
        </w:r>
      </w:hyperlink>
    </w:p>
    <w:p>
      <w:pPr>
        <w:pStyle w:val="TOC2"/>
        <w:tabs>
          <w:tab w:val="right" w:leader="dot" w:pos="8306"/>
        </w:tabs>
      </w:pPr>
      <w:hyperlink w:anchor="_Toc7199" w:history="1">
        <w:r>
          <w:rPr>
            <w:rFonts w:ascii="仿宋" w:eastAsia="仿宋" w:hAnsi="仿宋" w:cs="仿宋" w:hint="eastAsia"/>
            <w:lang w:eastAsia="zh-CN"/>
          </w:rPr>
          <w:t>(三)、节约用地措施</w:t>
        </w:r>
        <w:r>
          <w:tab/>
        </w:r>
        <w:r>
          <w:fldChar w:fldCharType="begin"/>
        </w:r>
        <w:r>
          <w:instrText xml:space="preserve"> PAGEREF _Toc7199 \h </w:instrText>
        </w:r>
        <w:r>
          <w:fldChar w:fldCharType="separate"/>
        </w:r>
        <w:r>
          <w:t>11</w:t>
        </w:r>
        <w:r>
          <w:fldChar w:fldCharType="end"/>
        </w:r>
      </w:hyperlink>
    </w:p>
    <w:p>
      <w:pPr>
        <w:pStyle w:val="TOC2"/>
        <w:tabs>
          <w:tab w:val="right" w:leader="dot" w:pos="8306"/>
        </w:tabs>
      </w:pPr>
      <w:hyperlink w:anchor="_Toc8907" w:history="1">
        <w:r>
          <w:rPr>
            <w:rFonts w:ascii="仿宋" w:eastAsia="仿宋" w:hAnsi="仿宋" w:cs="仿宋" w:hint="eastAsia"/>
            <w:lang w:eastAsia="zh-CN"/>
          </w:rPr>
          <w:t>(四)、总图布置方案</w:t>
        </w:r>
        <w:r>
          <w:tab/>
        </w:r>
        <w:r>
          <w:fldChar w:fldCharType="begin"/>
        </w:r>
        <w:r>
          <w:instrText xml:space="preserve"> PAGEREF _Toc8907 \h </w:instrText>
        </w:r>
        <w:r>
          <w:fldChar w:fldCharType="separate"/>
        </w:r>
        <w:r>
          <w:t>12</w:t>
        </w:r>
        <w:r>
          <w:fldChar w:fldCharType="end"/>
        </w:r>
      </w:hyperlink>
    </w:p>
    <w:p>
      <w:pPr>
        <w:pStyle w:val="TOC2"/>
        <w:tabs>
          <w:tab w:val="right" w:leader="dot" w:pos="8306"/>
        </w:tabs>
      </w:pPr>
      <w:hyperlink w:anchor="_Toc3444" w:history="1">
        <w:r>
          <w:rPr>
            <w:rFonts w:ascii="仿宋" w:eastAsia="仿宋" w:hAnsi="仿宋" w:cs="仿宋" w:hint="eastAsia"/>
            <w:lang w:eastAsia="zh-CN"/>
          </w:rPr>
          <w:t>(五)、选址综合评价</w:t>
        </w:r>
        <w:r>
          <w:tab/>
        </w:r>
        <w:r>
          <w:fldChar w:fldCharType="begin"/>
        </w:r>
        <w:r>
          <w:instrText xml:space="preserve"> PAGEREF _Toc3444 \h </w:instrText>
        </w:r>
        <w:r>
          <w:fldChar w:fldCharType="separate"/>
        </w:r>
        <w:r>
          <w:t>13</w:t>
        </w:r>
        <w:r>
          <w:fldChar w:fldCharType="end"/>
        </w:r>
      </w:hyperlink>
    </w:p>
    <w:p>
      <w:pPr>
        <w:pStyle w:val="TOC1"/>
        <w:tabs>
          <w:tab w:val="right" w:leader="dot" w:pos="8306"/>
        </w:tabs>
      </w:pPr>
      <w:hyperlink w:anchor="_Toc19107" w:history="1">
        <w:r>
          <w:rPr>
            <w:rFonts w:ascii="仿宋" w:eastAsia="仿宋" w:hAnsi="仿宋" w:cs="仿宋" w:hint="eastAsia"/>
            <w:lang w:eastAsia="zh-CN"/>
          </w:rPr>
          <w:t>四、工业硅项目绩效评估</w:t>
        </w:r>
        <w:r>
          <w:tab/>
        </w:r>
        <w:r>
          <w:fldChar w:fldCharType="begin"/>
        </w:r>
        <w:r>
          <w:instrText xml:space="preserve"> PAGEREF _Toc19107 \h </w:instrText>
        </w:r>
        <w:r>
          <w:fldChar w:fldCharType="separate"/>
        </w:r>
        <w:r>
          <w:t>14</w:t>
        </w:r>
        <w:r>
          <w:fldChar w:fldCharType="end"/>
        </w:r>
      </w:hyperlink>
    </w:p>
    <w:p>
      <w:pPr>
        <w:pStyle w:val="TOC2"/>
        <w:tabs>
          <w:tab w:val="right" w:leader="dot" w:pos="8306"/>
        </w:tabs>
      </w:pPr>
      <w:hyperlink w:anchor="_Toc28679" w:history="1">
        <w:r>
          <w:rPr>
            <w:rFonts w:ascii="仿宋" w:eastAsia="仿宋" w:hAnsi="仿宋" w:cs="仿宋" w:hint="eastAsia"/>
            <w:lang w:eastAsia="zh-CN"/>
          </w:rPr>
          <w:t>(一)、绩效评估指标</w:t>
        </w:r>
        <w:r>
          <w:tab/>
        </w:r>
        <w:r>
          <w:fldChar w:fldCharType="begin"/>
        </w:r>
        <w:r>
          <w:instrText xml:space="preserve"> PAGEREF _Toc28679 \h </w:instrText>
        </w:r>
        <w:r>
          <w:fldChar w:fldCharType="separate"/>
        </w:r>
        <w:r>
          <w:t>14</w:t>
        </w:r>
        <w:r>
          <w:fldChar w:fldCharType="end"/>
        </w:r>
      </w:hyperlink>
    </w:p>
    <w:p>
      <w:pPr>
        <w:pStyle w:val="TOC2"/>
        <w:tabs>
          <w:tab w:val="right" w:leader="dot" w:pos="8306"/>
        </w:tabs>
      </w:pPr>
      <w:hyperlink w:anchor="_Toc11191" w:history="1">
        <w:r>
          <w:rPr>
            <w:rFonts w:ascii="仿宋" w:eastAsia="仿宋" w:hAnsi="仿宋" w:cs="仿宋" w:hint="eastAsia"/>
            <w:lang w:eastAsia="zh-CN"/>
          </w:rPr>
          <w:t>(二)、绩效评估方法</w:t>
        </w:r>
        <w:r>
          <w:tab/>
        </w:r>
        <w:r>
          <w:fldChar w:fldCharType="begin"/>
        </w:r>
        <w:r>
          <w:instrText xml:space="preserve"> PAGEREF _Toc11191 \h </w:instrText>
        </w:r>
        <w:r>
          <w:fldChar w:fldCharType="separate"/>
        </w:r>
        <w:r>
          <w:t>15</w:t>
        </w:r>
        <w:r>
          <w:fldChar w:fldCharType="end"/>
        </w:r>
      </w:hyperlink>
    </w:p>
    <w:p>
      <w:pPr>
        <w:pStyle w:val="TOC2"/>
        <w:tabs>
          <w:tab w:val="right" w:leader="dot" w:pos="8306"/>
        </w:tabs>
      </w:pPr>
      <w:hyperlink w:anchor="_Toc27904" w:history="1">
        <w:r>
          <w:rPr>
            <w:rFonts w:ascii="仿宋" w:eastAsia="仿宋" w:hAnsi="仿宋" w:cs="仿宋" w:hint="eastAsia"/>
            <w:lang w:eastAsia="zh-CN"/>
          </w:rPr>
          <w:t>(三)、绩效评估周期</w:t>
        </w:r>
        <w:r>
          <w:tab/>
        </w:r>
        <w:r>
          <w:fldChar w:fldCharType="begin"/>
        </w:r>
        <w:r>
          <w:instrText xml:space="preserve"> PAGEREF _Toc27904 \h </w:instrText>
        </w:r>
        <w:r>
          <w:fldChar w:fldCharType="separate"/>
        </w:r>
        <w:r>
          <w:t>16</w:t>
        </w:r>
        <w:r>
          <w:fldChar w:fldCharType="end"/>
        </w:r>
      </w:hyperlink>
    </w:p>
    <w:p>
      <w:pPr>
        <w:pStyle w:val="TOC1"/>
        <w:tabs>
          <w:tab w:val="right" w:leader="dot" w:pos="8306"/>
        </w:tabs>
      </w:pPr>
      <w:hyperlink w:anchor="_Toc9292" w:history="1">
        <w:r>
          <w:rPr>
            <w:rFonts w:ascii="仿宋" w:eastAsia="仿宋" w:hAnsi="仿宋" w:cs="仿宋" w:hint="eastAsia"/>
            <w:lang w:eastAsia="zh-CN"/>
          </w:rPr>
          <w:t>五、市场分析、调研</w:t>
        </w:r>
        <w:r>
          <w:tab/>
        </w:r>
        <w:r>
          <w:fldChar w:fldCharType="begin"/>
        </w:r>
        <w:r>
          <w:instrText xml:space="preserve"> PAGEREF _Toc9292 \h </w:instrText>
        </w:r>
        <w:r>
          <w:fldChar w:fldCharType="separate"/>
        </w:r>
        <w:r>
          <w:t>17</w:t>
        </w:r>
        <w:r>
          <w:fldChar w:fldCharType="end"/>
        </w:r>
      </w:hyperlink>
    </w:p>
    <w:p>
      <w:pPr>
        <w:pStyle w:val="TOC2"/>
        <w:tabs>
          <w:tab w:val="right" w:leader="dot" w:pos="8306"/>
        </w:tabs>
      </w:pPr>
      <w:hyperlink w:anchor="_Toc17506" w:history="1">
        <w:r>
          <w:rPr>
            <w:rFonts w:ascii="仿宋" w:eastAsia="仿宋" w:hAnsi="仿宋" w:cs="仿宋" w:hint="eastAsia"/>
            <w:lang w:eastAsia="zh-CN"/>
          </w:rPr>
          <w:t>(一)、工业硅行业分析</w:t>
        </w:r>
        <w:r>
          <w:tab/>
        </w:r>
        <w:r>
          <w:fldChar w:fldCharType="begin"/>
        </w:r>
        <w:r>
          <w:instrText xml:space="preserve"> PAGEREF _Toc17506 \h </w:instrText>
        </w:r>
        <w:r>
          <w:fldChar w:fldCharType="separate"/>
        </w:r>
        <w:r>
          <w:t>17</w:t>
        </w:r>
        <w:r>
          <w:fldChar w:fldCharType="end"/>
        </w:r>
      </w:hyperlink>
    </w:p>
    <w:p>
      <w:pPr>
        <w:pStyle w:val="TOC2"/>
        <w:tabs>
          <w:tab w:val="right" w:leader="dot" w:pos="8306"/>
        </w:tabs>
      </w:pPr>
      <w:hyperlink w:anchor="_Toc11231" w:history="1">
        <w:r>
          <w:rPr>
            <w:rFonts w:ascii="仿宋" w:eastAsia="仿宋" w:hAnsi="仿宋" w:cs="仿宋" w:hint="eastAsia"/>
            <w:lang w:eastAsia="zh-CN"/>
          </w:rPr>
          <w:t>(二)、工业硅市场分析预测</w:t>
        </w:r>
        <w:r>
          <w:tab/>
        </w:r>
        <w:r>
          <w:fldChar w:fldCharType="begin"/>
        </w:r>
        <w:r>
          <w:instrText xml:space="preserve"> PAGEREF _Toc11231 \h </w:instrText>
        </w:r>
        <w:r>
          <w:fldChar w:fldCharType="separate"/>
        </w:r>
        <w:r>
          <w:t>18</w:t>
        </w:r>
        <w:r>
          <w:fldChar w:fldCharType="end"/>
        </w:r>
      </w:hyperlink>
    </w:p>
    <w:p>
      <w:pPr>
        <w:pStyle w:val="TOC1"/>
        <w:tabs>
          <w:tab w:val="right" w:leader="dot" w:pos="8306"/>
        </w:tabs>
      </w:pPr>
      <w:hyperlink w:anchor="_Toc4378" w:history="1">
        <w:r>
          <w:rPr>
            <w:rFonts w:ascii="仿宋" w:eastAsia="仿宋" w:hAnsi="仿宋" w:cs="仿宋" w:hint="eastAsia"/>
            <w:lang w:eastAsia="zh-CN"/>
          </w:rPr>
          <w:t>六、工业硅项目可持续发展</w:t>
        </w:r>
        <w:r>
          <w:tab/>
        </w:r>
        <w:r>
          <w:fldChar w:fldCharType="begin"/>
        </w:r>
        <w:r>
          <w:instrText xml:space="preserve"> PAGEREF _Toc4378 \h </w:instrText>
        </w:r>
        <w:r>
          <w:fldChar w:fldCharType="separate"/>
        </w:r>
        <w:r>
          <w:t>19</w:t>
        </w:r>
        <w:r>
          <w:fldChar w:fldCharType="end"/>
        </w:r>
      </w:hyperlink>
    </w:p>
    <w:p>
      <w:pPr>
        <w:pStyle w:val="TOC2"/>
        <w:tabs>
          <w:tab w:val="right" w:leader="dot" w:pos="8306"/>
        </w:tabs>
      </w:pPr>
      <w:hyperlink w:anchor="_Toc30088" w:history="1">
        <w:r>
          <w:rPr>
            <w:rFonts w:ascii="仿宋" w:eastAsia="仿宋" w:hAnsi="仿宋" w:cs="仿宋" w:hint="eastAsia"/>
            <w:lang w:eastAsia="zh-CN"/>
          </w:rPr>
          <w:t>(一)、可持续战略与实践</w:t>
        </w:r>
        <w:r>
          <w:tab/>
        </w:r>
        <w:r>
          <w:fldChar w:fldCharType="begin"/>
        </w:r>
        <w:r>
          <w:instrText xml:space="preserve"> PAGEREF _Toc30088 \h </w:instrText>
        </w:r>
        <w:r>
          <w:fldChar w:fldCharType="separate"/>
        </w:r>
        <w:r>
          <w:t>19</w:t>
        </w:r>
        <w:r>
          <w:fldChar w:fldCharType="end"/>
        </w:r>
      </w:hyperlink>
    </w:p>
    <w:p>
      <w:pPr>
        <w:pStyle w:val="TOC2"/>
        <w:tabs>
          <w:tab w:val="right" w:leader="dot" w:pos="8306"/>
        </w:tabs>
      </w:pPr>
      <w:hyperlink w:anchor="_Toc5711" w:history="1">
        <w:r>
          <w:rPr>
            <w:rFonts w:ascii="仿宋" w:eastAsia="仿宋" w:hAnsi="仿宋" w:cs="仿宋" w:hint="eastAsia"/>
            <w:lang w:eastAsia="zh-CN"/>
          </w:rPr>
          <w:t>(二)、环保与社会责任</w:t>
        </w:r>
        <w:r>
          <w:tab/>
        </w:r>
        <w:r>
          <w:fldChar w:fldCharType="begin"/>
        </w:r>
        <w:r>
          <w:instrText xml:space="preserve"> PAGEREF _Toc5711 \h </w:instrText>
        </w:r>
        <w:r>
          <w:fldChar w:fldCharType="separate"/>
        </w:r>
        <w:r>
          <w:t>20</w:t>
        </w:r>
        <w:r>
          <w:fldChar w:fldCharType="end"/>
        </w:r>
      </w:hyperlink>
    </w:p>
    <w:p>
      <w:pPr>
        <w:pStyle w:val="TOC1"/>
        <w:tabs>
          <w:tab w:val="right" w:leader="dot" w:pos="8306"/>
        </w:tabs>
      </w:pPr>
      <w:hyperlink w:anchor="_Toc27255" w:history="1">
        <w:r>
          <w:rPr>
            <w:rFonts w:ascii="仿宋" w:eastAsia="仿宋" w:hAnsi="仿宋" w:cs="仿宋" w:hint="eastAsia"/>
            <w:lang w:eastAsia="zh-CN"/>
          </w:rPr>
          <w:t>七、生产安全保护</w:t>
        </w:r>
        <w:r>
          <w:tab/>
        </w:r>
        <w:r>
          <w:fldChar w:fldCharType="begin"/>
        </w:r>
        <w:r>
          <w:instrText xml:space="preserve"> PAGEREF _Toc27255 \h </w:instrText>
        </w:r>
        <w:r>
          <w:fldChar w:fldCharType="separate"/>
        </w:r>
        <w:r>
          <w:t>21</w:t>
        </w:r>
        <w:r>
          <w:fldChar w:fldCharType="end"/>
        </w:r>
      </w:hyperlink>
    </w:p>
    <w:p>
      <w:pPr>
        <w:pStyle w:val="TOC2"/>
        <w:tabs>
          <w:tab w:val="right" w:leader="dot" w:pos="8306"/>
        </w:tabs>
      </w:pPr>
      <w:hyperlink w:anchor="_Toc10356" w:history="1">
        <w:r>
          <w:rPr>
            <w:rFonts w:ascii="仿宋" w:eastAsia="仿宋" w:hAnsi="仿宋" w:cs="仿宋" w:hint="eastAsia"/>
            <w:lang w:eastAsia="zh-CN"/>
          </w:rPr>
          <w:t>(一)、消防安全</w:t>
        </w:r>
        <w:r>
          <w:tab/>
        </w:r>
        <w:r>
          <w:fldChar w:fldCharType="begin"/>
        </w:r>
        <w:r>
          <w:instrText xml:space="preserve"> PAGEREF _Toc10356 \h </w:instrText>
        </w:r>
        <w:r>
          <w:fldChar w:fldCharType="separate"/>
        </w:r>
        <w:r>
          <w:t>21</w:t>
        </w:r>
        <w:r>
          <w:fldChar w:fldCharType="end"/>
        </w:r>
      </w:hyperlink>
    </w:p>
    <w:p>
      <w:pPr>
        <w:pStyle w:val="TOC2"/>
        <w:tabs>
          <w:tab w:val="right" w:leader="dot" w:pos="8306"/>
        </w:tabs>
      </w:pPr>
      <w:hyperlink w:anchor="_Toc25937" w:history="1">
        <w:r>
          <w:rPr>
            <w:rFonts w:ascii="仿宋" w:eastAsia="仿宋" w:hAnsi="仿宋" w:cs="仿宋" w:hint="eastAsia"/>
            <w:lang w:eastAsia="zh-CN"/>
          </w:rPr>
          <w:t>(二)、防火防爆总图布置措施</w:t>
        </w:r>
        <w:r>
          <w:tab/>
        </w:r>
        <w:r>
          <w:fldChar w:fldCharType="begin"/>
        </w:r>
        <w:r>
          <w:instrText xml:space="preserve"> PAGEREF _Toc25937 \h </w:instrText>
        </w:r>
        <w:r>
          <w:fldChar w:fldCharType="separate"/>
        </w:r>
        <w:r>
          <w:t>22</w:t>
        </w:r>
        <w:r>
          <w:fldChar w:fldCharType="end"/>
        </w:r>
      </w:hyperlink>
    </w:p>
    <w:p>
      <w:pPr>
        <w:pStyle w:val="TOC2"/>
        <w:tabs>
          <w:tab w:val="right" w:leader="dot" w:pos="8306"/>
        </w:tabs>
      </w:pPr>
      <w:hyperlink w:anchor="_Toc6059" w:history="1">
        <w:r>
          <w:rPr>
            <w:rFonts w:ascii="仿宋" w:eastAsia="仿宋" w:hAnsi="仿宋" w:cs="仿宋" w:hint="eastAsia"/>
            <w:lang w:eastAsia="zh-CN"/>
          </w:rPr>
          <w:t>(三)、自然灾害防范措施</w:t>
        </w:r>
        <w:r>
          <w:tab/>
        </w:r>
        <w:r>
          <w:fldChar w:fldCharType="begin"/>
        </w:r>
        <w:r>
          <w:instrText xml:space="preserve"> PAGEREF _Toc6059 \h </w:instrText>
        </w:r>
        <w:r>
          <w:fldChar w:fldCharType="separate"/>
        </w:r>
        <w:r>
          <w:t>23</w:t>
        </w:r>
        <w:r>
          <w:fldChar w:fldCharType="end"/>
        </w:r>
      </w:hyperlink>
    </w:p>
    <w:p>
      <w:pPr>
        <w:pStyle w:val="TOC2"/>
        <w:tabs>
          <w:tab w:val="right" w:leader="dot" w:pos="8306"/>
        </w:tabs>
      </w:pPr>
      <w:hyperlink w:anchor="_Toc7543" w:history="1">
        <w:r>
          <w:rPr>
            <w:rFonts w:ascii="仿宋" w:eastAsia="仿宋" w:hAnsi="仿宋" w:cs="仿宋" w:hint="eastAsia"/>
            <w:lang w:eastAsia="zh-CN"/>
          </w:rPr>
          <w:t>(四)、安全色及安全标志使用要求</w:t>
        </w:r>
        <w:r>
          <w:tab/>
        </w:r>
        <w:r>
          <w:fldChar w:fldCharType="begin"/>
        </w:r>
        <w:r>
          <w:instrText xml:space="preserve"> PAGEREF _Toc7543 \h </w:instrText>
        </w:r>
        <w:r>
          <w:fldChar w:fldCharType="separate"/>
        </w:r>
        <w:r>
          <w:t>24</w:t>
        </w:r>
        <w:r>
          <w:fldChar w:fldCharType="end"/>
        </w:r>
      </w:hyperlink>
    </w:p>
    <w:p>
      <w:pPr>
        <w:pStyle w:val="TOC2"/>
        <w:tabs>
          <w:tab w:val="right" w:leader="dot" w:pos="8306"/>
        </w:tabs>
      </w:pPr>
      <w:hyperlink w:anchor="_Toc28280" w:history="1">
        <w:r>
          <w:rPr>
            <w:rFonts w:ascii="仿宋" w:eastAsia="仿宋" w:hAnsi="仿宋" w:cs="仿宋" w:hint="eastAsia"/>
            <w:lang w:eastAsia="zh-CN"/>
          </w:rPr>
          <w:t>(五)、防尘防毒措施</w:t>
        </w:r>
        <w:r>
          <w:tab/>
        </w:r>
        <w:r>
          <w:fldChar w:fldCharType="begin"/>
        </w:r>
        <w:r>
          <w:instrText xml:space="preserve"> PAGEREF _Toc28280 \h </w:instrText>
        </w:r>
        <w:r>
          <w:fldChar w:fldCharType="separate"/>
        </w:r>
        <w:r>
          <w:t>25</w:t>
        </w:r>
        <w:r>
          <w:fldChar w:fldCharType="end"/>
        </w:r>
      </w:hyperlink>
    </w:p>
    <w:p>
      <w:pPr>
        <w:pStyle w:val="TOC2"/>
        <w:tabs>
          <w:tab w:val="right" w:leader="dot" w:pos="8306"/>
        </w:tabs>
      </w:pPr>
      <w:hyperlink w:anchor="_Toc27001" w:history="1">
        <w:r>
          <w:rPr>
            <w:rFonts w:ascii="仿宋" w:eastAsia="仿宋" w:hAnsi="仿宋" w:cs="仿宋" w:hint="eastAsia"/>
            <w:lang w:eastAsia="zh-CN"/>
          </w:rPr>
          <w:t>(六)、防静电、触电防护及防雷措施</w:t>
        </w:r>
        <w:r>
          <w:tab/>
        </w:r>
        <w:r>
          <w:fldChar w:fldCharType="begin"/>
        </w:r>
        <w:r>
          <w:instrText xml:space="preserve"> PAGEREF _Toc27001 \h </w:instrText>
        </w:r>
        <w:r>
          <w:fldChar w:fldCharType="separate"/>
        </w:r>
        <w:r>
          <w:t>26</w:t>
        </w:r>
        <w:r>
          <w:fldChar w:fldCharType="end"/>
        </w:r>
      </w:hyperlink>
    </w:p>
    <w:p>
      <w:pPr>
        <w:pStyle w:val="TOC2"/>
        <w:tabs>
          <w:tab w:val="right" w:leader="dot" w:pos="8306"/>
        </w:tabs>
      </w:pPr>
      <w:hyperlink w:anchor="_Toc11992" w:history="1">
        <w:r>
          <w:rPr>
            <w:rFonts w:ascii="仿宋" w:eastAsia="仿宋" w:hAnsi="仿宋" w:cs="仿宋" w:hint="eastAsia"/>
            <w:lang w:eastAsia="zh-CN"/>
          </w:rPr>
          <w:t>(七)、机械设备安全保障措施</w:t>
        </w:r>
        <w:r>
          <w:tab/>
        </w:r>
        <w:r>
          <w:fldChar w:fldCharType="begin"/>
        </w:r>
        <w:r>
          <w:instrText xml:space="preserve"> PAGEREF _Toc11992 \h </w:instrText>
        </w:r>
        <w:r>
          <w:fldChar w:fldCharType="separate"/>
        </w:r>
        <w:r>
          <w:t>27</w:t>
        </w:r>
        <w:r>
          <w:fldChar w:fldCharType="end"/>
        </w:r>
      </w:hyperlink>
    </w:p>
    <w:p>
      <w:pPr>
        <w:pStyle w:val="TOC1"/>
        <w:tabs>
          <w:tab w:val="right" w:leader="dot" w:pos="8306"/>
        </w:tabs>
      </w:pPr>
      <w:hyperlink w:anchor="_Toc31307" w:history="1">
        <w:r>
          <w:rPr>
            <w:rFonts w:ascii="仿宋" w:eastAsia="仿宋" w:hAnsi="仿宋" w:cs="仿宋" w:hint="eastAsia"/>
            <w:lang w:eastAsia="zh-CN"/>
          </w:rPr>
          <w:t>八、工业硅项目人力资源培养与发展</w:t>
        </w:r>
        <w:r>
          <w:tab/>
        </w:r>
        <w:r>
          <w:fldChar w:fldCharType="begin"/>
        </w:r>
        <w:r>
          <w:instrText xml:space="preserve"> PAGEREF _Toc31307 \h </w:instrText>
        </w:r>
        <w:r>
          <w:fldChar w:fldCharType="separate"/>
        </w:r>
        <w:r>
          <w:t>28</w:t>
        </w:r>
        <w:r>
          <w:fldChar w:fldCharType="end"/>
        </w:r>
      </w:hyperlink>
    </w:p>
    <w:p>
      <w:pPr>
        <w:pStyle w:val="TOC2"/>
        <w:tabs>
          <w:tab w:val="right" w:leader="dot" w:pos="8306"/>
        </w:tabs>
      </w:pPr>
      <w:hyperlink w:anchor="_Toc18735" w:history="1">
        <w:r>
          <w:rPr>
            <w:rFonts w:ascii="仿宋" w:eastAsia="仿宋" w:hAnsi="仿宋" w:cs="仿宋" w:hint="eastAsia"/>
            <w:lang w:eastAsia="zh-CN"/>
          </w:rPr>
          <w:t>(一)、人才需求与规划</w:t>
        </w:r>
        <w:r>
          <w:tab/>
        </w:r>
        <w:r>
          <w:fldChar w:fldCharType="begin"/>
        </w:r>
        <w:r>
          <w:instrText xml:space="preserve"> PAGEREF _Toc18735 \h </w:instrText>
        </w:r>
        <w:r>
          <w:fldChar w:fldCharType="separate"/>
        </w:r>
        <w:r>
          <w:t>28</w:t>
        </w:r>
        <w:r>
          <w:fldChar w:fldCharType="end"/>
        </w:r>
      </w:hyperlink>
    </w:p>
    <w:p>
      <w:pPr>
        <w:pStyle w:val="TOC2"/>
        <w:tabs>
          <w:tab w:val="right" w:leader="dot" w:pos="8306"/>
        </w:tabs>
      </w:pPr>
      <w:hyperlink w:anchor="_Toc31990" w:history="1">
        <w:r>
          <w:rPr>
            <w:rFonts w:ascii="仿宋" w:eastAsia="仿宋" w:hAnsi="仿宋" w:cs="仿宋" w:hint="eastAsia"/>
            <w:lang w:eastAsia="zh-CN"/>
          </w:rPr>
          <w:t>(二)、培训与发展计划</w:t>
        </w:r>
        <w:r>
          <w:tab/>
        </w:r>
        <w:r>
          <w:fldChar w:fldCharType="begin"/>
        </w:r>
        <w:r>
          <w:instrText xml:space="preserve"> PAGEREF _Toc31990 \h </w:instrText>
        </w:r>
        <w:r>
          <w:fldChar w:fldCharType="separate"/>
        </w:r>
        <w:r>
          <w:t>29</w:t>
        </w:r>
        <w:r>
          <w:fldChar w:fldCharType="end"/>
        </w:r>
      </w:hyperlink>
    </w:p>
    <w:p>
      <w:pPr>
        <w:pStyle w:val="TOC1"/>
        <w:tabs>
          <w:tab w:val="right" w:leader="dot" w:pos="8306"/>
        </w:tabs>
      </w:pPr>
      <w:hyperlink w:anchor="_Toc9148" w:history="1">
        <w:r>
          <w:rPr>
            <w:rFonts w:ascii="仿宋" w:eastAsia="仿宋" w:hAnsi="仿宋" w:cs="仿宋" w:hint="eastAsia"/>
            <w:lang w:eastAsia="zh-CN"/>
          </w:rPr>
          <w:t>九、工业硅项目创新与研发</w:t>
        </w:r>
        <w:r>
          <w:tab/>
        </w:r>
        <w:r>
          <w:fldChar w:fldCharType="begin"/>
        </w:r>
        <w:r>
          <w:instrText xml:space="preserve"> PAGEREF _Toc9148 \h </w:instrText>
        </w:r>
        <w:r>
          <w:fldChar w:fldCharType="separate"/>
        </w:r>
        <w:r>
          <w:t>29</w:t>
        </w:r>
        <w:r>
          <w:fldChar w:fldCharType="end"/>
        </w:r>
      </w:hyperlink>
    </w:p>
    <w:p>
      <w:pPr>
        <w:pStyle w:val="TOC2"/>
        <w:tabs>
          <w:tab w:val="right" w:leader="dot" w:pos="8306"/>
        </w:tabs>
      </w:pPr>
      <w:hyperlink w:anchor="_Toc16076" w:history="1">
        <w:r>
          <w:rPr>
            <w:rFonts w:ascii="仿宋" w:eastAsia="仿宋" w:hAnsi="仿宋" w:cs="仿宋" w:hint="eastAsia"/>
            <w:lang w:eastAsia="zh-CN"/>
          </w:rPr>
          <w:t>(一)、创新策略与方向</w:t>
        </w:r>
        <w:r>
          <w:tab/>
        </w:r>
        <w:r>
          <w:fldChar w:fldCharType="begin"/>
        </w:r>
        <w:r>
          <w:instrText xml:space="preserve"> PAGEREF _Toc16076 \h </w:instrText>
        </w:r>
        <w:r>
          <w:fldChar w:fldCharType="separate"/>
        </w:r>
        <w:r>
          <w:t>29</w:t>
        </w:r>
        <w:r>
          <w:fldChar w:fldCharType="end"/>
        </w:r>
      </w:hyperlink>
    </w:p>
    <w:p>
      <w:pPr>
        <w:pStyle w:val="TOC2"/>
        <w:tabs>
          <w:tab w:val="right" w:leader="dot" w:pos="8306"/>
        </w:tabs>
      </w:pPr>
      <w:hyperlink w:anchor="_Toc32354" w:history="1">
        <w:r>
          <w:rPr>
            <w:rFonts w:ascii="仿宋" w:eastAsia="仿宋" w:hAnsi="仿宋" w:cs="仿宋" w:hint="eastAsia"/>
            <w:lang w:eastAsia="zh-CN"/>
          </w:rPr>
          <w:t>(二)、研发规划与投入</w:t>
        </w:r>
        <w:r>
          <w:tab/>
        </w:r>
        <w:r>
          <w:fldChar w:fldCharType="begin"/>
        </w:r>
        <w:r>
          <w:instrText xml:space="preserve"> PAGEREF _Toc32354 \h </w:instrText>
        </w:r>
        <w:r>
          <w:fldChar w:fldCharType="separate"/>
        </w:r>
        <w:r>
          <w:t>31</w:t>
        </w:r>
        <w:r>
          <w:fldChar w:fldCharType="end"/>
        </w:r>
      </w:hyperlink>
    </w:p>
    <w:p>
      <w:pPr>
        <w:pStyle w:val="TOC1"/>
        <w:tabs>
          <w:tab w:val="right" w:leader="dot" w:pos="8306"/>
        </w:tabs>
      </w:pPr>
      <w:hyperlink w:anchor="_Toc4221" w:history="1">
        <w:r>
          <w:rPr>
            <w:rFonts w:ascii="仿宋" w:eastAsia="仿宋" w:hAnsi="仿宋" w:cs="仿宋" w:hint="eastAsia"/>
            <w:lang w:eastAsia="zh-CN"/>
          </w:rPr>
          <w:t>十、工业硅项目风险管理</w:t>
        </w:r>
        <w:r>
          <w:tab/>
        </w:r>
        <w:r>
          <w:fldChar w:fldCharType="begin"/>
        </w:r>
        <w:r>
          <w:instrText xml:space="preserve"> PAGEREF _Toc4221 \h </w:instrText>
        </w:r>
        <w:r>
          <w:fldChar w:fldCharType="separate"/>
        </w:r>
        <w:r>
          <w:t>33</w:t>
        </w:r>
        <w:r>
          <w:fldChar w:fldCharType="end"/>
        </w:r>
      </w:hyperlink>
    </w:p>
    <w:p>
      <w:pPr>
        <w:pStyle w:val="TOC2"/>
        <w:tabs>
          <w:tab w:val="right" w:leader="dot" w:pos="8306"/>
        </w:tabs>
      </w:pPr>
      <w:hyperlink w:anchor="_Toc7692" w:history="1">
        <w:r>
          <w:rPr>
            <w:rFonts w:ascii="仿宋" w:eastAsia="仿宋" w:hAnsi="仿宋" w:cs="仿宋" w:hint="eastAsia"/>
            <w:lang w:eastAsia="zh-CN"/>
          </w:rPr>
          <w:t>(一)、风险识别与评估</w:t>
        </w:r>
        <w:r>
          <w:tab/>
        </w:r>
        <w:r>
          <w:fldChar w:fldCharType="begin"/>
        </w:r>
        <w:r>
          <w:instrText xml:space="preserve"> PAGEREF _Toc7692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32" w:history="1">
        <w:r>
          <w:rPr>
            <w:rFonts w:ascii="仿宋" w:eastAsia="仿宋" w:hAnsi="仿宋" w:cs="仿宋" w:hint="eastAsia"/>
            <w:lang w:eastAsia="zh-CN"/>
          </w:rPr>
          <w:t>(二)、风险应对策略</w:t>
        </w:r>
        <w:r>
          <w:tab/>
        </w:r>
        <w:r>
          <w:fldChar w:fldCharType="begin"/>
        </w:r>
        <w:r>
          <w:instrText xml:space="preserve"> PAGEREF _Toc18032 \h </w:instrText>
        </w:r>
        <w:r>
          <w:fldChar w:fldCharType="separate"/>
        </w:r>
        <w:r>
          <w:t>34</w:t>
        </w:r>
        <w:r>
          <w:fldChar w:fldCharType="end"/>
        </w:r>
      </w:hyperlink>
    </w:p>
    <w:p>
      <w:pPr>
        <w:pStyle w:val="TOC2"/>
        <w:tabs>
          <w:tab w:val="right" w:leader="dot" w:pos="8306"/>
        </w:tabs>
      </w:pPr>
      <w:hyperlink w:anchor="_Toc17407" w:history="1">
        <w:r>
          <w:rPr>
            <w:rFonts w:ascii="仿宋" w:eastAsia="仿宋" w:hAnsi="仿宋" w:cs="仿宋" w:hint="eastAsia"/>
            <w:lang w:eastAsia="zh-CN"/>
          </w:rPr>
          <w:t>(三)、风险监控与控制</w:t>
        </w:r>
        <w:r>
          <w:tab/>
        </w:r>
        <w:r>
          <w:fldChar w:fldCharType="begin"/>
        </w:r>
        <w:r>
          <w:instrText xml:space="preserve"> PAGEREF _Toc17407 \h </w:instrText>
        </w:r>
        <w:r>
          <w:fldChar w:fldCharType="separate"/>
        </w:r>
        <w:r>
          <w:t>36</w:t>
        </w:r>
        <w:r>
          <w:fldChar w:fldCharType="end"/>
        </w:r>
      </w:hyperlink>
    </w:p>
    <w:p>
      <w:pPr>
        <w:pStyle w:val="TOC1"/>
        <w:tabs>
          <w:tab w:val="right" w:leader="dot" w:pos="8306"/>
        </w:tabs>
      </w:pPr>
      <w:hyperlink w:anchor="_Toc26962" w:history="1">
        <w:r>
          <w:rPr>
            <w:rFonts w:ascii="仿宋" w:eastAsia="仿宋" w:hAnsi="仿宋" w:cs="仿宋" w:hint="eastAsia"/>
            <w:lang w:eastAsia="zh-CN"/>
          </w:rPr>
          <w:t>十一、工业硅项目投资规划</w:t>
        </w:r>
        <w:r>
          <w:tab/>
        </w:r>
        <w:r>
          <w:fldChar w:fldCharType="begin"/>
        </w:r>
        <w:r>
          <w:instrText xml:space="preserve"> PAGEREF _Toc26962 \h </w:instrText>
        </w:r>
        <w:r>
          <w:fldChar w:fldCharType="separate"/>
        </w:r>
        <w:r>
          <w:t>37</w:t>
        </w:r>
        <w:r>
          <w:fldChar w:fldCharType="end"/>
        </w:r>
      </w:hyperlink>
    </w:p>
    <w:p>
      <w:pPr>
        <w:pStyle w:val="TOC2"/>
        <w:tabs>
          <w:tab w:val="right" w:leader="dot" w:pos="8306"/>
        </w:tabs>
      </w:pPr>
      <w:hyperlink w:anchor="_Toc22730" w:history="1">
        <w:r>
          <w:rPr>
            <w:rFonts w:ascii="仿宋" w:eastAsia="仿宋" w:hAnsi="仿宋" w:cs="仿宋" w:hint="eastAsia"/>
            <w:lang w:eastAsia="zh-CN"/>
          </w:rPr>
          <w:t>(一)、工业硅项目总投资估算</w:t>
        </w:r>
        <w:r>
          <w:tab/>
        </w:r>
        <w:r>
          <w:fldChar w:fldCharType="begin"/>
        </w:r>
        <w:r>
          <w:instrText xml:space="preserve"> PAGEREF _Toc22730 \h </w:instrText>
        </w:r>
        <w:r>
          <w:fldChar w:fldCharType="separate"/>
        </w:r>
        <w:r>
          <w:t>37</w:t>
        </w:r>
        <w:r>
          <w:fldChar w:fldCharType="end"/>
        </w:r>
      </w:hyperlink>
    </w:p>
    <w:p>
      <w:pPr>
        <w:pStyle w:val="TOC2"/>
        <w:tabs>
          <w:tab w:val="right" w:leader="dot" w:pos="8306"/>
        </w:tabs>
      </w:pPr>
      <w:hyperlink w:anchor="_Toc32701" w:history="1">
        <w:r>
          <w:rPr>
            <w:rFonts w:ascii="仿宋" w:eastAsia="仿宋" w:hAnsi="仿宋" w:cs="仿宋" w:hint="eastAsia"/>
            <w:lang w:eastAsia="zh-CN"/>
          </w:rPr>
          <w:t>(二)、资金筹措</w:t>
        </w:r>
        <w:r>
          <w:tab/>
        </w:r>
        <w:r>
          <w:fldChar w:fldCharType="begin"/>
        </w:r>
        <w:r>
          <w:instrText xml:space="preserve"> PAGEREF _Toc32701 \h </w:instrText>
        </w:r>
        <w:r>
          <w:fldChar w:fldCharType="separate"/>
        </w:r>
        <w:r>
          <w:t>38</w:t>
        </w:r>
        <w:r>
          <w:fldChar w:fldCharType="end"/>
        </w:r>
      </w:hyperlink>
    </w:p>
    <w:p>
      <w:pPr>
        <w:pStyle w:val="TOC1"/>
        <w:tabs>
          <w:tab w:val="right" w:leader="dot" w:pos="8306"/>
        </w:tabs>
      </w:pPr>
      <w:hyperlink w:anchor="_Toc12221" w:history="1">
        <w:r>
          <w:rPr>
            <w:rFonts w:ascii="仿宋" w:eastAsia="仿宋" w:hAnsi="仿宋" w:cs="仿宋" w:hint="eastAsia"/>
            <w:lang w:eastAsia="zh-CN"/>
          </w:rPr>
          <w:t>十二、工业硅项目社会影响</w:t>
        </w:r>
        <w:r>
          <w:tab/>
        </w:r>
        <w:r>
          <w:fldChar w:fldCharType="begin"/>
        </w:r>
        <w:r>
          <w:instrText xml:space="preserve"> PAGEREF _Toc12221 \h </w:instrText>
        </w:r>
        <w:r>
          <w:fldChar w:fldCharType="separate"/>
        </w:r>
        <w:r>
          <w:t>39</w:t>
        </w:r>
        <w:r>
          <w:fldChar w:fldCharType="end"/>
        </w:r>
      </w:hyperlink>
    </w:p>
    <w:p>
      <w:pPr>
        <w:pStyle w:val="TOC2"/>
        <w:tabs>
          <w:tab w:val="right" w:leader="dot" w:pos="8306"/>
        </w:tabs>
      </w:pPr>
      <w:hyperlink w:anchor="_Toc25182" w:history="1">
        <w:r>
          <w:rPr>
            <w:rFonts w:ascii="仿宋" w:eastAsia="仿宋" w:hAnsi="仿宋" w:cs="仿宋" w:hint="eastAsia"/>
            <w:lang w:eastAsia="zh-CN"/>
          </w:rPr>
          <w:t>(一)、社会责任与义务</w:t>
        </w:r>
        <w:r>
          <w:tab/>
        </w:r>
        <w:r>
          <w:fldChar w:fldCharType="begin"/>
        </w:r>
        <w:r>
          <w:instrText xml:space="preserve"> PAGEREF _Toc25182 \h </w:instrText>
        </w:r>
        <w:r>
          <w:fldChar w:fldCharType="separate"/>
        </w:r>
        <w:r>
          <w:t>39</w:t>
        </w:r>
        <w:r>
          <w:fldChar w:fldCharType="end"/>
        </w:r>
      </w:hyperlink>
    </w:p>
    <w:p>
      <w:pPr>
        <w:pStyle w:val="TOC2"/>
        <w:tabs>
          <w:tab w:val="right" w:leader="dot" w:pos="8306"/>
        </w:tabs>
      </w:pPr>
      <w:hyperlink w:anchor="_Toc12044" w:history="1">
        <w:r>
          <w:rPr>
            <w:rFonts w:ascii="仿宋" w:eastAsia="仿宋" w:hAnsi="仿宋" w:cs="仿宋" w:hint="eastAsia"/>
            <w:lang w:eastAsia="zh-CN"/>
          </w:rPr>
          <w:t>(二)、社会参与与沟通</w:t>
        </w:r>
        <w:r>
          <w:tab/>
        </w:r>
        <w:r>
          <w:fldChar w:fldCharType="begin"/>
        </w:r>
        <w:r>
          <w:instrText xml:space="preserve"> PAGEREF _Toc12044 \h </w:instrText>
        </w:r>
        <w:r>
          <w:fldChar w:fldCharType="separate"/>
        </w:r>
        <w:r>
          <w:t>39</w:t>
        </w:r>
        <w:r>
          <w:fldChar w:fldCharType="end"/>
        </w:r>
      </w:hyperlink>
    </w:p>
    <w:p>
      <w:pPr>
        <w:pStyle w:val="TOC1"/>
        <w:tabs>
          <w:tab w:val="right" w:leader="dot" w:pos="8306"/>
        </w:tabs>
      </w:pPr>
      <w:hyperlink w:anchor="_Toc22020" w:history="1">
        <w:r>
          <w:rPr>
            <w:rFonts w:ascii="仿宋" w:eastAsia="仿宋" w:hAnsi="仿宋" w:cs="仿宋" w:hint="eastAsia"/>
            <w:lang w:eastAsia="zh-CN"/>
          </w:rPr>
          <w:t>十三、工业硅项目工程方案分析</w:t>
        </w:r>
        <w:r>
          <w:tab/>
        </w:r>
        <w:r>
          <w:fldChar w:fldCharType="begin"/>
        </w:r>
        <w:r>
          <w:instrText xml:space="preserve"> PAGEREF _Toc22020 \h </w:instrText>
        </w:r>
        <w:r>
          <w:fldChar w:fldCharType="separate"/>
        </w:r>
        <w:r>
          <w:t>40</w:t>
        </w:r>
        <w:r>
          <w:fldChar w:fldCharType="end"/>
        </w:r>
      </w:hyperlink>
    </w:p>
    <w:p>
      <w:pPr>
        <w:pStyle w:val="TOC2"/>
        <w:tabs>
          <w:tab w:val="right" w:leader="dot" w:pos="8306"/>
        </w:tabs>
      </w:pPr>
      <w:hyperlink w:anchor="_Toc18947" w:history="1">
        <w:r>
          <w:rPr>
            <w:rFonts w:ascii="仿宋" w:eastAsia="仿宋" w:hAnsi="仿宋" w:cs="仿宋" w:hint="eastAsia"/>
            <w:lang w:eastAsia="zh-CN"/>
          </w:rPr>
          <w:t>(一)、建筑工程设计原则</w:t>
        </w:r>
        <w:r>
          <w:tab/>
        </w:r>
        <w:r>
          <w:fldChar w:fldCharType="begin"/>
        </w:r>
        <w:r>
          <w:instrText xml:space="preserve"> PAGEREF _Toc18947 \h </w:instrText>
        </w:r>
        <w:r>
          <w:fldChar w:fldCharType="separate"/>
        </w:r>
        <w:r>
          <w:t>40</w:t>
        </w:r>
        <w:r>
          <w:fldChar w:fldCharType="end"/>
        </w:r>
      </w:hyperlink>
    </w:p>
    <w:p>
      <w:pPr>
        <w:pStyle w:val="TOC2"/>
        <w:tabs>
          <w:tab w:val="right" w:leader="dot" w:pos="8306"/>
        </w:tabs>
      </w:pPr>
      <w:hyperlink w:anchor="_Toc17282" w:history="1">
        <w:r>
          <w:rPr>
            <w:rFonts w:ascii="仿宋" w:eastAsia="仿宋" w:hAnsi="仿宋" w:cs="仿宋" w:hint="eastAsia"/>
            <w:lang w:eastAsia="zh-CN"/>
          </w:rPr>
          <w:t>(二)、土建工程建设指标</w:t>
        </w:r>
        <w:r>
          <w:tab/>
        </w:r>
        <w:r>
          <w:fldChar w:fldCharType="begin"/>
        </w:r>
        <w:r>
          <w:instrText xml:space="preserve"> PAGEREF _Toc17282 \h </w:instrText>
        </w:r>
        <w:r>
          <w:fldChar w:fldCharType="separate"/>
        </w:r>
        <w:r>
          <w:t>44</w:t>
        </w:r>
        <w:r>
          <w:fldChar w:fldCharType="end"/>
        </w:r>
      </w:hyperlink>
    </w:p>
    <w:p>
      <w:pPr>
        <w:pStyle w:val="TOC1"/>
        <w:tabs>
          <w:tab w:val="right" w:leader="dot" w:pos="8306"/>
        </w:tabs>
      </w:pPr>
      <w:hyperlink w:anchor="_Toc26112" w:history="1">
        <w:r>
          <w:rPr>
            <w:rFonts w:ascii="仿宋" w:eastAsia="仿宋" w:hAnsi="仿宋" w:cs="仿宋" w:hint="eastAsia"/>
            <w:lang w:eastAsia="zh-CN"/>
          </w:rPr>
          <w:t>十四、风险识别与分类</w:t>
        </w:r>
        <w:r>
          <w:tab/>
        </w:r>
        <w:r>
          <w:fldChar w:fldCharType="begin"/>
        </w:r>
        <w:r>
          <w:instrText xml:space="preserve"> PAGEREF _Toc26112 \h </w:instrText>
        </w:r>
        <w:r>
          <w:fldChar w:fldCharType="separate"/>
        </w:r>
        <w:r>
          <w:t>45</w:t>
        </w:r>
        <w:r>
          <w:fldChar w:fldCharType="end"/>
        </w:r>
      </w:hyperlink>
    </w:p>
    <w:p>
      <w:pPr>
        <w:pStyle w:val="TOC2"/>
        <w:tabs>
          <w:tab w:val="right" w:leader="dot" w:pos="8306"/>
        </w:tabs>
      </w:pPr>
      <w:hyperlink w:anchor="_Toc25419" w:history="1">
        <w:r>
          <w:rPr>
            <w:rFonts w:ascii="仿宋" w:eastAsia="仿宋" w:hAnsi="仿宋" w:cs="仿宋" w:hint="eastAsia"/>
            <w:lang w:eastAsia="zh-CN"/>
          </w:rPr>
          <w:t>(一)、风险识别</w:t>
        </w:r>
        <w:r>
          <w:tab/>
        </w:r>
        <w:r>
          <w:fldChar w:fldCharType="begin"/>
        </w:r>
        <w:r>
          <w:instrText xml:space="preserve"> PAGEREF _Toc25419 \h </w:instrText>
        </w:r>
        <w:r>
          <w:fldChar w:fldCharType="separate"/>
        </w:r>
        <w:r>
          <w:t>45</w:t>
        </w:r>
        <w:r>
          <w:fldChar w:fldCharType="end"/>
        </w:r>
      </w:hyperlink>
    </w:p>
    <w:p>
      <w:pPr>
        <w:pStyle w:val="TOC2"/>
        <w:tabs>
          <w:tab w:val="right" w:leader="dot" w:pos="8306"/>
        </w:tabs>
      </w:pPr>
      <w:hyperlink w:anchor="_Toc18439" w:history="1">
        <w:r>
          <w:rPr>
            <w:rFonts w:ascii="仿宋" w:eastAsia="仿宋" w:hAnsi="仿宋" w:cs="仿宋" w:hint="eastAsia"/>
            <w:lang w:eastAsia="zh-CN"/>
          </w:rPr>
          <w:t>(二)、风险分类</w:t>
        </w:r>
        <w:r>
          <w:tab/>
        </w:r>
        <w:r>
          <w:fldChar w:fldCharType="begin"/>
        </w:r>
        <w:r>
          <w:instrText xml:space="preserve"> PAGEREF _Toc18439 \h </w:instrText>
        </w:r>
        <w:r>
          <w:fldChar w:fldCharType="separate"/>
        </w:r>
        <w:r>
          <w:t>46</w:t>
        </w:r>
        <w:r>
          <w:fldChar w:fldCharType="end"/>
        </w:r>
      </w:hyperlink>
    </w:p>
    <w:p>
      <w:pPr>
        <w:pStyle w:val="TOC1"/>
        <w:tabs>
          <w:tab w:val="right" w:leader="dot" w:pos="8306"/>
        </w:tabs>
      </w:pPr>
      <w:hyperlink w:anchor="_Toc9003" w:history="1">
        <w:r>
          <w:rPr>
            <w:rFonts w:ascii="仿宋" w:eastAsia="仿宋" w:hAnsi="仿宋" w:cs="仿宋" w:hint="eastAsia"/>
            <w:lang w:eastAsia="zh-CN"/>
          </w:rPr>
          <w:t>十五、质量管理体系</w:t>
        </w:r>
        <w:r>
          <w:tab/>
        </w:r>
        <w:r>
          <w:fldChar w:fldCharType="begin"/>
        </w:r>
        <w:r>
          <w:instrText xml:space="preserve"> PAGEREF _Toc9003 \h </w:instrText>
        </w:r>
        <w:r>
          <w:fldChar w:fldCharType="separate"/>
        </w:r>
        <w:r>
          <w:t>48</w:t>
        </w:r>
        <w:r>
          <w:fldChar w:fldCharType="end"/>
        </w:r>
      </w:hyperlink>
    </w:p>
    <w:p>
      <w:pPr>
        <w:pStyle w:val="TOC2"/>
        <w:tabs>
          <w:tab w:val="right" w:leader="dot" w:pos="8306"/>
        </w:tabs>
      </w:pPr>
      <w:hyperlink w:anchor="_Toc22573" w:history="1">
        <w:r>
          <w:rPr>
            <w:rFonts w:ascii="仿宋" w:eastAsia="仿宋" w:hAnsi="仿宋" w:cs="仿宋" w:hint="eastAsia"/>
            <w:lang w:eastAsia="zh-CN"/>
          </w:rPr>
          <w:t>(一)、质量目标与方针</w:t>
        </w:r>
        <w:r>
          <w:tab/>
        </w:r>
        <w:r>
          <w:fldChar w:fldCharType="begin"/>
        </w:r>
        <w:r>
          <w:instrText xml:space="preserve"> PAGEREF _Toc22573 \h </w:instrText>
        </w:r>
        <w:r>
          <w:fldChar w:fldCharType="separate"/>
        </w:r>
        <w:r>
          <w:t>48</w:t>
        </w:r>
        <w:r>
          <w:fldChar w:fldCharType="end"/>
        </w:r>
      </w:hyperlink>
    </w:p>
    <w:p>
      <w:pPr>
        <w:pStyle w:val="TOC2"/>
        <w:tabs>
          <w:tab w:val="right" w:leader="dot" w:pos="8306"/>
        </w:tabs>
      </w:pPr>
      <w:hyperlink w:anchor="_Toc32395" w:history="1">
        <w:r>
          <w:rPr>
            <w:rFonts w:ascii="仿宋" w:eastAsia="仿宋" w:hAnsi="仿宋" w:cs="仿宋" w:hint="eastAsia"/>
            <w:lang w:eastAsia="zh-CN"/>
          </w:rPr>
          <w:t>(二)、质量管理责任</w:t>
        </w:r>
        <w:r>
          <w:tab/>
        </w:r>
        <w:r>
          <w:fldChar w:fldCharType="begin"/>
        </w:r>
        <w:r>
          <w:instrText xml:space="preserve"> PAGEREF _Toc32395 \h </w:instrText>
        </w:r>
        <w:r>
          <w:fldChar w:fldCharType="separate"/>
        </w:r>
        <w:r>
          <w:t>49</w:t>
        </w:r>
        <w:r>
          <w:fldChar w:fldCharType="end"/>
        </w:r>
      </w:hyperlink>
    </w:p>
    <w:p>
      <w:pPr>
        <w:pStyle w:val="TOC2"/>
        <w:tabs>
          <w:tab w:val="right" w:leader="dot" w:pos="8306"/>
        </w:tabs>
      </w:pPr>
      <w:hyperlink w:anchor="_Toc12595" w:history="1">
        <w:r>
          <w:rPr>
            <w:rFonts w:ascii="仿宋" w:eastAsia="仿宋" w:hAnsi="仿宋" w:cs="仿宋" w:hint="eastAsia"/>
            <w:lang w:eastAsia="zh-CN"/>
          </w:rPr>
          <w:t>(三)、质量管理体系文件</w:t>
        </w:r>
        <w:r>
          <w:tab/>
        </w:r>
        <w:r>
          <w:fldChar w:fldCharType="begin"/>
        </w:r>
        <w:r>
          <w:instrText xml:space="preserve"> PAGEREF _Toc12595 \h </w:instrText>
        </w:r>
        <w:r>
          <w:fldChar w:fldCharType="separate"/>
        </w:r>
        <w:r>
          <w:t>51</w:t>
        </w:r>
        <w:r>
          <w:fldChar w:fldCharType="end"/>
        </w:r>
      </w:hyperlink>
    </w:p>
    <w:p>
      <w:pPr>
        <w:pStyle w:val="TOC2"/>
        <w:tabs>
          <w:tab w:val="right" w:leader="dot" w:pos="8306"/>
        </w:tabs>
      </w:pPr>
      <w:hyperlink w:anchor="_Toc1574" w:history="1">
        <w:r>
          <w:rPr>
            <w:rFonts w:ascii="仿宋" w:eastAsia="仿宋" w:hAnsi="仿宋" w:cs="仿宋" w:hint="eastAsia"/>
            <w:lang w:eastAsia="zh-CN"/>
          </w:rPr>
          <w:t>(四)、质量培训与教育</w:t>
        </w:r>
        <w:r>
          <w:tab/>
        </w:r>
        <w:r>
          <w:fldChar w:fldCharType="begin"/>
        </w:r>
        <w:r>
          <w:instrText xml:space="preserve"> PAGEREF _Toc1574 \h </w:instrText>
        </w:r>
        <w:r>
          <w:fldChar w:fldCharType="separate"/>
        </w:r>
        <w:r>
          <w:t>53</w:t>
        </w:r>
        <w:r>
          <w:fldChar w:fldCharType="end"/>
        </w:r>
      </w:hyperlink>
    </w:p>
    <w:p>
      <w:pPr>
        <w:pStyle w:val="TOC2"/>
        <w:tabs>
          <w:tab w:val="right" w:leader="dot" w:pos="8306"/>
        </w:tabs>
      </w:pPr>
      <w:hyperlink w:anchor="_Toc26107" w:history="1">
        <w:r>
          <w:rPr>
            <w:rFonts w:ascii="仿宋" w:eastAsia="仿宋" w:hAnsi="仿宋" w:cs="仿宋" w:hint="eastAsia"/>
            <w:lang w:eastAsia="zh-CN"/>
          </w:rPr>
          <w:t>(五)、质量审核与评价</w:t>
        </w:r>
        <w:r>
          <w:tab/>
        </w:r>
        <w:r>
          <w:fldChar w:fldCharType="begin"/>
        </w:r>
        <w:r>
          <w:instrText xml:space="preserve"> PAGEREF _Toc26107 \h </w:instrText>
        </w:r>
        <w:r>
          <w:fldChar w:fldCharType="separate"/>
        </w:r>
        <w:r>
          <w:t>54</w:t>
        </w:r>
        <w:r>
          <w:fldChar w:fldCharType="end"/>
        </w:r>
      </w:hyperlink>
    </w:p>
    <w:p>
      <w:pPr>
        <w:pStyle w:val="TOC2"/>
        <w:tabs>
          <w:tab w:val="right" w:leader="dot" w:pos="8306"/>
        </w:tabs>
      </w:pPr>
      <w:hyperlink w:anchor="_Toc31260" w:history="1">
        <w:r>
          <w:rPr>
            <w:rFonts w:ascii="仿宋" w:eastAsia="仿宋" w:hAnsi="仿宋" w:cs="仿宋" w:hint="eastAsia"/>
            <w:lang w:eastAsia="zh-CN"/>
          </w:rPr>
          <w:t>(六)、不符合与纠正措施</w:t>
        </w:r>
        <w:r>
          <w:tab/>
        </w:r>
        <w:r>
          <w:fldChar w:fldCharType="begin"/>
        </w:r>
        <w:r>
          <w:instrText xml:space="preserve"> PAGEREF _Toc31260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633"/>
      <w:r>
        <w:rPr>
          <w:rFonts w:ascii="仿宋" w:eastAsia="仿宋" w:hAnsi="仿宋" w:cs="仿宋" w:hint="eastAsia"/>
          <w:sz w:val="28"/>
          <w:lang w:eastAsia="zh-CN"/>
        </w:rPr>
        <w:t>一、工业硅项目土建工程</w:t>
      </w:r>
      <w:bookmarkEnd w:id="2"/>
    </w:p>
    <w:p>
      <w:pPr>
        <w:pStyle w:val="Heading2"/>
        <w:rPr>
          <w:rFonts w:ascii="仿宋" w:eastAsia="仿宋" w:hAnsi="仿宋" w:cs="仿宋" w:hint="eastAsia"/>
          <w:lang w:eastAsia="zh-CN"/>
        </w:rPr>
      </w:pPr>
      <w:bookmarkStart w:id="3" w:name="_Toc1570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在工业硅项目的建筑工程设计中，我们将秉承一系列重要的设计原则，以确保工业硅项目建筑在功能、美观、可持续性等方面达到最佳效果。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在建筑设计中，我们将综合考虑建设和运营成本。通过精细的经济效益分析，确保设计方案在高效利用资源的同时，对工业硅项目的长期盈利能力有积极的贡献。</w:t>
      </w:r>
    </w:p>
    <w:p>
      <w:pPr>
        <w:pStyle w:val="Heading2"/>
        <w:ind w:firstLine="560" w:firstLineChars="200"/>
        <w:rPr>
          <w:rFonts w:ascii="仿宋" w:eastAsia="仿宋" w:hAnsi="仿宋" w:cs="仿宋" w:hint="eastAsia"/>
          <w:sz w:val="28"/>
          <w:lang w:eastAsia="zh-CN"/>
        </w:rPr>
      </w:pPr>
      <w:bookmarkStart w:id="4" w:name="_Toc3220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硅项目的土建工程设计中，我们将精准设定设计年限，结合工业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38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4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本期工程工业硅项目预计总建筑面积XXX平方米，其中：计容建筑面积XXX平方米，计划建筑工程投资XX万元，占工业硅项目总投资的XX%。</w:t>
      </w:r>
    </w:p>
    <w:p>
      <w:pPr>
        <w:pStyle w:val="Heading1"/>
        <w:ind w:firstLine="560" w:firstLineChars="200"/>
        <w:rPr>
          <w:rFonts w:ascii="仿宋" w:eastAsia="仿宋" w:hAnsi="仿宋" w:cs="仿宋" w:hint="eastAsia"/>
          <w:sz w:val="28"/>
          <w:lang w:eastAsia="zh-CN"/>
        </w:rPr>
      </w:pPr>
      <w:bookmarkStart w:id="7" w:name="_Toc12358"/>
      <w:r>
        <w:rPr>
          <w:rFonts w:ascii="仿宋" w:eastAsia="仿宋" w:hAnsi="仿宋" w:cs="仿宋" w:hint="eastAsia"/>
          <w:sz w:val="28"/>
          <w:lang w:eastAsia="zh-CN"/>
        </w:rPr>
        <w:t>二、工业硅项目建设背景及必要性分析</w:t>
      </w:r>
      <w:bookmarkEnd w:id="7"/>
    </w:p>
    <w:p>
      <w:pPr>
        <w:pStyle w:val="Heading2"/>
        <w:rPr>
          <w:rFonts w:ascii="仿宋" w:eastAsia="仿宋" w:hAnsi="仿宋" w:cs="仿宋" w:hint="eastAsia"/>
          <w:lang w:eastAsia="zh-CN"/>
        </w:rPr>
      </w:pPr>
      <w:bookmarkStart w:id="8" w:name="_Toc24071"/>
      <w:r>
        <w:rPr>
          <w:rFonts w:ascii="仿宋" w:eastAsia="仿宋" w:hAnsi="仿宋" w:cs="仿宋" w:hint="eastAsia"/>
          <w:lang w:eastAsia="zh-CN"/>
        </w:rPr>
        <w:t>(一)、工业硅项目背景分析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工业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我们的背景分析将深入挖掘当前行业的发展趋势，通过对竞争态势的全面审视，找到工业硅项目在这个潮流中的定位。同时，我们将关注行业内涌现的新兴机遇，以便工业硅项目更好地融入行业发展的潮流中。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硅项目提供了强大的发展动力。我们将聚焦于行业内最新的技术发展趋势，包括但不限于人工智能、大数据分析、物联网等领域。通过深度的技术研究，我们将确保工业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硅项目发展的源泉。我们将投入更多的精力对市场需求进行深入剖析，超越表面的需求，深入挖掘潜在的市场痛点和机遇。通过对市场需求的细致了解，工业硅项目将更有针对性地设计解决方案，满足市场的多样化需求，从而更好地促进工业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工业硅项目战略至关重要。我们将对竞争态势进行更为深入的分析，包括但不限于市场份额、产品特点、客户满意度等多个维度。通过深度的竞争分析，工业硅项目将能够更准确地把握市场脉搏，制定具有竞争力的工业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业硅项目的发展具有直接的影响。我们将进行更为全面的法规和政策分析，了解行业发展中的潜在法律风险和合规挑战。通过充分了解和遵守相关法规，工业硅项目将确保在法律框架内合法合规运营，为工业硅项目的稳健发展提供有力支持。</w:t>
      </w:r>
    </w:p>
    <w:p>
      <w:pPr>
        <w:pStyle w:val="Heading2"/>
        <w:ind w:firstLine="560" w:firstLineChars="200"/>
        <w:rPr>
          <w:rFonts w:ascii="仿宋" w:eastAsia="仿宋" w:hAnsi="仿宋" w:cs="仿宋" w:hint="eastAsia"/>
          <w:sz w:val="28"/>
          <w:lang w:eastAsia="zh-CN"/>
        </w:rPr>
      </w:pPr>
      <w:bookmarkStart w:id="9" w:name="_Toc18886"/>
      <w:r>
        <w:rPr>
          <w:rFonts w:ascii="仿宋" w:eastAsia="仿宋" w:hAnsi="仿宋" w:cs="仿宋" w:hint="eastAsia"/>
          <w:sz w:val="28"/>
          <w:lang w:eastAsia="zh-CN"/>
        </w:rPr>
        <w:t>(二)、工业硅项目建设必要性分析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建设的迫切性源于对行业发展趋势的深刻洞察。我们正处于一个行业变革的时代，科技创新、数字化转型成为企业发展的关键动力。工业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建设不仅仅是为了跟上潮流，更是为了通过技术创新推动企业的持续发展。通过引入先进的技术和解决方案，工业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硅项目的建设成为必然选择，通过提高产品质量、拓展服务领域，从而在竞争中获得更多的机会。工业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硅项目建设的必要性体现在对客户需求更精准的满足。通过工业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建设的背后是对企业持续创新的追求。只有通过不断创新，企业才能在竞争中立于不败之地。工业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9507"/>
      <w:r>
        <w:rPr>
          <w:rFonts w:ascii="仿宋" w:eastAsia="仿宋" w:hAnsi="仿宋" w:cs="仿宋" w:hint="eastAsia"/>
          <w:sz w:val="28"/>
          <w:lang w:eastAsia="zh-CN"/>
        </w:rPr>
        <w:t>三、工业硅项目选址可行性分析</w:t>
      </w:r>
      <w:bookmarkEnd w:id="10"/>
    </w:p>
    <w:p>
      <w:pPr>
        <w:pStyle w:val="Heading2"/>
        <w:rPr>
          <w:rFonts w:ascii="仿宋" w:eastAsia="仿宋" w:hAnsi="仿宋" w:cs="仿宋" w:hint="eastAsia"/>
          <w:lang w:eastAsia="zh-CN"/>
        </w:rPr>
      </w:pPr>
      <w:bookmarkStart w:id="11" w:name="_Toc17882"/>
      <w:r>
        <w:rPr>
          <w:rFonts w:ascii="仿宋" w:eastAsia="仿宋" w:hAnsi="仿宋" w:cs="仿宋" w:hint="eastAsia"/>
          <w:lang w:eastAsia="zh-CN"/>
        </w:rPr>
        <w:t>(一)、工业硅项目选址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该工业硅项目选址位于XX省XX市XX区XXX街道</w:t>
      </w:r>
    </w:p>
    <w:p>
      <w:pPr>
        <w:pStyle w:val="Heading2"/>
        <w:ind w:firstLine="560" w:firstLineChars="200"/>
        <w:rPr>
          <w:rFonts w:ascii="仿宋" w:eastAsia="仿宋" w:hAnsi="仿宋" w:cs="仿宋" w:hint="eastAsia"/>
          <w:sz w:val="28"/>
          <w:lang w:eastAsia="zh-CN"/>
        </w:rPr>
      </w:pPr>
      <w:bookmarkStart w:id="12" w:name="_Toc827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工业硅项目的征地面积将根据工业硅项目的实际规模和需求进行精确规划。具体面积XXX平方米，旨在确保工业硅项目不仅能够满足当前的发展需求，还能够预留空间以适应未来的扩展。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净用地面积是在征地面积基础上去除不可利用面积后的实际可开发用地。具体面积XXX平方米，考虑到环保、交通、安全等多方面因素，以确保工业硅项目在整体利用效率上达到最优。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工业硅项目计划建设的建筑总规模具体面积XXX平方米。这一规模的确定综合考虑了工业硅项目的性质、规模，以及城市规划的相关要求，确保建筑布局与周边环境协调一致。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绿地率是工业硅项目用地中被规划为绿地的比例。具体面积XXX平方米，旨在通过合理规划绿地，改善工业硅项目周边环境，提升居民生活质量，并符合城市整体绿化规划。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确保工业硅项目选址与当地城市规划相一致，具体面积XXX平方米。通过与城市规划部门深入沟通，确保工业硅项目不仅符合城市的整体发展方向，还能够融入城市的发展布局，为城市的长远发展贡献力量。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充分了解并确保工业硅项目选址符合当地产业政策，具体面积XXX平方米。这包括工业硅项目对当地经济的促进作用，以及对相关产业的带动效应，确保工业硅项目与地方政府的产业政策保持一致，促进共赢合作。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确保工业硅项目选址具备必要的公共设施配套，具体面积XXX平方米。这包括交通便利性、教育、医疗等基础设施，以提高居民生活品质，使得工业硅项目选址更具吸引力。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硅项目选址不仅符合法规和规划，还在实际操作中具有可行性。这一全面规划将为工业硅项目的成功实施提供坚实的基础，确保工业硅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7199"/>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硅项目的设备规划和空间设计中，我们将采取灵活设备布局的措施。设备布局将根据实际需求进行灵活设计，避免不必要的浪费。通过合理规划设备摆放位置，我们将提高设备的利用率，减少设备间距，以确保工业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硅项目内部引入共享设施的概念，例如共享会议室、办公区等。通过这种方式，我们可以减少对资源的重复建设，提高资源共享效率，从而减小工业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8907"/>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业硅项目的总图布置中，我们将不同功能区域进行明确的规划，以最大程度满足工业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3444"/>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我们首先关注市场因素，包括潜在客户分布、竞争对手位置、市场需求等。通过深入的市场调研，我们能够更准确地评估选址对于市场开拓和产品销售的影响，确保工业硅项目能够在有利的市场环境中蓬勃发展。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工业硅项目对环境的影响是综合评价的重要因素之一。我们将详细考虑选址周边的自然环境、生态保护区、水源地等情况，确保工业硅项目的建设和运营对环境影响最小化，并符合当地的环保法规标准。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对选址的评价还需充分考虑当地政府的产业政策和法规。我们将详细了解工业硅项目所在地的相关政策，确保工业硅项目的规划和运营与当地法规相符，降低不必要的法律风险。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最后，我们将综合考虑用地成本，包括土地购置费用、土地开发成本等。通过对用地成本的详细评估，我们能够做出更为精确的经济效益分析，为工业硅项目的投资决策提供有力支持。</w:t>
      </w:r>
    </w:p>
    <w:p>
      <w:pPr>
        <w:pStyle w:val="Heading1"/>
        <w:ind w:firstLine="560" w:firstLineChars="200"/>
        <w:rPr>
          <w:rFonts w:ascii="仿宋" w:eastAsia="仿宋" w:hAnsi="仿宋" w:cs="仿宋" w:hint="eastAsia"/>
          <w:sz w:val="28"/>
          <w:lang w:eastAsia="zh-CN"/>
        </w:rPr>
      </w:pPr>
      <w:bookmarkStart w:id="16" w:name="_Toc19107"/>
      <w:r>
        <w:rPr>
          <w:rFonts w:ascii="仿宋" w:eastAsia="仿宋" w:hAnsi="仿宋" w:cs="仿宋" w:hint="eastAsia"/>
          <w:sz w:val="28"/>
          <w:lang w:eastAsia="zh-CN"/>
        </w:rPr>
        <w:t>四、工业硅项目绩效评估</w:t>
      </w:r>
      <w:bookmarkEnd w:id="16"/>
    </w:p>
    <w:p>
      <w:pPr>
        <w:pStyle w:val="Heading2"/>
        <w:rPr>
          <w:rFonts w:ascii="仿宋" w:eastAsia="仿宋" w:hAnsi="仿宋" w:cs="仿宋" w:hint="eastAsia"/>
          <w:lang w:eastAsia="zh-CN"/>
        </w:rPr>
      </w:pPr>
      <w:bookmarkStart w:id="17" w:name="_Toc28679"/>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在工业硅项目中，我们设计了一套全面的绩效评估指标，以确保工业硅项目的可控和成功交付。这些指标跨足工业硅项目目标、成本、进度和质量等多个维度，为我们提供了全面洞察工业硅项目的健康状况。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目标达成率是我们关注的首要指标。我们设定了明确的目标，并通过定期监测和评估，迅速发现并应对潜在的目标偏差。这为工业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硅项目进度作为关键的绩效指标之一，得到了精心的关注。我们制定了详细的工业硅项目进度计划，并设立了进度符合度指标，确保实际进度与计划进度保持一致。这使我们能够快速发现和解决潜在的进度问题，保持工业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硅项目绩效的不可或缺的一环。我们引入了一系列的质量标准和客户满意度指标，以确保工业硅项目交付的成果在质量上达到或超越预期水平。通过持续监测这些指标，我们努力提升工业硅项目整体质量水平，为工业硅项目的成功交付提供有力保障。通过这些科学且全面的绩效评估，我们能够更好地引导工业硅项目的持续改进，确保工业硅项目目标的顺利达成。</w:t>
      </w:r>
    </w:p>
    <w:p>
      <w:pPr>
        <w:pStyle w:val="Heading2"/>
        <w:ind w:firstLine="560" w:firstLineChars="200"/>
        <w:rPr>
          <w:rFonts w:ascii="仿宋" w:eastAsia="仿宋" w:hAnsi="仿宋" w:cs="仿宋" w:hint="eastAsia"/>
          <w:sz w:val="28"/>
          <w:lang w:eastAsia="zh-CN"/>
        </w:rPr>
      </w:pPr>
      <w:bookmarkStart w:id="18" w:name="_Toc11191"/>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绩效评估是工业硅项目中的关键环节，为确保工业硅项目达到预期目标，我们采用了多层次、多维度的绩效评估方法。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硅项目的战略目标对齐，确保每个决策和行动都与工业硅项目整体目标保持一致。团队会定期召开战略对齐会议，审视当前工作与工业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硅项目进度、质量、成本和风险等方面。这些指标通过数据收集和分析，为工业硅项目管理团队提供了客观的评估依据。例如，我们通过工业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绩效评估不仅仅停留在工业硅项目内部，还考虑了工业硅项目对外部环境的影响。我们定期进行干系人满意度调查，以了解各利益相关方对工业硅项目的期望和满意度，并及时做出调整。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这种多层次、多角度的绩效评估方法，使得我们能够全面了解工业硅项目的运行状态，及时做出调整，确保工业硅项目在不断变化的环境中保持稳健前行。</w:t>
      </w:r>
    </w:p>
    <w:p>
      <w:pPr>
        <w:pStyle w:val="Heading2"/>
        <w:ind w:firstLine="560" w:firstLineChars="200"/>
        <w:rPr>
          <w:rFonts w:ascii="仿宋" w:eastAsia="仿宋" w:hAnsi="仿宋" w:cs="仿宋" w:hint="eastAsia"/>
          <w:sz w:val="28"/>
          <w:lang w:eastAsia="zh-CN"/>
        </w:rPr>
      </w:pPr>
      <w:bookmarkStart w:id="19" w:name="_Toc27904"/>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为了确保工业硅项目的有效管理和不断优化，我们采用了精心设计的绩效评估周期。这个周期旨在实现灵活、实时和全面的评估，以适应工业硅项目执行中的各种挑战。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https://d.book118.com/065323002140011101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2B6CCA"/>
    <w:rsid w:val="392B6C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532300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2024-01-28T14:48:00Z</dcterms:created>
  <dcterms:modified xsi:type="dcterms:W3CDTF">2024-01-28T14:49:10Z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F828B3EDAF5144DE888CD1E16AAA771F_11</vt:lpwstr>
  </property>
  <property fmtid="{D5CDD505-2E9C-101B-9397-08002B2CF9AE}" pid="3" name="KSOProductBuildVer">
    <vt:lpwstr>2052-12.1.0.16120</vt:lpwstr>
  </property>
</Properties>
</file>