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石油加工催化剂项目规划设计纲要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2" w:history="1">
        <w:r>
          <w:rPr>
            <w:rFonts w:ascii="仿宋" w:eastAsia="仿宋" w:hAnsi="仿宋" w:cs="仿宋" w:hint="eastAsia"/>
            <w:lang w:eastAsia="zh-CN"/>
          </w:rPr>
          <w:t>序言</w:t>
        </w:r>
        <w:r>
          <w:tab/>
        </w:r>
        <w:r>
          <w:fldChar w:fldCharType="begin"/>
        </w:r>
        <w:r>
          <w:instrText xml:space="preserve"> PAGEREF _Toc12692 \h </w:instrText>
        </w:r>
        <w:r>
          <w:fldChar w:fldCharType="separate"/>
        </w:r>
        <w:r>
          <w:t>3</w:t>
        </w:r>
        <w:r>
          <w:fldChar w:fldCharType="end"/>
        </w:r>
      </w:hyperlink>
    </w:p>
    <w:p>
      <w:pPr>
        <w:pStyle w:val="TOC1"/>
        <w:tabs>
          <w:tab w:val="right" w:leader="dot" w:pos="8306"/>
        </w:tabs>
      </w:pPr>
      <w:hyperlink w:anchor="_Toc21357" w:history="1">
        <w:r>
          <w:rPr>
            <w:rFonts w:ascii="仿宋" w:eastAsia="仿宋" w:hAnsi="仿宋" w:cs="仿宋" w:hint="eastAsia"/>
            <w:lang w:eastAsia="zh-CN"/>
          </w:rPr>
          <w:t>一、石油加工催化剂项目选址可行性分析</w:t>
        </w:r>
        <w:r>
          <w:tab/>
        </w:r>
        <w:r>
          <w:fldChar w:fldCharType="begin"/>
        </w:r>
        <w:r>
          <w:instrText xml:space="preserve"> PAGEREF _Toc21357 \h </w:instrText>
        </w:r>
        <w:r>
          <w:fldChar w:fldCharType="separate"/>
        </w:r>
        <w:r>
          <w:t>3</w:t>
        </w:r>
        <w:r>
          <w:fldChar w:fldCharType="end"/>
        </w:r>
      </w:hyperlink>
    </w:p>
    <w:p>
      <w:pPr>
        <w:pStyle w:val="TOC2"/>
        <w:tabs>
          <w:tab w:val="right" w:leader="dot" w:pos="8306"/>
        </w:tabs>
      </w:pPr>
      <w:hyperlink w:anchor="_Toc15781" w:history="1">
        <w:r>
          <w:rPr>
            <w:rFonts w:ascii="仿宋" w:eastAsia="仿宋" w:hAnsi="仿宋" w:cs="仿宋" w:hint="eastAsia"/>
            <w:lang w:eastAsia="zh-CN"/>
          </w:rPr>
          <w:t>(一)、石油加工催化剂项目选址</w:t>
        </w:r>
        <w:r>
          <w:tab/>
        </w:r>
        <w:r>
          <w:fldChar w:fldCharType="begin"/>
        </w:r>
        <w:r>
          <w:instrText xml:space="preserve"> PAGEREF _Toc15781 \h </w:instrText>
        </w:r>
        <w:r>
          <w:fldChar w:fldCharType="separate"/>
        </w:r>
        <w:r>
          <w:t>3</w:t>
        </w:r>
        <w:r>
          <w:fldChar w:fldCharType="end"/>
        </w:r>
      </w:hyperlink>
    </w:p>
    <w:p>
      <w:pPr>
        <w:pStyle w:val="TOC2"/>
        <w:tabs>
          <w:tab w:val="right" w:leader="dot" w:pos="8306"/>
        </w:tabs>
      </w:pPr>
      <w:hyperlink w:anchor="_Toc13415" w:history="1">
        <w:r>
          <w:rPr>
            <w:rFonts w:ascii="仿宋" w:eastAsia="仿宋" w:hAnsi="仿宋" w:cs="仿宋" w:hint="eastAsia"/>
            <w:lang w:eastAsia="zh-CN"/>
          </w:rPr>
          <w:t>(二)、用地控制指标</w:t>
        </w:r>
        <w:r>
          <w:tab/>
        </w:r>
        <w:r>
          <w:fldChar w:fldCharType="begin"/>
        </w:r>
        <w:r>
          <w:instrText xml:space="preserve"> PAGEREF _Toc13415 \h </w:instrText>
        </w:r>
        <w:r>
          <w:fldChar w:fldCharType="separate"/>
        </w:r>
        <w:r>
          <w:t>3</w:t>
        </w:r>
        <w:r>
          <w:fldChar w:fldCharType="end"/>
        </w:r>
      </w:hyperlink>
    </w:p>
    <w:p>
      <w:pPr>
        <w:pStyle w:val="TOC2"/>
        <w:tabs>
          <w:tab w:val="right" w:leader="dot" w:pos="8306"/>
        </w:tabs>
      </w:pPr>
      <w:hyperlink w:anchor="_Toc462" w:history="1">
        <w:r>
          <w:rPr>
            <w:rFonts w:ascii="仿宋" w:eastAsia="仿宋" w:hAnsi="仿宋" w:cs="仿宋" w:hint="eastAsia"/>
            <w:lang w:eastAsia="zh-CN"/>
          </w:rPr>
          <w:t>(三)、节约用地措施</w:t>
        </w:r>
        <w:r>
          <w:tab/>
        </w:r>
        <w:r>
          <w:fldChar w:fldCharType="begin"/>
        </w:r>
        <w:r>
          <w:instrText xml:space="preserve"> PAGEREF _Toc462 \h </w:instrText>
        </w:r>
        <w:r>
          <w:fldChar w:fldCharType="separate"/>
        </w:r>
        <w:r>
          <w:t>5</w:t>
        </w:r>
        <w:r>
          <w:fldChar w:fldCharType="end"/>
        </w:r>
      </w:hyperlink>
    </w:p>
    <w:p>
      <w:pPr>
        <w:pStyle w:val="TOC2"/>
        <w:tabs>
          <w:tab w:val="right" w:leader="dot" w:pos="8306"/>
        </w:tabs>
      </w:pPr>
      <w:hyperlink w:anchor="_Toc20164" w:history="1">
        <w:r>
          <w:rPr>
            <w:rFonts w:ascii="仿宋" w:eastAsia="仿宋" w:hAnsi="仿宋" w:cs="仿宋" w:hint="eastAsia"/>
            <w:lang w:eastAsia="zh-CN"/>
          </w:rPr>
          <w:t>(四)、总图布置方案</w:t>
        </w:r>
        <w:r>
          <w:tab/>
        </w:r>
        <w:r>
          <w:fldChar w:fldCharType="begin"/>
        </w:r>
        <w:r>
          <w:instrText xml:space="preserve"> PAGEREF _Toc20164 \h </w:instrText>
        </w:r>
        <w:r>
          <w:fldChar w:fldCharType="separate"/>
        </w:r>
        <w:r>
          <w:t>6</w:t>
        </w:r>
        <w:r>
          <w:fldChar w:fldCharType="end"/>
        </w:r>
      </w:hyperlink>
    </w:p>
    <w:p>
      <w:pPr>
        <w:pStyle w:val="TOC2"/>
        <w:tabs>
          <w:tab w:val="right" w:leader="dot" w:pos="8306"/>
        </w:tabs>
      </w:pPr>
      <w:hyperlink w:anchor="_Toc10710" w:history="1">
        <w:r>
          <w:rPr>
            <w:rFonts w:ascii="仿宋" w:eastAsia="仿宋" w:hAnsi="仿宋" w:cs="仿宋" w:hint="eastAsia"/>
            <w:lang w:eastAsia="zh-CN"/>
          </w:rPr>
          <w:t>(五)、选址综合评价</w:t>
        </w:r>
        <w:r>
          <w:tab/>
        </w:r>
        <w:r>
          <w:fldChar w:fldCharType="begin"/>
        </w:r>
        <w:r>
          <w:instrText xml:space="preserve"> PAGEREF _Toc10710 \h </w:instrText>
        </w:r>
        <w:r>
          <w:fldChar w:fldCharType="separate"/>
        </w:r>
        <w:r>
          <w:t>7</w:t>
        </w:r>
        <w:r>
          <w:fldChar w:fldCharType="end"/>
        </w:r>
      </w:hyperlink>
    </w:p>
    <w:p>
      <w:pPr>
        <w:pStyle w:val="TOC1"/>
        <w:tabs>
          <w:tab w:val="right" w:leader="dot" w:pos="8306"/>
        </w:tabs>
      </w:pPr>
      <w:hyperlink w:anchor="_Toc28278" w:history="1">
        <w:r>
          <w:rPr>
            <w:rFonts w:ascii="仿宋" w:eastAsia="仿宋" w:hAnsi="仿宋" w:cs="仿宋" w:hint="eastAsia"/>
            <w:lang w:eastAsia="zh-CN"/>
          </w:rPr>
          <w:t>二、石油加工催化剂项目绩效评估</w:t>
        </w:r>
        <w:r>
          <w:tab/>
        </w:r>
        <w:r>
          <w:fldChar w:fldCharType="begin"/>
        </w:r>
        <w:r>
          <w:instrText xml:space="preserve"> PAGEREF _Toc28278 \h </w:instrText>
        </w:r>
        <w:r>
          <w:fldChar w:fldCharType="separate"/>
        </w:r>
        <w:r>
          <w:t>8</w:t>
        </w:r>
        <w:r>
          <w:fldChar w:fldCharType="end"/>
        </w:r>
      </w:hyperlink>
    </w:p>
    <w:p>
      <w:pPr>
        <w:pStyle w:val="TOC2"/>
        <w:tabs>
          <w:tab w:val="right" w:leader="dot" w:pos="8306"/>
        </w:tabs>
      </w:pPr>
      <w:hyperlink w:anchor="_Toc3074" w:history="1">
        <w:r>
          <w:rPr>
            <w:rFonts w:ascii="仿宋" w:eastAsia="仿宋" w:hAnsi="仿宋" w:cs="仿宋" w:hint="eastAsia"/>
            <w:lang w:eastAsia="zh-CN"/>
          </w:rPr>
          <w:t>(一)、绩效评估指标</w:t>
        </w:r>
        <w:r>
          <w:tab/>
        </w:r>
        <w:r>
          <w:fldChar w:fldCharType="begin"/>
        </w:r>
        <w:r>
          <w:instrText xml:space="preserve"> PAGEREF _Toc3074 \h </w:instrText>
        </w:r>
        <w:r>
          <w:fldChar w:fldCharType="separate"/>
        </w:r>
        <w:r>
          <w:t>8</w:t>
        </w:r>
        <w:r>
          <w:fldChar w:fldCharType="end"/>
        </w:r>
      </w:hyperlink>
    </w:p>
    <w:p>
      <w:pPr>
        <w:pStyle w:val="TOC2"/>
        <w:tabs>
          <w:tab w:val="right" w:leader="dot" w:pos="8306"/>
        </w:tabs>
      </w:pPr>
      <w:hyperlink w:anchor="_Toc27207" w:history="1">
        <w:r>
          <w:rPr>
            <w:rFonts w:ascii="仿宋" w:eastAsia="仿宋" w:hAnsi="仿宋" w:cs="仿宋" w:hint="eastAsia"/>
            <w:lang w:eastAsia="zh-CN"/>
          </w:rPr>
          <w:t>(二)、绩效评估方法</w:t>
        </w:r>
        <w:r>
          <w:tab/>
        </w:r>
        <w:r>
          <w:fldChar w:fldCharType="begin"/>
        </w:r>
        <w:r>
          <w:instrText xml:space="preserve"> PAGEREF _Toc27207 \h </w:instrText>
        </w:r>
        <w:r>
          <w:fldChar w:fldCharType="separate"/>
        </w:r>
        <w:r>
          <w:t>10</w:t>
        </w:r>
        <w:r>
          <w:fldChar w:fldCharType="end"/>
        </w:r>
      </w:hyperlink>
    </w:p>
    <w:p>
      <w:pPr>
        <w:pStyle w:val="TOC2"/>
        <w:tabs>
          <w:tab w:val="right" w:leader="dot" w:pos="8306"/>
        </w:tabs>
      </w:pPr>
      <w:hyperlink w:anchor="_Toc32554" w:history="1">
        <w:r>
          <w:rPr>
            <w:rFonts w:ascii="仿宋" w:eastAsia="仿宋" w:hAnsi="仿宋" w:cs="仿宋" w:hint="eastAsia"/>
            <w:lang w:eastAsia="zh-CN"/>
          </w:rPr>
          <w:t>(三)、绩效评估周期</w:t>
        </w:r>
        <w:r>
          <w:tab/>
        </w:r>
        <w:r>
          <w:fldChar w:fldCharType="begin"/>
        </w:r>
        <w:r>
          <w:instrText xml:space="preserve"> PAGEREF _Toc32554 \h </w:instrText>
        </w:r>
        <w:r>
          <w:fldChar w:fldCharType="separate"/>
        </w:r>
        <w:r>
          <w:t>11</w:t>
        </w:r>
        <w:r>
          <w:fldChar w:fldCharType="end"/>
        </w:r>
      </w:hyperlink>
    </w:p>
    <w:p>
      <w:pPr>
        <w:pStyle w:val="TOC1"/>
        <w:tabs>
          <w:tab w:val="right" w:leader="dot" w:pos="8306"/>
        </w:tabs>
      </w:pPr>
      <w:hyperlink w:anchor="_Toc29725" w:history="1">
        <w:r>
          <w:rPr>
            <w:rFonts w:ascii="仿宋" w:eastAsia="仿宋" w:hAnsi="仿宋" w:cs="仿宋" w:hint="eastAsia"/>
            <w:lang w:eastAsia="zh-CN"/>
          </w:rPr>
          <w:t>三、石油加工催化剂项目危机管理</w:t>
        </w:r>
        <w:r>
          <w:tab/>
        </w:r>
        <w:r>
          <w:fldChar w:fldCharType="begin"/>
        </w:r>
        <w:r>
          <w:instrText xml:space="preserve"> PAGEREF _Toc29725 \h </w:instrText>
        </w:r>
        <w:r>
          <w:fldChar w:fldCharType="separate"/>
        </w:r>
        <w:r>
          <w:t>12</w:t>
        </w:r>
        <w:r>
          <w:fldChar w:fldCharType="end"/>
        </w:r>
      </w:hyperlink>
    </w:p>
    <w:p>
      <w:pPr>
        <w:pStyle w:val="TOC2"/>
        <w:tabs>
          <w:tab w:val="right" w:leader="dot" w:pos="8306"/>
        </w:tabs>
      </w:pPr>
      <w:hyperlink w:anchor="_Toc29277" w:history="1">
        <w:r>
          <w:rPr>
            <w:rFonts w:ascii="仿宋" w:eastAsia="仿宋" w:hAnsi="仿宋" w:cs="仿宋" w:hint="eastAsia"/>
            <w:lang w:eastAsia="zh-CN"/>
          </w:rPr>
          <w:t>(一)、危机预警与识别</w:t>
        </w:r>
        <w:r>
          <w:tab/>
        </w:r>
        <w:r>
          <w:fldChar w:fldCharType="begin"/>
        </w:r>
        <w:r>
          <w:instrText xml:space="preserve"> PAGEREF _Toc29277 \h </w:instrText>
        </w:r>
        <w:r>
          <w:fldChar w:fldCharType="separate"/>
        </w:r>
        <w:r>
          <w:t>12</w:t>
        </w:r>
        <w:r>
          <w:fldChar w:fldCharType="end"/>
        </w:r>
      </w:hyperlink>
    </w:p>
    <w:p>
      <w:pPr>
        <w:pStyle w:val="TOC2"/>
        <w:tabs>
          <w:tab w:val="right" w:leader="dot" w:pos="8306"/>
        </w:tabs>
      </w:pPr>
      <w:hyperlink w:anchor="_Toc14469" w:history="1">
        <w:r>
          <w:rPr>
            <w:rFonts w:ascii="仿宋" w:eastAsia="仿宋" w:hAnsi="仿宋" w:cs="仿宋" w:hint="eastAsia"/>
            <w:lang w:eastAsia="zh-CN"/>
          </w:rPr>
          <w:t>(二)、危机应对与恢复</w:t>
        </w:r>
        <w:r>
          <w:tab/>
        </w:r>
        <w:r>
          <w:fldChar w:fldCharType="begin"/>
        </w:r>
        <w:r>
          <w:instrText xml:space="preserve"> PAGEREF _Toc14469 \h </w:instrText>
        </w:r>
        <w:r>
          <w:fldChar w:fldCharType="separate"/>
        </w:r>
        <w:r>
          <w:t>13</w:t>
        </w:r>
        <w:r>
          <w:fldChar w:fldCharType="end"/>
        </w:r>
      </w:hyperlink>
    </w:p>
    <w:p>
      <w:pPr>
        <w:pStyle w:val="TOC1"/>
        <w:tabs>
          <w:tab w:val="right" w:leader="dot" w:pos="8306"/>
        </w:tabs>
      </w:pPr>
      <w:hyperlink w:anchor="_Toc23238" w:history="1">
        <w:r>
          <w:rPr>
            <w:rFonts w:ascii="仿宋" w:eastAsia="仿宋" w:hAnsi="仿宋" w:cs="仿宋" w:hint="eastAsia"/>
            <w:lang w:eastAsia="zh-CN"/>
          </w:rPr>
          <w:t>四、石油加工催化剂项目建设单位说明</w:t>
        </w:r>
        <w:r>
          <w:tab/>
        </w:r>
        <w:r>
          <w:fldChar w:fldCharType="begin"/>
        </w:r>
        <w:r>
          <w:instrText xml:space="preserve"> PAGEREF _Toc23238 \h </w:instrText>
        </w:r>
        <w:r>
          <w:fldChar w:fldCharType="separate"/>
        </w:r>
        <w:r>
          <w:t>14</w:t>
        </w:r>
        <w:r>
          <w:fldChar w:fldCharType="end"/>
        </w:r>
      </w:hyperlink>
    </w:p>
    <w:p>
      <w:pPr>
        <w:pStyle w:val="TOC2"/>
        <w:tabs>
          <w:tab w:val="right" w:leader="dot" w:pos="8306"/>
        </w:tabs>
      </w:pPr>
      <w:hyperlink w:anchor="_Toc12164" w:history="1">
        <w:r>
          <w:rPr>
            <w:rFonts w:ascii="仿宋" w:eastAsia="仿宋" w:hAnsi="仿宋" w:cs="仿宋" w:hint="eastAsia"/>
            <w:lang w:eastAsia="zh-CN"/>
          </w:rPr>
          <w:t>(一)、石油加工催化剂项目承办单位基本情况</w:t>
        </w:r>
        <w:r>
          <w:tab/>
        </w:r>
        <w:r>
          <w:fldChar w:fldCharType="begin"/>
        </w:r>
        <w:r>
          <w:instrText xml:space="preserve"> PAGEREF _Toc12164 \h </w:instrText>
        </w:r>
        <w:r>
          <w:fldChar w:fldCharType="separate"/>
        </w:r>
        <w:r>
          <w:t>14</w:t>
        </w:r>
        <w:r>
          <w:fldChar w:fldCharType="end"/>
        </w:r>
      </w:hyperlink>
    </w:p>
    <w:p>
      <w:pPr>
        <w:pStyle w:val="TOC2"/>
        <w:tabs>
          <w:tab w:val="right" w:leader="dot" w:pos="8306"/>
        </w:tabs>
      </w:pPr>
      <w:hyperlink w:anchor="_Toc29113" w:history="1">
        <w:r>
          <w:rPr>
            <w:rFonts w:ascii="仿宋" w:eastAsia="仿宋" w:hAnsi="仿宋" w:cs="仿宋" w:hint="eastAsia"/>
            <w:lang w:eastAsia="zh-CN"/>
          </w:rPr>
          <w:t>(二)、公司经济效益分析</w:t>
        </w:r>
        <w:r>
          <w:tab/>
        </w:r>
        <w:r>
          <w:fldChar w:fldCharType="begin"/>
        </w:r>
        <w:r>
          <w:instrText xml:space="preserve"> PAGEREF _Toc29113 \h </w:instrText>
        </w:r>
        <w:r>
          <w:fldChar w:fldCharType="separate"/>
        </w:r>
        <w:r>
          <w:t>15</w:t>
        </w:r>
        <w:r>
          <w:fldChar w:fldCharType="end"/>
        </w:r>
      </w:hyperlink>
    </w:p>
    <w:p>
      <w:pPr>
        <w:pStyle w:val="TOC1"/>
        <w:tabs>
          <w:tab w:val="right" w:leader="dot" w:pos="8306"/>
        </w:tabs>
      </w:pPr>
      <w:hyperlink w:anchor="_Toc20730" w:history="1">
        <w:r>
          <w:rPr>
            <w:rFonts w:ascii="仿宋" w:eastAsia="仿宋" w:hAnsi="仿宋" w:cs="仿宋" w:hint="eastAsia"/>
            <w:lang w:eastAsia="zh-CN"/>
          </w:rPr>
          <w:t>五、石油加工催化剂项目可持续发展</w:t>
        </w:r>
        <w:r>
          <w:tab/>
        </w:r>
        <w:r>
          <w:fldChar w:fldCharType="begin"/>
        </w:r>
        <w:r>
          <w:instrText xml:space="preserve"> PAGEREF _Toc20730 \h </w:instrText>
        </w:r>
        <w:r>
          <w:fldChar w:fldCharType="separate"/>
        </w:r>
        <w:r>
          <w:t>16</w:t>
        </w:r>
        <w:r>
          <w:fldChar w:fldCharType="end"/>
        </w:r>
      </w:hyperlink>
    </w:p>
    <w:p>
      <w:pPr>
        <w:pStyle w:val="TOC2"/>
        <w:tabs>
          <w:tab w:val="right" w:leader="dot" w:pos="8306"/>
        </w:tabs>
      </w:pPr>
      <w:hyperlink w:anchor="_Toc19463" w:history="1">
        <w:r>
          <w:rPr>
            <w:rFonts w:ascii="仿宋" w:eastAsia="仿宋" w:hAnsi="仿宋" w:cs="仿宋" w:hint="eastAsia"/>
            <w:lang w:eastAsia="zh-CN"/>
          </w:rPr>
          <w:t>(一)、可持续战略与实践</w:t>
        </w:r>
        <w:r>
          <w:tab/>
        </w:r>
        <w:r>
          <w:fldChar w:fldCharType="begin"/>
        </w:r>
        <w:r>
          <w:instrText xml:space="preserve"> PAGEREF _Toc19463 \h </w:instrText>
        </w:r>
        <w:r>
          <w:fldChar w:fldCharType="separate"/>
        </w:r>
        <w:r>
          <w:t>16</w:t>
        </w:r>
        <w:r>
          <w:fldChar w:fldCharType="end"/>
        </w:r>
      </w:hyperlink>
    </w:p>
    <w:p>
      <w:pPr>
        <w:pStyle w:val="TOC2"/>
        <w:tabs>
          <w:tab w:val="right" w:leader="dot" w:pos="8306"/>
        </w:tabs>
      </w:pPr>
      <w:hyperlink w:anchor="_Toc12576" w:history="1">
        <w:r>
          <w:rPr>
            <w:rFonts w:ascii="仿宋" w:eastAsia="仿宋" w:hAnsi="仿宋" w:cs="仿宋" w:hint="eastAsia"/>
            <w:lang w:eastAsia="zh-CN"/>
          </w:rPr>
          <w:t>(二)、环保与社会责任</w:t>
        </w:r>
        <w:r>
          <w:tab/>
        </w:r>
        <w:r>
          <w:fldChar w:fldCharType="begin"/>
        </w:r>
        <w:r>
          <w:instrText xml:space="preserve"> PAGEREF _Toc12576 \h </w:instrText>
        </w:r>
        <w:r>
          <w:fldChar w:fldCharType="separate"/>
        </w:r>
        <w:r>
          <w:t>17</w:t>
        </w:r>
        <w:r>
          <w:fldChar w:fldCharType="end"/>
        </w:r>
      </w:hyperlink>
    </w:p>
    <w:p>
      <w:pPr>
        <w:pStyle w:val="TOC1"/>
        <w:tabs>
          <w:tab w:val="right" w:leader="dot" w:pos="8306"/>
        </w:tabs>
      </w:pPr>
      <w:hyperlink w:anchor="_Toc23817" w:history="1">
        <w:r>
          <w:rPr>
            <w:rFonts w:ascii="仿宋" w:eastAsia="仿宋" w:hAnsi="仿宋" w:cs="仿宋" w:hint="eastAsia"/>
            <w:lang w:eastAsia="zh-CN"/>
          </w:rPr>
          <w:t>六、石油加工催化剂项目建设背景及必要性分析</w:t>
        </w:r>
        <w:r>
          <w:tab/>
        </w:r>
        <w:r>
          <w:fldChar w:fldCharType="begin"/>
        </w:r>
        <w:r>
          <w:instrText xml:space="preserve"> PAGEREF _Toc23817 \h </w:instrText>
        </w:r>
        <w:r>
          <w:fldChar w:fldCharType="separate"/>
        </w:r>
        <w:r>
          <w:t>18</w:t>
        </w:r>
        <w:r>
          <w:fldChar w:fldCharType="end"/>
        </w:r>
      </w:hyperlink>
    </w:p>
    <w:p>
      <w:pPr>
        <w:pStyle w:val="TOC2"/>
        <w:tabs>
          <w:tab w:val="right" w:leader="dot" w:pos="8306"/>
        </w:tabs>
      </w:pPr>
      <w:hyperlink w:anchor="_Toc28129" w:history="1">
        <w:r>
          <w:rPr>
            <w:rFonts w:ascii="仿宋" w:eastAsia="仿宋" w:hAnsi="仿宋" w:cs="仿宋" w:hint="eastAsia"/>
            <w:lang w:eastAsia="zh-CN"/>
          </w:rPr>
          <w:t>(一)、石油加工催化剂项目背景分析</w:t>
        </w:r>
        <w:r>
          <w:tab/>
        </w:r>
        <w:r>
          <w:fldChar w:fldCharType="begin"/>
        </w:r>
        <w:r>
          <w:instrText xml:space="preserve"> PAGEREF _Toc28129 \h </w:instrText>
        </w:r>
        <w:r>
          <w:fldChar w:fldCharType="separate"/>
        </w:r>
        <w:r>
          <w:t>18</w:t>
        </w:r>
        <w:r>
          <w:fldChar w:fldCharType="end"/>
        </w:r>
      </w:hyperlink>
    </w:p>
    <w:p>
      <w:pPr>
        <w:pStyle w:val="TOC2"/>
        <w:tabs>
          <w:tab w:val="right" w:leader="dot" w:pos="8306"/>
        </w:tabs>
      </w:pPr>
      <w:hyperlink w:anchor="_Toc19211" w:history="1">
        <w:r>
          <w:rPr>
            <w:rFonts w:ascii="仿宋" w:eastAsia="仿宋" w:hAnsi="仿宋" w:cs="仿宋" w:hint="eastAsia"/>
            <w:lang w:eastAsia="zh-CN"/>
          </w:rPr>
          <w:t>(二)、石油加工催化剂项目建设必要性分析</w:t>
        </w:r>
        <w:r>
          <w:tab/>
        </w:r>
        <w:r>
          <w:fldChar w:fldCharType="begin"/>
        </w:r>
        <w:r>
          <w:instrText xml:space="preserve"> PAGEREF _Toc19211 \h </w:instrText>
        </w:r>
        <w:r>
          <w:fldChar w:fldCharType="separate"/>
        </w:r>
        <w:r>
          <w:t>19</w:t>
        </w:r>
        <w:r>
          <w:fldChar w:fldCharType="end"/>
        </w:r>
      </w:hyperlink>
    </w:p>
    <w:p>
      <w:pPr>
        <w:pStyle w:val="TOC1"/>
        <w:tabs>
          <w:tab w:val="right" w:leader="dot" w:pos="8306"/>
        </w:tabs>
      </w:pPr>
      <w:hyperlink w:anchor="_Toc23591" w:history="1">
        <w:r>
          <w:rPr>
            <w:rFonts w:ascii="仿宋" w:eastAsia="仿宋" w:hAnsi="仿宋" w:cs="仿宋" w:hint="eastAsia"/>
            <w:lang w:eastAsia="zh-CN"/>
          </w:rPr>
          <w:t>七、石油加工催化剂项目财务管理</w:t>
        </w:r>
        <w:r>
          <w:tab/>
        </w:r>
        <w:r>
          <w:fldChar w:fldCharType="begin"/>
        </w:r>
        <w:r>
          <w:instrText xml:space="preserve"> PAGEREF _Toc23591 \h </w:instrText>
        </w:r>
        <w:r>
          <w:fldChar w:fldCharType="separate"/>
        </w:r>
        <w:r>
          <w:t>21</w:t>
        </w:r>
        <w:r>
          <w:fldChar w:fldCharType="end"/>
        </w:r>
      </w:hyperlink>
    </w:p>
    <w:p>
      <w:pPr>
        <w:pStyle w:val="TOC2"/>
        <w:tabs>
          <w:tab w:val="right" w:leader="dot" w:pos="8306"/>
        </w:tabs>
      </w:pPr>
      <w:hyperlink w:anchor="_Toc26616" w:history="1">
        <w:r>
          <w:rPr>
            <w:rFonts w:ascii="仿宋" w:eastAsia="仿宋" w:hAnsi="仿宋" w:cs="仿宋" w:hint="eastAsia"/>
            <w:lang w:eastAsia="zh-CN"/>
          </w:rPr>
          <w:t>(一)、资金需求大</w:t>
        </w:r>
        <w:r>
          <w:tab/>
        </w:r>
        <w:r>
          <w:fldChar w:fldCharType="begin"/>
        </w:r>
        <w:r>
          <w:instrText xml:space="preserve"> PAGEREF _Toc26616 \h </w:instrText>
        </w:r>
        <w:r>
          <w:fldChar w:fldCharType="separate"/>
        </w:r>
        <w:r>
          <w:t>21</w:t>
        </w:r>
        <w:r>
          <w:fldChar w:fldCharType="end"/>
        </w:r>
      </w:hyperlink>
    </w:p>
    <w:p>
      <w:pPr>
        <w:pStyle w:val="TOC2"/>
        <w:tabs>
          <w:tab w:val="right" w:leader="dot" w:pos="8306"/>
        </w:tabs>
      </w:pPr>
      <w:hyperlink w:anchor="_Toc7242" w:history="1">
        <w:r>
          <w:rPr>
            <w:rFonts w:ascii="仿宋" w:eastAsia="仿宋" w:hAnsi="仿宋" w:cs="仿宋" w:hint="eastAsia"/>
            <w:lang w:eastAsia="zh-CN"/>
          </w:rPr>
          <w:t>(二)、研发周期长</w:t>
        </w:r>
        <w:r>
          <w:tab/>
        </w:r>
        <w:r>
          <w:fldChar w:fldCharType="begin"/>
        </w:r>
        <w:r>
          <w:instrText xml:space="preserve"> PAGEREF _Toc7242 \h </w:instrText>
        </w:r>
        <w:r>
          <w:fldChar w:fldCharType="separate"/>
        </w:r>
        <w:r>
          <w:t>22</w:t>
        </w:r>
        <w:r>
          <w:fldChar w:fldCharType="end"/>
        </w:r>
      </w:hyperlink>
    </w:p>
    <w:p>
      <w:pPr>
        <w:pStyle w:val="TOC2"/>
        <w:tabs>
          <w:tab w:val="right" w:leader="dot" w:pos="8306"/>
        </w:tabs>
      </w:pPr>
      <w:hyperlink w:anchor="_Toc30836" w:history="1">
        <w:r>
          <w:rPr>
            <w:rFonts w:ascii="仿宋" w:eastAsia="仿宋" w:hAnsi="仿宋" w:cs="仿宋" w:hint="eastAsia"/>
            <w:lang w:eastAsia="zh-CN"/>
          </w:rPr>
          <w:t>(三)、市场风险大</w:t>
        </w:r>
        <w:r>
          <w:tab/>
        </w:r>
        <w:r>
          <w:fldChar w:fldCharType="begin"/>
        </w:r>
        <w:r>
          <w:instrText xml:space="preserve"> PAGEREF _Toc30836 \h </w:instrText>
        </w:r>
        <w:r>
          <w:fldChar w:fldCharType="separate"/>
        </w:r>
        <w:r>
          <w:t>23</w:t>
        </w:r>
        <w:r>
          <w:fldChar w:fldCharType="end"/>
        </w:r>
      </w:hyperlink>
    </w:p>
    <w:p>
      <w:pPr>
        <w:pStyle w:val="TOC2"/>
        <w:tabs>
          <w:tab w:val="right" w:leader="dot" w:pos="8306"/>
        </w:tabs>
      </w:pPr>
      <w:hyperlink w:anchor="_Toc14151" w:history="1">
        <w:r>
          <w:rPr>
            <w:rFonts w:ascii="仿宋" w:eastAsia="仿宋" w:hAnsi="仿宋" w:cs="仿宋" w:hint="eastAsia"/>
            <w:lang w:eastAsia="zh-CN"/>
          </w:rPr>
          <w:t>(四)、利润率高</w:t>
        </w:r>
        <w:r>
          <w:tab/>
        </w:r>
        <w:r>
          <w:fldChar w:fldCharType="begin"/>
        </w:r>
        <w:r>
          <w:instrText xml:space="preserve"> PAGEREF _Toc14151 \h </w:instrText>
        </w:r>
        <w:r>
          <w:fldChar w:fldCharType="separate"/>
        </w:r>
        <w:r>
          <w:t>26</w:t>
        </w:r>
        <w:r>
          <w:fldChar w:fldCharType="end"/>
        </w:r>
      </w:hyperlink>
    </w:p>
    <w:p>
      <w:pPr>
        <w:pStyle w:val="TOC1"/>
        <w:tabs>
          <w:tab w:val="right" w:leader="dot" w:pos="8306"/>
        </w:tabs>
      </w:pPr>
      <w:hyperlink w:anchor="_Toc1229" w:history="1">
        <w:r>
          <w:rPr>
            <w:rFonts w:ascii="仿宋" w:eastAsia="仿宋" w:hAnsi="仿宋" w:cs="仿宋" w:hint="eastAsia"/>
            <w:lang w:eastAsia="zh-CN"/>
          </w:rPr>
          <w:t>八、石油加工催化剂项目人力资源管理</w:t>
        </w:r>
        <w:r>
          <w:tab/>
        </w:r>
        <w:r>
          <w:fldChar w:fldCharType="begin"/>
        </w:r>
        <w:r>
          <w:instrText xml:space="preserve"> PAGEREF _Toc1229 \h </w:instrText>
        </w:r>
        <w:r>
          <w:fldChar w:fldCharType="separate"/>
        </w:r>
        <w:r>
          <w:t>28</w:t>
        </w:r>
        <w:r>
          <w:fldChar w:fldCharType="end"/>
        </w:r>
      </w:hyperlink>
    </w:p>
    <w:p>
      <w:pPr>
        <w:pStyle w:val="TOC2"/>
        <w:tabs>
          <w:tab w:val="right" w:leader="dot" w:pos="8306"/>
        </w:tabs>
      </w:pPr>
      <w:hyperlink w:anchor="_Toc12908" w:history="1">
        <w:r>
          <w:rPr>
            <w:rFonts w:ascii="仿宋" w:eastAsia="仿宋" w:hAnsi="仿宋" w:cs="仿宋" w:hint="eastAsia"/>
            <w:lang w:eastAsia="zh-CN"/>
          </w:rPr>
          <w:t>(一)、建立健全的预算管理制度</w:t>
        </w:r>
        <w:r>
          <w:tab/>
        </w:r>
        <w:r>
          <w:fldChar w:fldCharType="begin"/>
        </w:r>
        <w:r>
          <w:instrText xml:space="preserve"> PAGEREF _Toc12908 \h </w:instrText>
        </w:r>
        <w:r>
          <w:fldChar w:fldCharType="separate"/>
        </w:r>
        <w:r>
          <w:t>28</w:t>
        </w:r>
        <w:r>
          <w:fldChar w:fldCharType="end"/>
        </w:r>
      </w:hyperlink>
    </w:p>
    <w:p>
      <w:pPr>
        <w:pStyle w:val="TOC2"/>
        <w:tabs>
          <w:tab w:val="right" w:leader="dot" w:pos="8306"/>
        </w:tabs>
      </w:pPr>
      <w:hyperlink w:anchor="_Toc2664" w:history="1">
        <w:r>
          <w:rPr>
            <w:rFonts w:ascii="仿宋" w:eastAsia="仿宋" w:hAnsi="仿宋" w:cs="仿宋" w:hint="eastAsia"/>
            <w:lang w:eastAsia="zh-CN"/>
          </w:rPr>
          <w:t>(二)、加强资金流动监控</w:t>
        </w:r>
        <w:r>
          <w:tab/>
        </w:r>
        <w:r>
          <w:fldChar w:fldCharType="begin"/>
        </w:r>
        <w:r>
          <w:instrText xml:space="preserve"> PAGEREF _Toc2664 \h </w:instrText>
        </w:r>
        <w:r>
          <w:fldChar w:fldCharType="separate"/>
        </w:r>
        <w:r>
          <w:t>30</w:t>
        </w:r>
        <w:r>
          <w:fldChar w:fldCharType="end"/>
        </w:r>
      </w:hyperlink>
    </w:p>
    <w:p>
      <w:pPr>
        <w:pStyle w:val="TOC2"/>
        <w:tabs>
          <w:tab w:val="right" w:leader="dot" w:pos="8306"/>
        </w:tabs>
      </w:pPr>
      <w:hyperlink w:anchor="_Toc13719" w:history="1">
        <w:r>
          <w:rPr>
            <w:rFonts w:ascii="仿宋" w:eastAsia="仿宋" w:hAnsi="仿宋" w:cs="仿宋" w:hint="eastAsia"/>
            <w:lang w:eastAsia="zh-CN"/>
          </w:rPr>
          <w:t>(三)、制定完善的风险控制机制</w:t>
        </w:r>
        <w:r>
          <w:tab/>
        </w:r>
        <w:r>
          <w:fldChar w:fldCharType="begin"/>
        </w:r>
        <w:r>
          <w:instrText xml:space="preserve"> PAGEREF _Toc13719 \h </w:instrText>
        </w:r>
        <w:r>
          <w:fldChar w:fldCharType="separate"/>
        </w:r>
        <w:r>
          <w:t>31</w:t>
        </w:r>
        <w:r>
          <w:fldChar w:fldCharType="end"/>
        </w:r>
      </w:hyperlink>
    </w:p>
    <w:p>
      <w:pPr>
        <w:pStyle w:val="TOC2"/>
        <w:tabs>
          <w:tab w:val="right" w:leader="dot" w:pos="8306"/>
        </w:tabs>
      </w:pPr>
      <w:hyperlink w:anchor="_Toc22930" w:history="1">
        <w:r>
          <w:rPr>
            <w:rFonts w:ascii="仿宋" w:eastAsia="仿宋" w:hAnsi="仿宋" w:cs="仿宋" w:hint="eastAsia"/>
            <w:lang w:eastAsia="zh-CN"/>
          </w:rPr>
          <w:t>(四)、优化成本管理</w:t>
        </w:r>
        <w:r>
          <w:tab/>
        </w:r>
        <w:r>
          <w:fldChar w:fldCharType="begin"/>
        </w:r>
        <w:r>
          <w:instrText xml:space="preserve"> PAGEREF _Toc22930 \h </w:instrText>
        </w:r>
        <w:r>
          <w:fldChar w:fldCharType="separate"/>
        </w:r>
        <w:r>
          <w:t>32</w:t>
        </w:r>
        <w:r>
          <w:fldChar w:fldCharType="end"/>
        </w:r>
      </w:hyperlink>
    </w:p>
    <w:p>
      <w:pPr>
        <w:pStyle w:val="TOC1"/>
        <w:tabs>
          <w:tab w:val="right" w:leader="dot" w:pos="8306"/>
        </w:tabs>
      </w:pPr>
      <w:hyperlink w:anchor="_Toc60" w:history="1">
        <w:r>
          <w:rPr>
            <w:rFonts w:ascii="仿宋" w:eastAsia="仿宋" w:hAnsi="仿宋" w:cs="仿宋" w:hint="eastAsia"/>
            <w:lang w:eastAsia="zh-CN"/>
          </w:rPr>
          <w:t>九、生产安全保护</w:t>
        </w:r>
        <w:r>
          <w:tab/>
        </w:r>
        <w:r>
          <w:fldChar w:fldCharType="begin"/>
        </w:r>
        <w:r>
          <w:instrText xml:space="preserve"> PAGEREF _Toc60 \h </w:instrText>
        </w:r>
        <w:r>
          <w:fldChar w:fldCharType="separate"/>
        </w:r>
        <w:r>
          <w:t>34</w:t>
        </w:r>
        <w:r>
          <w:fldChar w:fldCharType="end"/>
        </w:r>
      </w:hyperlink>
    </w:p>
    <w:p>
      <w:pPr>
        <w:pStyle w:val="TOC2"/>
        <w:tabs>
          <w:tab w:val="right" w:leader="dot" w:pos="8306"/>
        </w:tabs>
      </w:pPr>
      <w:hyperlink w:anchor="_Toc2780" w:history="1">
        <w:r>
          <w:rPr>
            <w:rFonts w:ascii="仿宋" w:eastAsia="仿宋" w:hAnsi="仿宋" w:cs="仿宋" w:hint="eastAsia"/>
            <w:lang w:eastAsia="zh-CN"/>
          </w:rPr>
          <w:t>(一)、消防安全</w:t>
        </w:r>
        <w:r>
          <w:tab/>
        </w:r>
        <w:r>
          <w:fldChar w:fldCharType="begin"/>
        </w:r>
        <w:r>
          <w:instrText xml:space="preserve"> PAGEREF _Toc2780 \h </w:instrText>
        </w:r>
        <w:r>
          <w:fldChar w:fldCharType="separate"/>
        </w:r>
        <w:r>
          <w:t>34</w:t>
        </w:r>
        <w:r>
          <w:fldChar w:fldCharType="end"/>
        </w:r>
      </w:hyperlink>
    </w:p>
    <w:p>
      <w:pPr>
        <w:pStyle w:val="TOC2"/>
        <w:tabs>
          <w:tab w:val="right" w:leader="dot" w:pos="8306"/>
        </w:tabs>
      </w:pPr>
      <w:hyperlink w:anchor="_Toc3022" w:history="1">
        <w:r>
          <w:rPr>
            <w:rFonts w:ascii="仿宋" w:eastAsia="仿宋" w:hAnsi="仿宋" w:cs="仿宋" w:hint="eastAsia"/>
            <w:lang w:eastAsia="zh-CN"/>
          </w:rPr>
          <w:t>(二)、防火防爆总图布置措施</w:t>
        </w:r>
        <w:r>
          <w:tab/>
        </w:r>
        <w:r>
          <w:fldChar w:fldCharType="begin"/>
        </w:r>
        <w:r>
          <w:instrText xml:space="preserve"> PAGEREF _Toc3022 \h </w:instrText>
        </w:r>
        <w:r>
          <w:fldChar w:fldCharType="separate"/>
        </w:r>
        <w:r>
          <w:t>35</w:t>
        </w:r>
        <w:r>
          <w:fldChar w:fldCharType="end"/>
        </w:r>
      </w:hyperlink>
    </w:p>
    <w:p>
      <w:pPr>
        <w:pStyle w:val="TOC2"/>
        <w:tabs>
          <w:tab w:val="right" w:leader="dot" w:pos="8306"/>
        </w:tabs>
      </w:pPr>
      <w:hyperlink w:anchor="_Toc4213" w:history="1">
        <w:r>
          <w:rPr>
            <w:rFonts w:ascii="仿宋" w:eastAsia="仿宋" w:hAnsi="仿宋" w:cs="仿宋" w:hint="eastAsia"/>
            <w:lang w:eastAsia="zh-CN"/>
          </w:rPr>
          <w:t>(三)、自然灾害防范措施</w:t>
        </w:r>
        <w:r>
          <w:tab/>
        </w:r>
        <w:r>
          <w:fldChar w:fldCharType="begin"/>
        </w:r>
        <w:r>
          <w:instrText xml:space="preserve"> PAGEREF _Toc4213 \h </w:instrText>
        </w:r>
        <w:r>
          <w:fldChar w:fldCharType="separate"/>
        </w:r>
        <w:r>
          <w:t>36</w:t>
        </w:r>
        <w:r>
          <w:fldChar w:fldCharType="end"/>
        </w:r>
      </w:hyperlink>
    </w:p>
    <w:p>
      <w:pPr>
        <w:pStyle w:val="TOC2"/>
        <w:tabs>
          <w:tab w:val="right" w:leader="dot" w:pos="8306"/>
        </w:tabs>
      </w:pPr>
      <w:hyperlink w:anchor="_Toc28223" w:history="1">
        <w:r>
          <w:rPr>
            <w:rFonts w:ascii="仿宋" w:eastAsia="仿宋" w:hAnsi="仿宋" w:cs="仿宋" w:hint="eastAsia"/>
            <w:lang w:eastAsia="zh-CN"/>
          </w:rPr>
          <w:t>(四)、安全色及安全标志使用要求</w:t>
        </w:r>
        <w:r>
          <w:tab/>
        </w:r>
        <w:r>
          <w:fldChar w:fldCharType="begin"/>
        </w:r>
        <w:r>
          <w:instrText xml:space="preserve"> PAGEREF _Toc28223 \h </w:instrText>
        </w:r>
        <w:r>
          <w:fldChar w:fldCharType="separate"/>
        </w:r>
        <w:r>
          <w:t>37</w:t>
        </w:r>
        <w:r>
          <w:fldChar w:fldCharType="end"/>
        </w:r>
      </w:hyperlink>
    </w:p>
    <w:p>
      <w:pPr>
        <w:pStyle w:val="TOC2"/>
        <w:tabs>
          <w:tab w:val="right" w:leader="dot" w:pos="8306"/>
        </w:tabs>
      </w:pPr>
      <w:hyperlink w:anchor="_Toc19219" w:history="1">
        <w:r>
          <w:rPr>
            <w:rFonts w:ascii="仿宋" w:eastAsia="仿宋" w:hAnsi="仿宋" w:cs="仿宋" w:hint="eastAsia"/>
            <w:lang w:eastAsia="zh-CN"/>
          </w:rPr>
          <w:t>(五)、防尘防毒措施</w:t>
        </w:r>
        <w:r>
          <w:tab/>
        </w:r>
        <w:r>
          <w:fldChar w:fldCharType="begin"/>
        </w:r>
        <w:r>
          <w:instrText xml:space="preserve"> PAGEREF _Toc19219 \h </w:instrText>
        </w:r>
        <w:r>
          <w:fldChar w:fldCharType="separate"/>
        </w:r>
        <w:r>
          <w:t>38</w:t>
        </w:r>
        <w:r>
          <w:fldChar w:fldCharType="end"/>
        </w:r>
      </w:hyperlink>
    </w:p>
    <w:p>
      <w:pPr>
        <w:pStyle w:val="TOC2"/>
        <w:tabs>
          <w:tab w:val="right" w:leader="dot" w:pos="8306"/>
        </w:tabs>
      </w:pPr>
      <w:hyperlink w:anchor="_Toc26035" w:history="1">
        <w:r>
          <w:rPr>
            <w:rFonts w:ascii="仿宋" w:eastAsia="仿宋" w:hAnsi="仿宋" w:cs="仿宋" w:hint="eastAsia"/>
            <w:lang w:eastAsia="zh-CN"/>
          </w:rPr>
          <w:t>(六)、防静电、触电防护及防雷措施</w:t>
        </w:r>
        <w:r>
          <w:tab/>
        </w:r>
        <w:r>
          <w:fldChar w:fldCharType="begin"/>
        </w:r>
        <w:r>
          <w:instrText xml:space="preserve"> PAGEREF _Toc26035 \h </w:instrText>
        </w:r>
        <w:r>
          <w:fldChar w:fldCharType="separate"/>
        </w:r>
        <w:r>
          <w:t>39</w:t>
        </w:r>
        <w:r>
          <w:fldChar w:fldCharType="end"/>
        </w:r>
      </w:hyperlink>
    </w:p>
    <w:p>
      <w:pPr>
        <w:pStyle w:val="TOC2"/>
        <w:tabs>
          <w:tab w:val="right" w:leader="dot" w:pos="8306"/>
        </w:tabs>
      </w:pPr>
      <w:hyperlink w:anchor="_Toc1902" w:history="1">
        <w:r>
          <w:rPr>
            <w:rFonts w:ascii="仿宋" w:eastAsia="仿宋" w:hAnsi="仿宋" w:cs="仿宋" w:hint="eastAsia"/>
            <w:lang w:eastAsia="zh-CN"/>
          </w:rPr>
          <w:t>(七)、机械设备安全保障措施</w:t>
        </w:r>
        <w:r>
          <w:tab/>
        </w:r>
        <w:r>
          <w:fldChar w:fldCharType="begin"/>
        </w:r>
        <w:r>
          <w:instrText xml:space="preserve"> PAGEREF _Toc1902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2" w:history="1">
        <w:r>
          <w:rPr>
            <w:rFonts w:ascii="仿宋" w:eastAsia="仿宋" w:hAnsi="仿宋" w:cs="仿宋" w:hint="eastAsia"/>
            <w:lang w:eastAsia="zh-CN"/>
          </w:rPr>
          <w:t>十、石油加工催化剂项目创新与研发</w:t>
        </w:r>
        <w:r>
          <w:tab/>
        </w:r>
        <w:r>
          <w:fldChar w:fldCharType="begin"/>
        </w:r>
        <w:r>
          <w:instrText xml:space="preserve"> PAGEREF _Toc32412 \h </w:instrText>
        </w:r>
        <w:r>
          <w:fldChar w:fldCharType="separate"/>
        </w:r>
        <w:r>
          <w:t>42</w:t>
        </w:r>
        <w:r>
          <w:fldChar w:fldCharType="end"/>
        </w:r>
      </w:hyperlink>
    </w:p>
    <w:p>
      <w:pPr>
        <w:pStyle w:val="TOC2"/>
        <w:tabs>
          <w:tab w:val="right" w:leader="dot" w:pos="8306"/>
        </w:tabs>
      </w:pPr>
      <w:hyperlink w:anchor="_Toc12385" w:history="1">
        <w:r>
          <w:rPr>
            <w:rFonts w:ascii="仿宋" w:eastAsia="仿宋" w:hAnsi="仿宋" w:cs="仿宋" w:hint="eastAsia"/>
            <w:lang w:eastAsia="zh-CN"/>
          </w:rPr>
          <w:t>(一)、创新策略与方向</w:t>
        </w:r>
        <w:r>
          <w:tab/>
        </w:r>
        <w:r>
          <w:fldChar w:fldCharType="begin"/>
        </w:r>
        <w:r>
          <w:instrText xml:space="preserve"> PAGEREF _Toc12385 \h </w:instrText>
        </w:r>
        <w:r>
          <w:fldChar w:fldCharType="separate"/>
        </w:r>
        <w:r>
          <w:t>42</w:t>
        </w:r>
        <w:r>
          <w:fldChar w:fldCharType="end"/>
        </w:r>
      </w:hyperlink>
    </w:p>
    <w:p>
      <w:pPr>
        <w:pStyle w:val="TOC2"/>
        <w:tabs>
          <w:tab w:val="right" w:leader="dot" w:pos="8306"/>
        </w:tabs>
      </w:pPr>
      <w:hyperlink w:anchor="_Toc4052" w:history="1">
        <w:r>
          <w:rPr>
            <w:rFonts w:ascii="仿宋" w:eastAsia="仿宋" w:hAnsi="仿宋" w:cs="仿宋" w:hint="eastAsia"/>
            <w:lang w:eastAsia="zh-CN"/>
          </w:rPr>
          <w:t>(二)、研发规划与投入</w:t>
        </w:r>
        <w:r>
          <w:tab/>
        </w:r>
        <w:r>
          <w:fldChar w:fldCharType="begin"/>
        </w:r>
        <w:r>
          <w:instrText xml:space="preserve"> PAGEREF _Toc4052 \h </w:instrText>
        </w:r>
        <w:r>
          <w:fldChar w:fldCharType="separate"/>
        </w:r>
        <w:r>
          <w:t>43</w:t>
        </w:r>
        <w:r>
          <w:fldChar w:fldCharType="end"/>
        </w:r>
      </w:hyperlink>
    </w:p>
    <w:p>
      <w:pPr>
        <w:pStyle w:val="TOC1"/>
        <w:tabs>
          <w:tab w:val="right" w:leader="dot" w:pos="8306"/>
        </w:tabs>
      </w:pPr>
      <w:hyperlink w:anchor="_Toc8994" w:history="1">
        <w:r>
          <w:rPr>
            <w:rFonts w:ascii="仿宋" w:eastAsia="仿宋" w:hAnsi="仿宋" w:cs="仿宋" w:hint="eastAsia"/>
            <w:lang w:eastAsia="zh-CN"/>
          </w:rPr>
          <w:t>十一、石油加工催化剂项目风险管理</w:t>
        </w:r>
        <w:r>
          <w:tab/>
        </w:r>
        <w:r>
          <w:fldChar w:fldCharType="begin"/>
        </w:r>
        <w:r>
          <w:instrText xml:space="preserve"> PAGEREF _Toc8994 \h </w:instrText>
        </w:r>
        <w:r>
          <w:fldChar w:fldCharType="separate"/>
        </w:r>
        <w:r>
          <w:t>45</w:t>
        </w:r>
        <w:r>
          <w:fldChar w:fldCharType="end"/>
        </w:r>
      </w:hyperlink>
    </w:p>
    <w:p>
      <w:pPr>
        <w:pStyle w:val="TOC2"/>
        <w:tabs>
          <w:tab w:val="right" w:leader="dot" w:pos="8306"/>
        </w:tabs>
      </w:pPr>
      <w:hyperlink w:anchor="_Toc25717" w:history="1">
        <w:r>
          <w:rPr>
            <w:rFonts w:ascii="仿宋" w:eastAsia="仿宋" w:hAnsi="仿宋" w:cs="仿宋" w:hint="eastAsia"/>
            <w:lang w:eastAsia="zh-CN"/>
          </w:rPr>
          <w:t>(一)、风险识别与评估</w:t>
        </w:r>
        <w:r>
          <w:tab/>
        </w:r>
        <w:r>
          <w:fldChar w:fldCharType="begin"/>
        </w:r>
        <w:r>
          <w:instrText xml:space="preserve"> PAGEREF _Toc25717 \h </w:instrText>
        </w:r>
        <w:r>
          <w:fldChar w:fldCharType="separate"/>
        </w:r>
        <w:r>
          <w:t>45</w:t>
        </w:r>
        <w:r>
          <w:fldChar w:fldCharType="end"/>
        </w:r>
      </w:hyperlink>
    </w:p>
    <w:p>
      <w:pPr>
        <w:pStyle w:val="TOC2"/>
        <w:tabs>
          <w:tab w:val="right" w:leader="dot" w:pos="8306"/>
        </w:tabs>
      </w:pPr>
      <w:hyperlink w:anchor="_Toc15925" w:history="1">
        <w:r>
          <w:rPr>
            <w:rFonts w:ascii="仿宋" w:eastAsia="仿宋" w:hAnsi="仿宋" w:cs="仿宋" w:hint="eastAsia"/>
            <w:lang w:eastAsia="zh-CN"/>
          </w:rPr>
          <w:t>(二)、风险应对策略</w:t>
        </w:r>
        <w:r>
          <w:tab/>
        </w:r>
        <w:r>
          <w:fldChar w:fldCharType="begin"/>
        </w:r>
        <w:r>
          <w:instrText xml:space="preserve"> PAGEREF _Toc15925 \h </w:instrText>
        </w:r>
        <w:r>
          <w:fldChar w:fldCharType="separate"/>
        </w:r>
        <w:r>
          <w:t>46</w:t>
        </w:r>
        <w:r>
          <w:fldChar w:fldCharType="end"/>
        </w:r>
      </w:hyperlink>
    </w:p>
    <w:p>
      <w:pPr>
        <w:pStyle w:val="TOC2"/>
        <w:tabs>
          <w:tab w:val="right" w:leader="dot" w:pos="8306"/>
        </w:tabs>
      </w:pPr>
      <w:hyperlink w:anchor="_Toc27003" w:history="1">
        <w:r>
          <w:rPr>
            <w:rFonts w:ascii="仿宋" w:eastAsia="仿宋" w:hAnsi="仿宋" w:cs="仿宋" w:hint="eastAsia"/>
            <w:lang w:eastAsia="zh-CN"/>
          </w:rPr>
          <w:t>(三)、风险监控与控制</w:t>
        </w:r>
        <w:r>
          <w:tab/>
        </w:r>
        <w:r>
          <w:fldChar w:fldCharType="begin"/>
        </w:r>
        <w:r>
          <w:instrText xml:space="preserve"> PAGEREF _Toc27003 \h </w:instrText>
        </w:r>
        <w:r>
          <w:fldChar w:fldCharType="separate"/>
        </w:r>
        <w:r>
          <w:t>48</w:t>
        </w:r>
        <w:r>
          <w:fldChar w:fldCharType="end"/>
        </w:r>
      </w:hyperlink>
    </w:p>
    <w:p>
      <w:pPr>
        <w:pStyle w:val="TOC1"/>
        <w:tabs>
          <w:tab w:val="right" w:leader="dot" w:pos="8306"/>
        </w:tabs>
      </w:pPr>
      <w:hyperlink w:anchor="_Toc18696" w:history="1">
        <w:r>
          <w:rPr>
            <w:rFonts w:ascii="仿宋" w:eastAsia="仿宋" w:hAnsi="仿宋" w:cs="仿宋" w:hint="eastAsia"/>
            <w:lang w:eastAsia="zh-CN"/>
          </w:rPr>
          <w:t>十二、石油加工催化剂项目技术管理</w:t>
        </w:r>
        <w:r>
          <w:tab/>
        </w:r>
        <w:r>
          <w:fldChar w:fldCharType="begin"/>
        </w:r>
        <w:r>
          <w:instrText xml:space="preserve"> PAGEREF _Toc18696 \h </w:instrText>
        </w:r>
        <w:r>
          <w:fldChar w:fldCharType="separate"/>
        </w:r>
        <w:r>
          <w:t>49</w:t>
        </w:r>
        <w:r>
          <w:fldChar w:fldCharType="end"/>
        </w:r>
      </w:hyperlink>
    </w:p>
    <w:p>
      <w:pPr>
        <w:pStyle w:val="TOC2"/>
        <w:tabs>
          <w:tab w:val="right" w:leader="dot" w:pos="8306"/>
        </w:tabs>
      </w:pPr>
      <w:hyperlink w:anchor="_Toc9591" w:history="1">
        <w:r>
          <w:rPr>
            <w:rFonts w:ascii="仿宋" w:eastAsia="仿宋" w:hAnsi="仿宋" w:cs="仿宋" w:hint="eastAsia"/>
            <w:lang w:eastAsia="zh-CN"/>
          </w:rPr>
          <w:t>(一)、技术方案选用方向</w:t>
        </w:r>
        <w:r>
          <w:tab/>
        </w:r>
        <w:r>
          <w:fldChar w:fldCharType="begin"/>
        </w:r>
        <w:r>
          <w:instrText xml:space="preserve"> PAGEREF _Toc9591 \h </w:instrText>
        </w:r>
        <w:r>
          <w:fldChar w:fldCharType="separate"/>
        </w:r>
        <w:r>
          <w:t>49</w:t>
        </w:r>
        <w:r>
          <w:fldChar w:fldCharType="end"/>
        </w:r>
      </w:hyperlink>
    </w:p>
    <w:p>
      <w:pPr>
        <w:pStyle w:val="TOC2"/>
        <w:tabs>
          <w:tab w:val="right" w:leader="dot" w:pos="8306"/>
        </w:tabs>
      </w:pPr>
      <w:hyperlink w:anchor="_Toc343" w:history="1">
        <w:r>
          <w:rPr>
            <w:rFonts w:ascii="仿宋" w:eastAsia="仿宋" w:hAnsi="仿宋" w:cs="仿宋" w:hint="eastAsia"/>
            <w:lang w:eastAsia="zh-CN"/>
          </w:rPr>
          <w:t>(二)、工艺技术方案选用原则</w:t>
        </w:r>
        <w:r>
          <w:tab/>
        </w:r>
        <w:r>
          <w:fldChar w:fldCharType="begin"/>
        </w:r>
        <w:r>
          <w:instrText xml:space="preserve"> PAGEREF _Toc343 \h </w:instrText>
        </w:r>
        <w:r>
          <w:fldChar w:fldCharType="separate"/>
        </w:r>
        <w:r>
          <w:t>51</w:t>
        </w:r>
        <w:r>
          <w:fldChar w:fldCharType="end"/>
        </w:r>
      </w:hyperlink>
    </w:p>
    <w:p>
      <w:pPr>
        <w:pStyle w:val="TOC2"/>
        <w:tabs>
          <w:tab w:val="right" w:leader="dot" w:pos="8306"/>
        </w:tabs>
      </w:pPr>
      <w:hyperlink w:anchor="_Toc13022" w:history="1">
        <w:r>
          <w:rPr>
            <w:rFonts w:ascii="仿宋" w:eastAsia="仿宋" w:hAnsi="仿宋" w:cs="仿宋" w:hint="eastAsia"/>
            <w:lang w:eastAsia="zh-CN"/>
          </w:rPr>
          <w:t>(三)、工艺技术方案要求</w:t>
        </w:r>
        <w:r>
          <w:tab/>
        </w:r>
        <w:r>
          <w:fldChar w:fldCharType="begin"/>
        </w:r>
        <w:r>
          <w:instrText xml:space="preserve"> PAGEREF _Toc13022 \h </w:instrText>
        </w:r>
        <w:r>
          <w:fldChar w:fldCharType="separate"/>
        </w:r>
        <w:r>
          <w:t>53</w:t>
        </w:r>
        <w:r>
          <w:fldChar w:fldCharType="end"/>
        </w:r>
      </w:hyperlink>
    </w:p>
    <w:p>
      <w:pPr>
        <w:pStyle w:val="TOC1"/>
        <w:tabs>
          <w:tab w:val="right" w:leader="dot" w:pos="8306"/>
        </w:tabs>
      </w:pPr>
      <w:hyperlink w:anchor="_Toc17610" w:history="1">
        <w:r>
          <w:rPr>
            <w:rFonts w:ascii="仿宋" w:eastAsia="仿宋" w:hAnsi="仿宋" w:cs="仿宋" w:hint="eastAsia"/>
            <w:lang w:eastAsia="zh-CN"/>
          </w:rPr>
          <w:t>十三、石油加工催化剂项目治理与监督</w:t>
        </w:r>
        <w:r>
          <w:tab/>
        </w:r>
        <w:r>
          <w:fldChar w:fldCharType="begin"/>
        </w:r>
        <w:r>
          <w:instrText xml:space="preserve"> PAGEREF _Toc17610 \h </w:instrText>
        </w:r>
        <w:r>
          <w:fldChar w:fldCharType="separate"/>
        </w:r>
        <w:r>
          <w:t>55</w:t>
        </w:r>
        <w:r>
          <w:fldChar w:fldCharType="end"/>
        </w:r>
      </w:hyperlink>
    </w:p>
    <w:p>
      <w:pPr>
        <w:pStyle w:val="TOC2"/>
        <w:tabs>
          <w:tab w:val="right" w:leader="dot" w:pos="8306"/>
        </w:tabs>
      </w:pPr>
      <w:hyperlink w:anchor="_Toc31152" w:history="1">
        <w:r>
          <w:rPr>
            <w:rFonts w:ascii="仿宋" w:eastAsia="仿宋" w:hAnsi="仿宋" w:cs="仿宋" w:hint="eastAsia"/>
            <w:lang w:eastAsia="zh-CN"/>
          </w:rPr>
          <w:t>(一)、石油加工催化剂项目治理结构</w:t>
        </w:r>
        <w:r>
          <w:tab/>
        </w:r>
        <w:r>
          <w:fldChar w:fldCharType="begin"/>
        </w:r>
        <w:r>
          <w:instrText xml:space="preserve"> PAGEREF _Toc31152 \h </w:instrText>
        </w:r>
        <w:r>
          <w:fldChar w:fldCharType="separate"/>
        </w:r>
        <w:r>
          <w:t>55</w:t>
        </w:r>
        <w:r>
          <w:fldChar w:fldCharType="end"/>
        </w:r>
      </w:hyperlink>
    </w:p>
    <w:p>
      <w:pPr>
        <w:pStyle w:val="TOC2"/>
        <w:tabs>
          <w:tab w:val="right" w:leader="dot" w:pos="8306"/>
        </w:tabs>
      </w:pPr>
      <w:hyperlink w:anchor="_Toc16493" w:history="1">
        <w:r>
          <w:rPr>
            <w:rFonts w:ascii="仿宋" w:eastAsia="仿宋" w:hAnsi="仿宋" w:cs="仿宋" w:hint="eastAsia"/>
            <w:lang w:eastAsia="zh-CN"/>
          </w:rPr>
          <w:t>(二)、监督与审计</w:t>
        </w:r>
        <w:r>
          <w:tab/>
        </w:r>
        <w:r>
          <w:fldChar w:fldCharType="begin"/>
        </w:r>
        <w:r>
          <w:instrText xml:space="preserve"> PAGEREF _Toc16493 \h </w:instrText>
        </w:r>
        <w:r>
          <w:fldChar w:fldCharType="separate"/>
        </w:r>
        <w:r>
          <w:t>57</w:t>
        </w:r>
        <w:r>
          <w:fldChar w:fldCharType="end"/>
        </w:r>
      </w:hyperlink>
    </w:p>
    <w:p>
      <w:pPr>
        <w:pStyle w:val="TOC1"/>
        <w:tabs>
          <w:tab w:val="right" w:leader="dot" w:pos="8306"/>
        </w:tabs>
      </w:pPr>
      <w:hyperlink w:anchor="_Toc2966" w:history="1">
        <w:r>
          <w:rPr>
            <w:rFonts w:ascii="仿宋" w:eastAsia="仿宋" w:hAnsi="仿宋" w:cs="仿宋" w:hint="eastAsia"/>
            <w:lang w:eastAsia="zh-CN"/>
          </w:rPr>
          <w:t>十四、石油加工催化剂项目实施保障措施</w:t>
        </w:r>
        <w:r>
          <w:tab/>
        </w:r>
        <w:r>
          <w:fldChar w:fldCharType="begin"/>
        </w:r>
        <w:r>
          <w:instrText xml:space="preserve"> PAGEREF _Toc2966 \h </w:instrText>
        </w:r>
        <w:r>
          <w:fldChar w:fldCharType="separate"/>
        </w:r>
        <w:r>
          <w:t>58</w:t>
        </w:r>
        <w:r>
          <w:fldChar w:fldCharType="end"/>
        </w:r>
      </w:hyperlink>
    </w:p>
    <w:p>
      <w:pPr>
        <w:pStyle w:val="TOC2"/>
        <w:tabs>
          <w:tab w:val="right" w:leader="dot" w:pos="8306"/>
        </w:tabs>
      </w:pPr>
      <w:hyperlink w:anchor="_Toc7406" w:history="1">
        <w:r>
          <w:rPr>
            <w:rFonts w:ascii="仿宋" w:eastAsia="仿宋" w:hAnsi="仿宋" w:cs="仿宋" w:hint="eastAsia"/>
            <w:lang w:eastAsia="zh-CN"/>
          </w:rPr>
          <w:t>(一)、石油加工催化剂项目实施保障机制</w:t>
        </w:r>
        <w:r>
          <w:tab/>
        </w:r>
        <w:r>
          <w:fldChar w:fldCharType="begin"/>
        </w:r>
        <w:r>
          <w:instrText xml:space="preserve"> PAGEREF _Toc7406 \h </w:instrText>
        </w:r>
        <w:r>
          <w:fldChar w:fldCharType="separate"/>
        </w:r>
        <w:r>
          <w:t>58</w:t>
        </w:r>
        <w:r>
          <w:fldChar w:fldCharType="end"/>
        </w:r>
      </w:hyperlink>
    </w:p>
    <w:p>
      <w:pPr>
        <w:pStyle w:val="TOC2"/>
        <w:tabs>
          <w:tab w:val="right" w:leader="dot" w:pos="8306"/>
        </w:tabs>
      </w:pPr>
      <w:hyperlink w:anchor="_Toc23969" w:history="1">
        <w:r>
          <w:rPr>
            <w:rFonts w:ascii="仿宋" w:eastAsia="仿宋" w:hAnsi="仿宋" w:cs="仿宋" w:hint="eastAsia"/>
            <w:lang w:eastAsia="zh-CN"/>
          </w:rPr>
          <w:t>(二)、石油加工催化剂项目法律合规要求</w:t>
        </w:r>
        <w:r>
          <w:tab/>
        </w:r>
        <w:r>
          <w:fldChar w:fldCharType="begin"/>
        </w:r>
        <w:r>
          <w:instrText xml:space="preserve"> PAGEREF _Toc23969 \h </w:instrText>
        </w:r>
        <w:r>
          <w:fldChar w:fldCharType="separate"/>
        </w:r>
        <w:r>
          <w:t>62</w:t>
        </w:r>
        <w:r>
          <w:fldChar w:fldCharType="end"/>
        </w:r>
      </w:hyperlink>
    </w:p>
    <w:p>
      <w:pPr>
        <w:pStyle w:val="TOC2"/>
        <w:tabs>
          <w:tab w:val="right" w:leader="dot" w:pos="8306"/>
        </w:tabs>
      </w:pPr>
      <w:hyperlink w:anchor="_Toc5572" w:history="1">
        <w:r>
          <w:rPr>
            <w:rFonts w:ascii="仿宋" w:eastAsia="仿宋" w:hAnsi="仿宋" w:cs="仿宋" w:hint="eastAsia"/>
            <w:lang w:eastAsia="zh-CN"/>
          </w:rPr>
          <w:t>(三)、石油加工催化剂项目合同管理与法律事务</w:t>
        </w:r>
        <w:r>
          <w:tab/>
        </w:r>
        <w:r>
          <w:fldChar w:fldCharType="begin"/>
        </w:r>
        <w:r>
          <w:instrText xml:space="preserve"> PAGEREF _Toc5572 \h </w:instrText>
        </w:r>
        <w:r>
          <w:fldChar w:fldCharType="separate"/>
        </w:r>
        <w:r>
          <w:t>67</w:t>
        </w:r>
        <w:r>
          <w:fldChar w:fldCharType="end"/>
        </w:r>
      </w:hyperlink>
    </w:p>
    <w:p>
      <w:pPr>
        <w:pStyle w:val="TOC2"/>
        <w:tabs>
          <w:tab w:val="right" w:leader="dot" w:pos="8306"/>
        </w:tabs>
      </w:pPr>
      <w:hyperlink w:anchor="_Toc13650" w:history="1">
        <w:r>
          <w:rPr>
            <w:rFonts w:ascii="仿宋" w:eastAsia="仿宋" w:hAnsi="仿宋" w:cs="仿宋" w:hint="eastAsia"/>
            <w:lang w:eastAsia="zh-CN"/>
          </w:rPr>
          <w:t>(四)、石油加工催化剂项目知识产权保护策略</w:t>
        </w:r>
        <w:r>
          <w:tab/>
        </w:r>
        <w:r>
          <w:fldChar w:fldCharType="begin"/>
        </w:r>
        <w:r>
          <w:instrText xml:space="preserve"> PAGEREF _Toc13650 \h </w:instrText>
        </w:r>
        <w:r>
          <w:fldChar w:fldCharType="separate"/>
        </w:r>
        <w:r>
          <w:t>73</w:t>
        </w:r>
        <w:r>
          <w:fldChar w:fldCharType="end"/>
        </w:r>
      </w:hyperlink>
    </w:p>
    <w:p>
      <w:pPr>
        <w:pStyle w:val="TOC1"/>
        <w:tabs>
          <w:tab w:val="right" w:leader="dot" w:pos="8306"/>
        </w:tabs>
      </w:pPr>
      <w:hyperlink w:anchor="_Toc6837" w:history="1">
        <w:r>
          <w:rPr>
            <w:rFonts w:ascii="仿宋" w:eastAsia="仿宋" w:hAnsi="仿宋" w:cs="仿宋" w:hint="eastAsia"/>
            <w:lang w:eastAsia="zh-CN"/>
          </w:rPr>
          <w:t>十五、营销与推广策略</w:t>
        </w:r>
        <w:r>
          <w:tab/>
        </w:r>
        <w:r>
          <w:fldChar w:fldCharType="begin"/>
        </w:r>
        <w:r>
          <w:instrText xml:space="preserve"> PAGEREF _Toc6837 \h </w:instrText>
        </w:r>
        <w:r>
          <w:fldChar w:fldCharType="separate"/>
        </w:r>
        <w:r>
          <w:t>76</w:t>
        </w:r>
        <w:r>
          <w:fldChar w:fldCharType="end"/>
        </w:r>
      </w:hyperlink>
    </w:p>
    <w:p>
      <w:pPr>
        <w:pStyle w:val="TOC2"/>
        <w:tabs>
          <w:tab w:val="right" w:leader="dot" w:pos="8306"/>
        </w:tabs>
      </w:pPr>
      <w:hyperlink w:anchor="_Toc2709" w:history="1">
        <w:r>
          <w:rPr>
            <w:rFonts w:ascii="仿宋" w:eastAsia="仿宋" w:hAnsi="仿宋" w:cs="仿宋" w:hint="eastAsia"/>
            <w:lang w:eastAsia="zh-CN"/>
          </w:rPr>
          <w:t>(一)、产品/服务定位与特点</w:t>
        </w:r>
        <w:r>
          <w:tab/>
        </w:r>
        <w:r>
          <w:fldChar w:fldCharType="begin"/>
        </w:r>
        <w:r>
          <w:instrText xml:space="preserve"> PAGEREF _Toc2709 \h </w:instrText>
        </w:r>
        <w:r>
          <w:fldChar w:fldCharType="separate"/>
        </w:r>
        <w:r>
          <w:t>76</w:t>
        </w:r>
        <w:r>
          <w:fldChar w:fldCharType="end"/>
        </w:r>
      </w:hyperlink>
    </w:p>
    <w:p>
      <w:pPr>
        <w:pStyle w:val="TOC2"/>
        <w:tabs>
          <w:tab w:val="right" w:leader="dot" w:pos="8306"/>
        </w:tabs>
      </w:pPr>
      <w:hyperlink w:anchor="_Toc22093" w:history="1">
        <w:r>
          <w:rPr>
            <w:rFonts w:ascii="仿宋" w:eastAsia="仿宋" w:hAnsi="仿宋" w:cs="仿宋" w:hint="eastAsia"/>
            <w:lang w:eastAsia="zh-CN"/>
          </w:rPr>
          <w:t>(二)、市场定位与竞争分析</w:t>
        </w:r>
        <w:r>
          <w:tab/>
        </w:r>
        <w:r>
          <w:fldChar w:fldCharType="begin"/>
        </w:r>
        <w:r>
          <w:instrText xml:space="preserve"> PAGEREF _Toc22093 \h </w:instrText>
        </w:r>
        <w:r>
          <w:fldChar w:fldCharType="separate"/>
        </w:r>
        <w:r>
          <w:t>77</w:t>
        </w:r>
        <w:r>
          <w:fldChar w:fldCharType="end"/>
        </w:r>
      </w:hyperlink>
    </w:p>
    <w:p>
      <w:pPr>
        <w:pStyle w:val="TOC2"/>
        <w:tabs>
          <w:tab w:val="right" w:leader="dot" w:pos="8306"/>
        </w:tabs>
      </w:pPr>
      <w:hyperlink w:anchor="_Toc28365" w:history="1">
        <w:r>
          <w:rPr>
            <w:rFonts w:ascii="仿宋" w:eastAsia="仿宋" w:hAnsi="仿宋" w:cs="仿宋" w:hint="eastAsia"/>
            <w:lang w:eastAsia="zh-CN"/>
          </w:rPr>
          <w:t>(三)、营销渠道与策略</w:t>
        </w:r>
        <w:r>
          <w:tab/>
        </w:r>
        <w:r>
          <w:fldChar w:fldCharType="begin"/>
        </w:r>
        <w:r>
          <w:instrText xml:space="preserve"> PAGEREF _Toc28365 \h </w:instrText>
        </w:r>
        <w:r>
          <w:fldChar w:fldCharType="separate"/>
        </w:r>
        <w:r>
          <w:t>78</w:t>
        </w:r>
        <w:r>
          <w:fldChar w:fldCharType="end"/>
        </w:r>
      </w:hyperlink>
    </w:p>
    <w:p>
      <w:pPr>
        <w:pStyle w:val="TOC2"/>
        <w:tabs>
          <w:tab w:val="right" w:leader="dot" w:pos="8306"/>
        </w:tabs>
      </w:pPr>
      <w:hyperlink w:anchor="_Toc2371" w:history="1">
        <w:r>
          <w:rPr>
            <w:rFonts w:ascii="仿宋" w:eastAsia="仿宋" w:hAnsi="仿宋" w:cs="仿宋" w:hint="eastAsia"/>
            <w:lang w:eastAsia="zh-CN"/>
          </w:rPr>
          <w:t>(四)、推广与宣传活动</w:t>
        </w:r>
        <w:r>
          <w:tab/>
        </w:r>
        <w:r>
          <w:fldChar w:fldCharType="begin"/>
        </w:r>
        <w:r>
          <w:instrText xml:space="preserve"> PAGEREF _Toc2371 \h </w:instrText>
        </w:r>
        <w:r>
          <w:fldChar w:fldCharType="separate"/>
        </w:r>
        <w:r>
          <w:t>79</w:t>
        </w:r>
        <w:r>
          <w:fldChar w:fldCharType="end"/>
        </w:r>
      </w:hyperlink>
    </w:p>
    <w:p>
      <w:pPr>
        <w:pStyle w:val="TOC1"/>
        <w:tabs>
          <w:tab w:val="right" w:leader="dot" w:pos="8306"/>
        </w:tabs>
      </w:pPr>
      <w:hyperlink w:anchor="_Toc18737" w:history="1">
        <w:r>
          <w:rPr>
            <w:rFonts w:ascii="仿宋" w:eastAsia="仿宋" w:hAnsi="仿宋" w:cs="仿宋" w:hint="eastAsia"/>
            <w:lang w:eastAsia="zh-CN"/>
          </w:rPr>
          <w:t>十六、风险识别与分类</w:t>
        </w:r>
        <w:r>
          <w:tab/>
        </w:r>
        <w:r>
          <w:fldChar w:fldCharType="begin"/>
        </w:r>
        <w:r>
          <w:instrText xml:space="preserve"> PAGEREF _Toc18737 \h </w:instrText>
        </w:r>
        <w:r>
          <w:fldChar w:fldCharType="separate"/>
        </w:r>
        <w:r>
          <w:t>85</w:t>
        </w:r>
        <w:r>
          <w:fldChar w:fldCharType="end"/>
        </w:r>
      </w:hyperlink>
    </w:p>
    <w:p>
      <w:pPr>
        <w:pStyle w:val="TOC2"/>
        <w:tabs>
          <w:tab w:val="right" w:leader="dot" w:pos="8306"/>
        </w:tabs>
      </w:pPr>
      <w:hyperlink w:anchor="_Toc27110" w:history="1">
        <w:r>
          <w:rPr>
            <w:rFonts w:ascii="仿宋" w:eastAsia="仿宋" w:hAnsi="仿宋" w:cs="仿宋" w:hint="eastAsia"/>
            <w:lang w:eastAsia="zh-CN"/>
          </w:rPr>
          <w:t>(一)、风险识别</w:t>
        </w:r>
        <w:r>
          <w:tab/>
        </w:r>
        <w:r>
          <w:fldChar w:fldCharType="begin"/>
        </w:r>
        <w:r>
          <w:instrText xml:space="preserve"> PAGEREF _Toc27110 \h </w:instrText>
        </w:r>
        <w:r>
          <w:fldChar w:fldCharType="separate"/>
        </w:r>
        <w:r>
          <w:t>85</w:t>
        </w:r>
        <w:r>
          <w:fldChar w:fldCharType="end"/>
        </w:r>
      </w:hyperlink>
    </w:p>
    <w:p>
      <w:pPr>
        <w:pStyle w:val="TOC2"/>
        <w:tabs>
          <w:tab w:val="right" w:leader="dot" w:pos="8306"/>
        </w:tabs>
      </w:pPr>
      <w:hyperlink w:anchor="_Toc31485" w:history="1">
        <w:r>
          <w:rPr>
            <w:rFonts w:ascii="仿宋" w:eastAsia="仿宋" w:hAnsi="仿宋" w:cs="仿宋" w:hint="eastAsia"/>
            <w:lang w:eastAsia="zh-CN"/>
          </w:rPr>
          <w:t>(二)、风险分类</w:t>
        </w:r>
        <w:r>
          <w:tab/>
        </w:r>
        <w:r>
          <w:fldChar w:fldCharType="begin"/>
        </w:r>
        <w:r>
          <w:instrText xml:space="preserve"> PAGEREF _Toc31485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57"/>
      <w:r>
        <w:rPr>
          <w:rFonts w:ascii="仿宋" w:eastAsia="仿宋" w:hAnsi="仿宋" w:cs="仿宋" w:hint="eastAsia"/>
          <w:sz w:val="28"/>
          <w:lang w:eastAsia="zh-CN"/>
        </w:rPr>
        <w:t>一、石油加工催化剂项目选址可行性分析</w:t>
      </w:r>
      <w:bookmarkEnd w:id="2"/>
    </w:p>
    <w:p>
      <w:pPr>
        <w:pStyle w:val="Heading2"/>
        <w:rPr>
          <w:rFonts w:ascii="仿宋" w:eastAsia="仿宋" w:hAnsi="仿宋" w:cs="仿宋" w:hint="eastAsia"/>
          <w:lang w:eastAsia="zh-CN"/>
        </w:rPr>
      </w:pPr>
      <w:bookmarkStart w:id="3" w:name="_Toc15781"/>
      <w:r>
        <w:rPr>
          <w:rFonts w:ascii="仿宋" w:eastAsia="仿宋" w:hAnsi="仿宋" w:cs="仿宋" w:hint="eastAsia"/>
          <w:lang w:eastAsia="zh-CN"/>
        </w:rPr>
        <w:t>(一)、石油加工催化剂项目选址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该石油加工催化剂项目选址位于XX省XX市XX区XXX街道</w:t>
      </w:r>
    </w:p>
    <w:p>
      <w:pPr>
        <w:pStyle w:val="Heading2"/>
        <w:ind w:firstLine="560" w:firstLineChars="200"/>
        <w:rPr>
          <w:rFonts w:ascii="仿宋" w:eastAsia="仿宋" w:hAnsi="仿宋" w:cs="仿宋" w:hint="eastAsia"/>
          <w:sz w:val="28"/>
          <w:lang w:eastAsia="zh-CN"/>
        </w:rPr>
      </w:pPr>
      <w:bookmarkStart w:id="4" w:name="_Toc13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石油加工催化剂项目的征地面积将根据石油加工催化剂项目的实际规模和需求进行精确规划。具体面积XXX平方米，旨在确保石油加工催化剂项目不仅能够满足当前的发展需求，还能够预留空间以适应未来的扩展。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净用地面积是在征地面积基础上去除不可利用面积后的实际可开发用地。具体面积XXX平方米，考虑到环保、交通、安全等多方面因素，以确保石油加工催化剂项目在整体利用效率上达到最优。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石油加工催化剂项目计划建设的建筑总规模具体面积XXX平方米。这一规模的确定综合考虑了石油加工催化剂项目的性质、规模，以及城市规划的相关要求，确保建筑布局与周边环境协调一致。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绿地率是石油加工催化剂项目用地中被规划为绿地的比例。具体面积XXX平方米，旨在通过合理规划绿地，改善石油加工催化剂项目周边环境，提升居民生活质量，并符合城市整体绿化规划。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容积率是用地上可以建设的建筑总体积与用地面积之比。具体面积XXX，通过合理的容积率规划，确保石油加工催化剂项目建筑规模与周边环境和谐共生。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加工催化剂项目选址与当地城市规划相一致，具体面积XXX平方米。通过与城市规划部门深入沟通，确保石油加工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加工催化剂项目选址符合当地产业政策，具体面积XXX平方米。这包括石油加工催化剂项目对当地经济的促进作用，以及对相关产业的带动效应，确保石油加工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用地总体要求必须符合环保和可持续发展的原则，具体面积XXX平方米。通过采用绿色建筑设计、节能减排等措施，确保石油加工催化剂项目在建设和运营过程中对环境的影响最小化，达到可持续发展的要求。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确保石油加工催化剂项目选址具备必要的公共设施配套，具体面积XXX平方米。这包括交通便利性、教育、医疗等基础设施，以提高居民生活品质，使得石油加工催化剂项目选址更具吸引力。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考虑用地总体要求对当地社会稳定性的影响，具体面积XXX平方米。通过深入了解当地社区反馈，确保石油加工催化剂项目的选址和建设过程对当地社会和谐稳定产生积极作用。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加工催化剂项目选址不仅符合法规和规划，还在实际操作中具有可行性。这一全面规划将为石油加工催化剂项目的成功实施提供坚实的基础，确保石油加工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加工催化剂项目的设备规划和空间设计中，我们将采取灵活设备布局的措施。设备布局将根据实际需求进行灵活设计，避免不必要的浪费。通过合理规划设备摆放位置，我们将提高设备的利用率，减少设备间距，以确保石油加工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加工催化剂项目内部引入共享设施的概念，例如共享会议室、办公区等。通过这种方式，我们可以减少对资源的重复建设，提高资源共享效率，从而减小石油加工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油加工催化剂项目的总图布置中，我们将不同功能区域进行明确的规划，以最大程度满足石油加工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7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油加工催化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油加工催化剂项目对环境的影响是综合评价的重要因素之一。我们将详细考虑选址周边的自然环境、生态保护区、水源地等情况，确保石油加工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对选址的评价还需充分考虑当地政府的产业政策和法规。我们将详细了解石油加工催化剂项目所在地的相关政策，确保石油加工催化剂项目的规划和运营与当地法规相符，降低不必要的法律风险。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考虑到社会稳定性对企业运营的重要性，我们将评估选址地区的社会安全情况、劳工关系、社区反馈等方面，以确保石油加工催化剂项目的建设和运营不会受到社会稳定性的负面影响。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最后，我们将综合考虑用地成本，包括土地购置费用、土地开发成本等。通过对用地成本的详细评估，我们能够做出更为精确的经济效益分析，为石油加工催化剂项目的投资决策提供有力支持。</w:t>
      </w:r>
    </w:p>
    <w:p>
      <w:pPr>
        <w:pStyle w:val="Heading1"/>
        <w:ind w:firstLine="560" w:firstLineChars="200"/>
        <w:rPr>
          <w:rFonts w:ascii="仿宋" w:eastAsia="仿宋" w:hAnsi="仿宋" w:cs="仿宋" w:hint="eastAsia"/>
          <w:sz w:val="28"/>
          <w:lang w:eastAsia="zh-CN"/>
        </w:rPr>
      </w:pPr>
      <w:bookmarkStart w:id="8" w:name="_Toc28278"/>
      <w:r>
        <w:rPr>
          <w:rFonts w:ascii="仿宋" w:eastAsia="仿宋" w:hAnsi="仿宋" w:cs="仿宋" w:hint="eastAsia"/>
          <w:sz w:val="28"/>
          <w:lang w:eastAsia="zh-CN"/>
        </w:rPr>
        <w:t>二、石油加工催化剂项目绩效评估</w:t>
      </w:r>
      <w:bookmarkEnd w:id="8"/>
    </w:p>
    <w:p>
      <w:pPr>
        <w:pStyle w:val="Heading2"/>
        <w:rPr>
          <w:rFonts w:ascii="仿宋" w:eastAsia="仿宋" w:hAnsi="仿宋" w:cs="仿宋" w:hint="eastAsia"/>
          <w:lang w:eastAsia="zh-CN"/>
        </w:rPr>
      </w:pPr>
      <w:bookmarkStart w:id="9" w:name="_Toc30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中，我们设计了一套全面的绩效评估指标，以确保石油加工催化剂项目的可控和成功交付。这些指标跨足石油加工催化剂项目目标、成本、进度和质量等多个维度，为我们提供了全面洞察石油加工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目标达成率是我们关注的首要指标。我们设定了明确的目标，并通过定期监测和评估，迅速发现并应对潜在的目标偏差。这为石油加工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成本绩效是另一个核心关注点。通过实际成本与预算成本的对比分析，我们深入了解成本差异的原因，及时调整资源分配，保持石油加工催化剂项目在经济效益方面的合理水平。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进度作为关键的绩效指标之一，得到了精心的关注。我们制定了详细的石油加工催化剂项目进度计划，并设立了进度符合度指标，确保实际进度与计划进度保持一致。这使我们能够快速发现和解决潜在的进度问题，保持石油加工催化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石油加工催化剂项目绩效的不可或缺的一环。我们引入了一系列的质量标准和客户满意度指标，以确保石油加工催化剂项目交付的成果在质量上达到或超越预期水平。通过持续监测这些指标，我们努力提升石油加工催化剂项目整体质量水平，为石油加工催化剂项目的成功交付提供有力保障。通过这些科学且全面的绩效评估，我们能够更好地引导石油加工催化剂项目的持续改进，确保石油加工催化剂项目目标的顺利达成。</w:t>
      </w:r>
    </w:p>
    <w:p>
      <w:pPr>
        <w:pStyle w:val="Heading2"/>
        <w:ind w:firstLine="560" w:firstLineChars="200"/>
        <w:rPr>
          <w:rFonts w:ascii="仿宋" w:eastAsia="仿宋" w:hAnsi="仿宋" w:cs="仿宋" w:hint="eastAsia"/>
          <w:sz w:val="28"/>
          <w:lang w:eastAsia="zh-CN"/>
        </w:rPr>
      </w:pPr>
      <w:bookmarkStart w:id="10" w:name="_Toc2720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绩效评估是石油加工催化剂项目中的关键环节，为确保石油加工催化剂项目达到预期目标，我们采用了多层次、多维度的绩效评估方法。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加工催化剂项目的战略目标对齐，确保每个决策和行动都与石油加工催化剂项目整体目标保持一致。团队会定期召开战略对齐会议，审视当前工作与石油加工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加工催化剂项目进度、质量、成本和风险等方面。这些指标通过数据收集和分析，为石油加工催化剂项目管理团队提供了客观的评估依据。例如，我们通过石油加工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加工催化剂项目内部，还考虑了石油加工催化剂项目对外部环境的影响。我们定期进行干系人满意度调查，以了解各利益相关方对石油加工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这种多层次、多角度的绩效评估方法，使得我们能够全面了解石油加工催化剂项目的运行状态，及时做出调整，确保石油加工催化剂项目在不断变化的环境中保持稳健前行。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325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为了确保石油加工催化剂项目的有效管理和不断优化，我们采用了精心设计的绩效评估周期。这个周期旨在实现灵活、实时和全面的评估，以适应石油加工催化剂项目执行中的各种挑战。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加工催化剂项目的不同需求，分为短期、中期和长期。短期评估关注每个迭代或工作周期，以及时发现和解决当前任务中的问题。中期评估涵盖几个迭代，深入了解整体石油加工催化剂项目的趋势和性能。长期评估则着眼于整个石油加工催化剂项目阶段，确保石油加工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加工催化剂项目管理工具和协作平台，团队成员能够随时更新和分享石油加工催化剂项目数据。这种实时性的反馈机制使我们能够及时察觉潜在问题，快速调整，保持石油加工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石油加工催化剂项目的决策制定密不可分。每个周期的石油加工催化剂项目回顾会议成为集体总结经验、识别问题深层次原因并找到创新解决方案的平台。这种定期的反思与调整机制使石油加工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725"/>
      <w:r>
        <w:rPr>
          <w:rFonts w:ascii="仿宋" w:eastAsia="仿宋" w:hAnsi="仿宋" w:cs="仿宋" w:hint="eastAsia"/>
          <w:sz w:val="28"/>
          <w:lang w:eastAsia="zh-CN"/>
        </w:rPr>
        <w:t>三、石油加工催化剂项目危机管理</w:t>
      </w:r>
      <w:bookmarkEnd w:id="12"/>
    </w:p>
    <w:p>
      <w:pPr>
        <w:pStyle w:val="Heading2"/>
        <w:rPr>
          <w:rFonts w:ascii="仿宋" w:eastAsia="仿宋" w:hAnsi="仿宋" w:cs="仿宋" w:hint="eastAsia"/>
          <w:lang w:eastAsia="zh-CN"/>
        </w:rPr>
      </w:pPr>
      <w:bookmarkStart w:id="13" w:name="_Toc2927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危机管理中，危机预警与识别是确保石油加工催化剂项目稳健运行的核心步骤。通过建立全面的监测机制，石油加工催化剂项目团队旨在及时发现和理解潜在的风险和危机因素，以便采取及时的预防和应对措施，确保石油加工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加工催化剂项目团队全面分析了整个石油加工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加工催化剂项目团队着重于明确定义石油加工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加工催化剂项目进展的持续监控，团队能够及时发现潜在问题并作出迅速反应。石油加工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在这一阶段，团队的专业素养和反应速度将发挥至关重要的作用，以确保潜在危机能够在初期得到有效的处理，最大程度地减轻负面影响。通过危机预警与识别，石油加工催化剂项目得以更有序、可控地推进。</w:t>
      </w:r>
    </w:p>
    <w:p>
      <w:pPr>
        <w:pStyle w:val="Heading2"/>
        <w:ind w:firstLine="560" w:firstLineChars="200"/>
        <w:rPr>
          <w:rFonts w:ascii="仿宋" w:eastAsia="仿宋" w:hAnsi="仿宋" w:cs="仿宋" w:hint="eastAsia"/>
          <w:sz w:val="28"/>
          <w:lang w:eastAsia="zh-CN"/>
        </w:rPr>
      </w:pPr>
      <w:bookmarkStart w:id="14" w:name="_Toc1446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在危机发生时，石油加工催化剂项目团队立即行动，成立了应急小组。该小组的任务是迅速制定并实施紧急应对措施，以最小化潜在损失。以下是采取的主要措施：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暂停石油加工催化剂项目进度：为遏制危机蔓延，石油加工催化剂项目暂时停止进行，以便全面评估当前状况。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资源重新分配：重新评估石油加工催化剂项目资源的分配，确保最大限度地减小损失。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实时沟通：与关键利益相关者建立实时沟通机制，向他们传递石油加工催化剂项目危机的实际状况，保障石油加工催化剂项目核心利益。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在紧急应对的同时，石油加工催化剂项目团队强调了团队协作和有效沟通的重要性。以下是团队协作的关键举措：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信息共享机制：建立了信息共享平台，确保团队成员能够及时获取石油加工催化剂项目危机的实时信息。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领导者沟通：石油加工催化剂项目领导者通过定期会议和即时沟通工具，指导团队应对危机，保持团队稳定运行。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随着危机得到初步控制，石油加工催化剂项目团队转向制定恢复计划，以确保石油加工催化剂项目能够从中迅速恢复。主要恢复计划包括：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修复受损的进度计划：重新评估石油加工催化剂项目进度，制定修复计划，确保石油加工催化剂项目尽快回归正常进程。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重新调整资源分配：优化资源分配，确保石油加工催化剂项目在有限资源下高效运转。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风险管理机制加强：对石油加工催化剂项目风险进行全面评估，制定更强化的风险管理策略，以预防未来可能的危机。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238"/>
      <w:r>
        <w:rPr>
          <w:rFonts w:ascii="仿宋" w:eastAsia="仿宋" w:hAnsi="仿宋" w:cs="仿宋" w:hint="eastAsia"/>
          <w:sz w:val="28"/>
          <w:lang w:eastAsia="zh-CN"/>
        </w:rPr>
        <w:t>四、石油加工催化剂项目建设单位说明</w:t>
      </w:r>
      <w:bookmarkEnd w:id="15"/>
    </w:p>
    <w:p>
      <w:pPr>
        <w:pStyle w:val="Heading2"/>
        <w:rPr>
          <w:rFonts w:ascii="仿宋" w:eastAsia="仿宋" w:hAnsi="仿宋" w:cs="仿宋" w:hint="eastAsia"/>
          <w:lang w:eastAsia="zh-CN"/>
        </w:rPr>
      </w:pPr>
      <w:bookmarkStart w:id="16" w:name="_Toc12164"/>
      <w:r>
        <w:rPr>
          <w:rFonts w:ascii="仿宋" w:eastAsia="仿宋" w:hAnsi="仿宋" w:cs="仿宋" w:hint="eastAsia"/>
          <w:lang w:eastAsia="zh-CN"/>
        </w:rPr>
        <w:t>(一)、石油加工催化剂项目承办单位基本情况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11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加工催化剂项目承办单位的XXXX，我们着眼于实现可持续的经济效益。通过技术创新和解决方案的提供，公司预计在石油加工催化剂项目执行期间将获得可观的收入增长。这一收入来源主要包括石油加工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同时，我们注重成本控制和效率提升，以确保石油加工催化剂项目的可持续盈利。透过精细的管理和资源优化，公司期望实现石油加工催化剂项目利润最大化。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加工催化剂项目实施进行全面的投资评估，包括石油加工催化剂项目启动阶段的资金投入和后续运营成本。通过对石油加工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加工催化剂项目实施过程中具备足够的资金流动性，公司将进行详尽的现金流分析。这包括资金需求的合理预测、石油加工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730"/>
      <w:r>
        <w:rPr>
          <w:rFonts w:ascii="仿宋" w:eastAsia="仿宋" w:hAnsi="仿宋" w:cs="仿宋" w:hint="eastAsia"/>
          <w:sz w:val="28"/>
          <w:lang w:eastAsia="zh-CN"/>
        </w:rPr>
        <w:t>五、石油加工催化剂项目可持续发展</w:t>
      </w:r>
      <w:bookmarkEnd w:id="18"/>
    </w:p>
    <w:p>
      <w:pPr>
        <w:pStyle w:val="Heading2"/>
        <w:rPr>
          <w:rFonts w:ascii="仿宋" w:eastAsia="仿宋" w:hAnsi="仿宋" w:cs="仿宋" w:hint="eastAsia"/>
          <w:lang w:eastAsia="zh-CN"/>
        </w:rPr>
      </w:pPr>
      <w:bookmarkStart w:id="19" w:name="_Toc1946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中，石油加工催化剂项目团队着眼于未来，明确了可持续发展的战略方向。制定的具体可持续发展目标包括降低资源使用、采用环保技术、最大化社会效益等。这一步骤不仅有助于石油加工催化剂项目在环保和社会责任方面达到最高标准，也为未来提供了明确的指引，确保石油加工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可持续实践的融入石油加工催化剂项目管理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油加工催化剂项目管理周期。从石油加工催化剂项目规划开始，石油加工催化剂项目团队就考虑了环境和社会的因素。在执行阶段，石油加工催化剂项目团队积极推动绿色技术的应用，优化资源利用。此外，关注员工的社会责任，通过培训和沟通活动提高员工对可持续发展的认知，使他们能够在日常工作中践行可持续实践。这些举措不仅为石油加工催化剂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https://d.book118.com/065334311010011124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35949"/>
    <w:rsid w:val="09E359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3431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2024-03-04T15:59:00Z</dcterms:created>
  <dcterms:modified xsi:type="dcterms:W3CDTF">2024-03-04T15:59:32Z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F906C599C7504674801006911854C8E0_11</vt:lpwstr>
  </property>
  <property fmtid="{D5CDD505-2E9C-101B-9397-08002B2CF9AE}" pid="3" name="KSOProductBuildVer">
    <vt:lpwstr>2052-12.1.0.16388</vt:lpwstr>
  </property>
</Properties>
</file>