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数控磨床项目规划设计方案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999" w:history="1">
        <w:r>
          <w:rPr>
            <w:rFonts w:ascii="仿宋" w:eastAsia="仿宋" w:hAnsi="仿宋" w:cs="仿宋" w:hint="eastAsia"/>
            <w:lang w:eastAsia="zh-CN"/>
          </w:rPr>
          <w:t>前言</w:t>
        </w:r>
        <w:r>
          <w:tab/>
        </w:r>
        <w:r>
          <w:fldChar w:fldCharType="begin"/>
        </w:r>
        <w:r>
          <w:instrText xml:space="preserve"> PAGEREF _Toc31999 \h </w:instrText>
        </w:r>
        <w:r>
          <w:fldChar w:fldCharType="separate"/>
        </w:r>
        <w:r>
          <w:t>3</w:t>
        </w:r>
        <w:r>
          <w:fldChar w:fldCharType="end"/>
        </w:r>
      </w:hyperlink>
    </w:p>
    <w:p>
      <w:pPr>
        <w:pStyle w:val="TOC1"/>
        <w:tabs>
          <w:tab w:val="right" w:leader="dot" w:pos="8306"/>
        </w:tabs>
      </w:pPr>
      <w:hyperlink w:anchor="_Toc18174" w:history="1">
        <w:r>
          <w:rPr>
            <w:rFonts w:ascii="仿宋" w:eastAsia="仿宋" w:hAnsi="仿宋" w:cs="仿宋" w:hint="eastAsia"/>
            <w:lang w:eastAsia="zh-CN"/>
          </w:rPr>
          <w:t>一、数控磨床项目绩效评估</w:t>
        </w:r>
        <w:r>
          <w:tab/>
        </w:r>
        <w:r>
          <w:fldChar w:fldCharType="begin"/>
        </w:r>
        <w:r>
          <w:instrText xml:space="preserve"> PAGEREF _Toc18174 \h </w:instrText>
        </w:r>
        <w:r>
          <w:fldChar w:fldCharType="separate"/>
        </w:r>
        <w:r>
          <w:t>3</w:t>
        </w:r>
        <w:r>
          <w:fldChar w:fldCharType="end"/>
        </w:r>
      </w:hyperlink>
    </w:p>
    <w:p>
      <w:pPr>
        <w:pStyle w:val="TOC2"/>
        <w:tabs>
          <w:tab w:val="right" w:leader="dot" w:pos="8306"/>
        </w:tabs>
      </w:pPr>
      <w:hyperlink w:anchor="_Toc32684" w:history="1">
        <w:r>
          <w:rPr>
            <w:rFonts w:ascii="仿宋" w:eastAsia="仿宋" w:hAnsi="仿宋" w:cs="仿宋" w:hint="eastAsia"/>
            <w:lang w:eastAsia="zh-CN"/>
          </w:rPr>
          <w:t>(一)、绩效评估指标</w:t>
        </w:r>
        <w:r>
          <w:tab/>
        </w:r>
        <w:r>
          <w:fldChar w:fldCharType="begin"/>
        </w:r>
        <w:r>
          <w:instrText xml:space="preserve"> PAGEREF _Toc32684 \h </w:instrText>
        </w:r>
        <w:r>
          <w:fldChar w:fldCharType="separate"/>
        </w:r>
        <w:r>
          <w:t>3</w:t>
        </w:r>
        <w:r>
          <w:fldChar w:fldCharType="end"/>
        </w:r>
      </w:hyperlink>
    </w:p>
    <w:p>
      <w:pPr>
        <w:pStyle w:val="TOC2"/>
        <w:tabs>
          <w:tab w:val="right" w:leader="dot" w:pos="8306"/>
        </w:tabs>
      </w:pPr>
      <w:hyperlink w:anchor="_Toc32148" w:history="1">
        <w:r>
          <w:rPr>
            <w:rFonts w:ascii="仿宋" w:eastAsia="仿宋" w:hAnsi="仿宋" w:cs="仿宋" w:hint="eastAsia"/>
            <w:lang w:eastAsia="zh-CN"/>
          </w:rPr>
          <w:t>(二)、绩效评估方法</w:t>
        </w:r>
        <w:r>
          <w:tab/>
        </w:r>
        <w:r>
          <w:fldChar w:fldCharType="begin"/>
        </w:r>
        <w:r>
          <w:instrText xml:space="preserve"> PAGEREF _Toc32148 \h </w:instrText>
        </w:r>
        <w:r>
          <w:fldChar w:fldCharType="separate"/>
        </w:r>
        <w:r>
          <w:t>4</w:t>
        </w:r>
        <w:r>
          <w:fldChar w:fldCharType="end"/>
        </w:r>
      </w:hyperlink>
    </w:p>
    <w:p>
      <w:pPr>
        <w:pStyle w:val="TOC2"/>
        <w:tabs>
          <w:tab w:val="right" w:leader="dot" w:pos="8306"/>
        </w:tabs>
      </w:pPr>
      <w:hyperlink w:anchor="_Toc2104" w:history="1">
        <w:r>
          <w:rPr>
            <w:rFonts w:ascii="仿宋" w:eastAsia="仿宋" w:hAnsi="仿宋" w:cs="仿宋" w:hint="eastAsia"/>
            <w:lang w:eastAsia="zh-CN"/>
          </w:rPr>
          <w:t>(三)、绩效评估周期</w:t>
        </w:r>
        <w:r>
          <w:tab/>
        </w:r>
        <w:r>
          <w:fldChar w:fldCharType="begin"/>
        </w:r>
        <w:r>
          <w:instrText xml:space="preserve"> PAGEREF _Toc2104 \h </w:instrText>
        </w:r>
        <w:r>
          <w:fldChar w:fldCharType="separate"/>
        </w:r>
        <w:r>
          <w:t>5</w:t>
        </w:r>
        <w:r>
          <w:fldChar w:fldCharType="end"/>
        </w:r>
      </w:hyperlink>
    </w:p>
    <w:p>
      <w:pPr>
        <w:pStyle w:val="TOC1"/>
        <w:tabs>
          <w:tab w:val="right" w:leader="dot" w:pos="8306"/>
        </w:tabs>
      </w:pPr>
      <w:hyperlink w:anchor="_Toc9894" w:history="1">
        <w:r>
          <w:rPr>
            <w:rFonts w:ascii="仿宋" w:eastAsia="仿宋" w:hAnsi="仿宋" w:cs="仿宋" w:hint="eastAsia"/>
            <w:lang w:eastAsia="zh-CN"/>
          </w:rPr>
          <w:t>二、数控磨床项目概论</w:t>
        </w:r>
        <w:r>
          <w:tab/>
        </w:r>
        <w:r>
          <w:fldChar w:fldCharType="begin"/>
        </w:r>
        <w:r>
          <w:instrText xml:space="preserve"> PAGEREF _Toc9894 \h </w:instrText>
        </w:r>
        <w:r>
          <w:fldChar w:fldCharType="separate"/>
        </w:r>
        <w:r>
          <w:t>6</w:t>
        </w:r>
        <w:r>
          <w:fldChar w:fldCharType="end"/>
        </w:r>
      </w:hyperlink>
    </w:p>
    <w:p>
      <w:pPr>
        <w:pStyle w:val="TOC2"/>
        <w:tabs>
          <w:tab w:val="right" w:leader="dot" w:pos="8306"/>
        </w:tabs>
      </w:pPr>
      <w:hyperlink w:anchor="_Toc28154" w:history="1">
        <w:r>
          <w:rPr>
            <w:rFonts w:ascii="仿宋" w:eastAsia="仿宋" w:hAnsi="仿宋" w:cs="仿宋" w:hint="eastAsia"/>
            <w:lang w:eastAsia="zh-CN"/>
          </w:rPr>
          <w:t>(一)、数控磨床项目概况</w:t>
        </w:r>
        <w:r>
          <w:tab/>
        </w:r>
        <w:r>
          <w:fldChar w:fldCharType="begin"/>
        </w:r>
        <w:r>
          <w:instrText xml:space="preserve"> PAGEREF _Toc28154 \h </w:instrText>
        </w:r>
        <w:r>
          <w:fldChar w:fldCharType="separate"/>
        </w:r>
        <w:r>
          <w:t>6</w:t>
        </w:r>
        <w:r>
          <w:fldChar w:fldCharType="end"/>
        </w:r>
      </w:hyperlink>
    </w:p>
    <w:p>
      <w:pPr>
        <w:pStyle w:val="TOC2"/>
        <w:tabs>
          <w:tab w:val="right" w:leader="dot" w:pos="8306"/>
        </w:tabs>
      </w:pPr>
      <w:hyperlink w:anchor="_Toc22295" w:history="1">
        <w:r>
          <w:rPr>
            <w:rFonts w:ascii="仿宋" w:eastAsia="仿宋" w:hAnsi="仿宋" w:cs="仿宋" w:hint="eastAsia"/>
            <w:lang w:eastAsia="zh-CN"/>
          </w:rPr>
          <w:t>(二)、数控磨床项目目标</w:t>
        </w:r>
        <w:r>
          <w:tab/>
        </w:r>
        <w:r>
          <w:fldChar w:fldCharType="begin"/>
        </w:r>
        <w:r>
          <w:instrText xml:space="preserve"> PAGEREF _Toc22295 \h </w:instrText>
        </w:r>
        <w:r>
          <w:fldChar w:fldCharType="separate"/>
        </w:r>
        <w:r>
          <w:t>8</w:t>
        </w:r>
        <w:r>
          <w:fldChar w:fldCharType="end"/>
        </w:r>
      </w:hyperlink>
    </w:p>
    <w:p>
      <w:pPr>
        <w:pStyle w:val="TOC2"/>
        <w:tabs>
          <w:tab w:val="right" w:leader="dot" w:pos="8306"/>
        </w:tabs>
      </w:pPr>
      <w:hyperlink w:anchor="_Toc10661" w:history="1">
        <w:r>
          <w:rPr>
            <w:rFonts w:ascii="仿宋" w:eastAsia="仿宋" w:hAnsi="仿宋" w:cs="仿宋" w:hint="eastAsia"/>
            <w:lang w:eastAsia="zh-CN"/>
          </w:rPr>
          <w:t>(三)、数控磨床项目提出的理由</w:t>
        </w:r>
        <w:r>
          <w:tab/>
        </w:r>
        <w:r>
          <w:fldChar w:fldCharType="begin"/>
        </w:r>
        <w:r>
          <w:instrText xml:space="preserve"> PAGEREF _Toc10661 \h </w:instrText>
        </w:r>
        <w:r>
          <w:fldChar w:fldCharType="separate"/>
        </w:r>
        <w:r>
          <w:t>9</w:t>
        </w:r>
        <w:r>
          <w:fldChar w:fldCharType="end"/>
        </w:r>
      </w:hyperlink>
    </w:p>
    <w:p>
      <w:pPr>
        <w:pStyle w:val="TOC2"/>
        <w:tabs>
          <w:tab w:val="right" w:leader="dot" w:pos="8306"/>
        </w:tabs>
      </w:pPr>
      <w:hyperlink w:anchor="_Toc26301" w:history="1">
        <w:r>
          <w:rPr>
            <w:rFonts w:ascii="仿宋" w:eastAsia="仿宋" w:hAnsi="仿宋" w:cs="仿宋" w:hint="eastAsia"/>
            <w:lang w:eastAsia="zh-CN"/>
          </w:rPr>
          <w:t>(四)、数控磨床项目意义</w:t>
        </w:r>
        <w:r>
          <w:tab/>
        </w:r>
        <w:r>
          <w:fldChar w:fldCharType="begin"/>
        </w:r>
        <w:r>
          <w:instrText xml:space="preserve"> PAGEREF _Toc26301 \h </w:instrText>
        </w:r>
        <w:r>
          <w:fldChar w:fldCharType="separate"/>
        </w:r>
        <w:r>
          <w:t>11</w:t>
        </w:r>
        <w:r>
          <w:fldChar w:fldCharType="end"/>
        </w:r>
      </w:hyperlink>
    </w:p>
    <w:p>
      <w:pPr>
        <w:pStyle w:val="TOC2"/>
        <w:tabs>
          <w:tab w:val="right" w:leader="dot" w:pos="8306"/>
        </w:tabs>
      </w:pPr>
      <w:hyperlink w:anchor="_Toc13791" w:history="1">
        <w:r>
          <w:rPr>
            <w:rFonts w:ascii="仿宋" w:eastAsia="仿宋" w:hAnsi="仿宋" w:cs="仿宋" w:hint="eastAsia"/>
            <w:lang w:eastAsia="zh-CN"/>
          </w:rPr>
          <w:t>(五)、数控磨床项目背景</w:t>
        </w:r>
        <w:r>
          <w:tab/>
        </w:r>
        <w:r>
          <w:fldChar w:fldCharType="begin"/>
        </w:r>
        <w:r>
          <w:instrText xml:space="preserve"> PAGEREF _Toc13791 \h </w:instrText>
        </w:r>
        <w:r>
          <w:fldChar w:fldCharType="separate"/>
        </w:r>
        <w:r>
          <w:t>12</w:t>
        </w:r>
        <w:r>
          <w:fldChar w:fldCharType="end"/>
        </w:r>
      </w:hyperlink>
    </w:p>
    <w:p>
      <w:pPr>
        <w:pStyle w:val="TOC1"/>
        <w:tabs>
          <w:tab w:val="right" w:leader="dot" w:pos="8306"/>
        </w:tabs>
      </w:pPr>
      <w:hyperlink w:anchor="_Toc1832" w:history="1">
        <w:r>
          <w:rPr>
            <w:rFonts w:ascii="仿宋" w:eastAsia="仿宋" w:hAnsi="仿宋" w:cs="仿宋" w:hint="eastAsia"/>
            <w:lang w:eastAsia="zh-CN"/>
          </w:rPr>
          <w:t>三、数控磨床项目可持续发展</w:t>
        </w:r>
        <w:r>
          <w:tab/>
        </w:r>
        <w:r>
          <w:fldChar w:fldCharType="begin"/>
        </w:r>
        <w:r>
          <w:instrText xml:space="preserve"> PAGEREF _Toc1832 \h </w:instrText>
        </w:r>
        <w:r>
          <w:fldChar w:fldCharType="separate"/>
        </w:r>
        <w:r>
          <w:t>12</w:t>
        </w:r>
        <w:r>
          <w:fldChar w:fldCharType="end"/>
        </w:r>
      </w:hyperlink>
    </w:p>
    <w:p>
      <w:pPr>
        <w:pStyle w:val="TOC2"/>
        <w:tabs>
          <w:tab w:val="right" w:leader="dot" w:pos="8306"/>
        </w:tabs>
      </w:pPr>
      <w:hyperlink w:anchor="_Toc8566" w:history="1">
        <w:r>
          <w:rPr>
            <w:rFonts w:ascii="仿宋" w:eastAsia="仿宋" w:hAnsi="仿宋" w:cs="仿宋" w:hint="eastAsia"/>
            <w:lang w:eastAsia="zh-CN"/>
          </w:rPr>
          <w:t>(一)、可持续战略与实践</w:t>
        </w:r>
        <w:r>
          <w:tab/>
        </w:r>
        <w:r>
          <w:fldChar w:fldCharType="begin"/>
        </w:r>
        <w:r>
          <w:instrText xml:space="preserve"> PAGEREF _Toc8566 \h </w:instrText>
        </w:r>
        <w:r>
          <w:fldChar w:fldCharType="separate"/>
        </w:r>
        <w:r>
          <w:t>12</w:t>
        </w:r>
        <w:r>
          <w:fldChar w:fldCharType="end"/>
        </w:r>
      </w:hyperlink>
    </w:p>
    <w:p>
      <w:pPr>
        <w:pStyle w:val="TOC2"/>
        <w:tabs>
          <w:tab w:val="right" w:leader="dot" w:pos="8306"/>
        </w:tabs>
      </w:pPr>
      <w:hyperlink w:anchor="_Toc2429" w:history="1">
        <w:r>
          <w:rPr>
            <w:rFonts w:ascii="仿宋" w:eastAsia="仿宋" w:hAnsi="仿宋" w:cs="仿宋" w:hint="eastAsia"/>
            <w:lang w:eastAsia="zh-CN"/>
          </w:rPr>
          <w:t>(二)、环保与社会责任</w:t>
        </w:r>
        <w:r>
          <w:tab/>
        </w:r>
        <w:r>
          <w:fldChar w:fldCharType="begin"/>
        </w:r>
        <w:r>
          <w:instrText xml:space="preserve"> PAGEREF _Toc2429 \h </w:instrText>
        </w:r>
        <w:r>
          <w:fldChar w:fldCharType="separate"/>
        </w:r>
        <w:r>
          <w:t>13</w:t>
        </w:r>
        <w:r>
          <w:fldChar w:fldCharType="end"/>
        </w:r>
      </w:hyperlink>
    </w:p>
    <w:p>
      <w:pPr>
        <w:pStyle w:val="TOC1"/>
        <w:tabs>
          <w:tab w:val="right" w:leader="dot" w:pos="8306"/>
        </w:tabs>
      </w:pPr>
      <w:hyperlink w:anchor="_Toc18496" w:history="1">
        <w:r>
          <w:rPr>
            <w:rFonts w:ascii="仿宋" w:eastAsia="仿宋" w:hAnsi="仿宋" w:cs="仿宋" w:hint="eastAsia"/>
            <w:lang w:eastAsia="zh-CN"/>
          </w:rPr>
          <w:t>四、数控磨床项目土建工程</w:t>
        </w:r>
        <w:r>
          <w:tab/>
        </w:r>
        <w:r>
          <w:fldChar w:fldCharType="begin"/>
        </w:r>
        <w:r>
          <w:instrText xml:space="preserve"> PAGEREF _Toc18496 \h </w:instrText>
        </w:r>
        <w:r>
          <w:fldChar w:fldCharType="separate"/>
        </w:r>
        <w:r>
          <w:t>14</w:t>
        </w:r>
        <w:r>
          <w:fldChar w:fldCharType="end"/>
        </w:r>
      </w:hyperlink>
    </w:p>
    <w:p>
      <w:pPr>
        <w:pStyle w:val="TOC2"/>
        <w:tabs>
          <w:tab w:val="right" w:leader="dot" w:pos="8306"/>
        </w:tabs>
      </w:pPr>
      <w:hyperlink w:anchor="_Toc5219" w:history="1">
        <w:r>
          <w:rPr>
            <w:rFonts w:ascii="仿宋" w:eastAsia="仿宋" w:hAnsi="仿宋" w:cs="仿宋" w:hint="eastAsia"/>
            <w:lang w:eastAsia="zh-CN"/>
          </w:rPr>
          <w:t>(一)、建筑工程设计原则</w:t>
        </w:r>
        <w:r>
          <w:tab/>
        </w:r>
        <w:r>
          <w:fldChar w:fldCharType="begin"/>
        </w:r>
        <w:r>
          <w:instrText xml:space="preserve"> PAGEREF _Toc5219 \h </w:instrText>
        </w:r>
        <w:r>
          <w:fldChar w:fldCharType="separate"/>
        </w:r>
        <w:r>
          <w:t>14</w:t>
        </w:r>
        <w:r>
          <w:fldChar w:fldCharType="end"/>
        </w:r>
      </w:hyperlink>
    </w:p>
    <w:p>
      <w:pPr>
        <w:pStyle w:val="TOC2"/>
        <w:tabs>
          <w:tab w:val="right" w:leader="dot" w:pos="8306"/>
        </w:tabs>
      </w:pPr>
      <w:hyperlink w:anchor="_Toc4069" w:history="1">
        <w:r>
          <w:rPr>
            <w:rFonts w:ascii="仿宋" w:eastAsia="仿宋" w:hAnsi="仿宋" w:cs="仿宋" w:hint="eastAsia"/>
            <w:lang w:eastAsia="zh-CN"/>
          </w:rPr>
          <w:t>(二)、土建工程设计年限及安全等级</w:t>
        </w:r>
        <w:r>
          <w:tab/>
        </w:r>
        <w:r>
          <w:fldChar w:fldCharType="begin"/>
        </w:r>
        <w:r>
          <w:instrText xml:space="preserve"> PAGEREF _Toc4069 \h </w:instrText>
        </w:r>
        <w:r>
          <w:fldChar w:fldCharType="separate"/>
        </w:r>
        <w:r>
          <w:t>15</w:t>
        </w:r>
        <w:r>
          <w:fldChar w:fldCharType="end"/>
        </w:r>
      </w:hyperlink>
    </w:p>
    <w:p>
      <w:pPr>
        <w:pStyle w:val="TOC2"/>
        <w:tabs>
          <w:tab w:val="right" w:leader="dot" w:pos="8306"/>
        </w:tabs>
      </w:pPr>
      <w:hyperlink w:anchor="_Toc21008" w:history="1">
        <w:r>
          <w:rPr>
            <w:rFonts w:ascii="仿宋" w:eastAsia="仿宋" w:hAnsi="仿宋" w:cs="仿宋" w:hint="eastAsia"/>
            <w:lang w:eastAsia="zh-CN"/>
          </w:rPr>
          <w:t>(三)、建筑工程设计总体要求</w:t>
        </w:r>
        <w:r>
          <w:tab/>
        </w:r>
        <w:r>
          <w:fldChar w:fldCharType="begin"/>
        </w:r>
        <w:r>
          <w:instrText xml:space="preserve"> PAGEREF _Toc21008 \h </w:instrText>
        </w:r>
        <w:r>
          <w:fldChar w:fldCharType="separate"/>
        </w:r>
        <w:r>
          <w:t>16</w:t>
        </w:r>
        <w:r>
          <w:fldChar w:fldCharType="end"/>
        </w:r>
      </w:hyperlink>
    </w:p>
    <w:p>
      <w:pPr>
        <w:pStyle w:val="TOC2"/>
        <w:tabs>
          <w:tab w:val="right" w:leader="dot" w:pos="8306"/>
        </w:tabs>
      </w:pPr>
      <w:hyperlink w:anchor="_Toc12331" w:history="1">
        <w:r>
          <w:rPr>
            <w:rFonts w:ascii="仿宋" w:eastAsia="仿宋" w:hAnsi="仿宋" w:cs="仿宋" w:hint="eastAsia"/>
            <w:lang w:eastAsia="zh-CN"/>
          </w:rPr>
          <w:t>(四)、土建工程建设指标</w:t>
        </w:r>
        <w:r>
          <w:tab/>
        </w:r>
        <w:r>
          <w:fldChar w:fldCharType="begin"/>
        </w:r>
        <w:r>
          <w:instrText xml:space="preserve"> PAGEREF _Toc12331 \h </w:instrText>
        </w:r>
        <w:r>
          <w:fldChar w:fldCharType="separate"/>
        </w:r>
        <w:r>
          <w:t>17</w:t>
        </w:r>
        <w:r>
          <w:fldChar w:fldCharType="end"/>
        </w:r>
      </w:hyperlink>
    </w:p>
    <w:p>
      <w:pPr>
        <w:pStyle w:val="TOC1"/>
        <w:tabs>
          <w:tab w:val="right" w:leader="dot" w:pos="8306"/>
        </w:tabs>
      </w:pPr>
      <w:hyperlink w:anchor="_Toc8180" w:history="1">
        <w:r>
          <w:rPr>
            <w:rFonts w:ascii="仿宋" w:eastAsia="仿宋" w:hAnsi="仿宋" w:cs="仿宋" w:hint="eastAsia"/>
            <w:lang w:eastAsia="zh-CN"/>
          </w:rPr>
          <w:t>五、数控磨床项目建设单位说明</w:t>
        </w:r>
        <w:r>
          <w:tab/>
        </w:r>
        <w:r>
          <w:fldChar w:fldCharType="begin"/>
        </w:r>
        <w:r>
          <w:instrText xml:space="preserve"> PAGEREF _Toc8180 \h </w:instrText>
        </w:r>
        <w:r>
          <w:fldChar w:fldCharType="separate"/>
        </w:r>
        <w:r>
          <w:t>17</w:t>
        </w:r>
        <w:r>
          <w:fldChar w:fldCharType="end"/>
        </w:r>
      </w:hyperlink>
    </w:p>
    <w:p>
      <w:pPr>
        <w:pStyle w:val="TOC2"/>
        <w:tabs>
          <w:tab w:val="right" w:leader="dot" w:pos="8306"/>
        </w:tabs>
      </w:pPr>
      <w:hyperlink w:anchor="_Toc2686" w:history="1">
        <w:r>
          <w:rPr>
            <w:rFonts w:ascii="仿宋" w:eastAsia="仿宋" w:hAnsi="仿宋" w:cs="仿宋" w:hint="eastAsia"/>
            <w:lang w:eastAsia="zh-CN"/>
          </w:rPr>
          <w:t>(一)、数控磨床项目承办单位基本情况</w:t>
        </w:r>
        <w:r>
          <w:tab/>
        </w:r>
        <w:r>
          <w:fldChar w:fldCharType="begin"/>
        </w:r>
        <w:r>
          <w:instrText xml:space="preserve"> PAGEREF _Toc2686 \h </w:instrText>
        </w:r>
        <w:r>
          <w:fldChar w:fldCharType="separate"/>
        </w:r>
        <w:r>
          <w:t>17</w:t>
        </w:r>
        <w:r>
          <w:fldChar w:fldCharType="end"/>
        </w:r>
      </w:hyperlink>
    </w:p>
    <w:p>
      <w:pPr>
        <w:pStyle w:val="TOC2"/>
        <w:tabs>
          <w:tab w:val="right" w:leader="dot" w:pos="8306"/>
        </w:tabs>
      </w:pPr>
      <w:hyperlink w:anchor="_Toc21659" w:history="1">
        <w:r>
          <w:rPr>
            <w:rFonts w:ascii="仿宋" w:eastAsia="仿宋" w:hAnsi="仿宋" w:cs="仿宋" w:hint="eastAsia"/>
            <w:lang w:eastAsia="zh-CN"/>
          </w:rPr>
          <w:t>(二)、公司经济效益分析</w:t>
        </w:r>
        <w:r>
          <w:tab/>
        </w:r>
        <w:r>
          <w:fldChar w:fldCharType="begin"/>
        </w:r>
        <w:r>
          <w:instrText xml:space="preserve"> PAGEREF _Toc21659 \h </w:instrText>
        </w:r>
        <w:r>
          <w:fldChar w:fldCharType="separate"/>
        </w:r>
        <w:r>
          <w:t>18</w:t>
        </w:r>
        <w:r>
          <w:fldChar w:fldCharType="end"/>
        </w:r>
      </w:hyperlink>
    </w:p>
    <w:p>
      <w:pPr>
        <w:pStyle w:val="TOC1"/>
        <w:tabs>
          <w:tab w:val="right" w:leader="dot" w:pos="8306"/>
        </w:tabs>
      </w:pPr>
      <w:hyperlink w:anchor="_Toc29381" w:history="1">
        <w:r>
          <w:rPr>
            <w:rFonts w:ascii="仿宋" w:eastAsia="仿宋" w:hAnsi="仿宋" w:cs="仿宋" w:hint="eastAsia"/>
            <w:lang w:eastAsia="zh-CN"/>
          </w:rPr>
          <w:t>六、市场分析、调研</w:t>
        </w:r>
        <w:r>
          <w:tab/>
        </w:r>
        <w:r>
          <w:fldChar w:fldCharType="begin"/>
        </w:r>
        <w:r>
          <w:instrText xml:space="preserve"> PAGEREF _Toc29381 \h </w:instrText>
        </w:r>
        <w:r>
          <w:fldChar w:fldCharType="separate"/>
        </w:r>
        <w:r>
          <w:t>19</w:t>
        </w:r>
        <w:r>
          <w:fldChar w:fldCharType="end"/>
        </w:r>
      </w:hyperlink>
    </w:p>
    <w:p>
      <w:pPr>
        <w:pStyle w:val="TOC2"/>
        <w:tabs>
          <w:tab w:val="right" w:leader="dot" w:pos="8306"/>
        </w:tabs>
      </w:pPr>
      <w:hyperlink w:anchor="_Toc5560" w:history="1">
        <w:r>
          <w:rPr>
            <w:rFonts w:ascii="仿宋" w:eastAsia="仿宋" w:hAnsi="仿宋" w:cs="仿宋" w:hint="eastAsia"/>
            <w:lang w:eastAsia="zh-CN"/>
          </w:rPr>
          <w:t>(一)、数控磨床行业分析</w:t>
        </w:r>
        <w:r>
          <w:tab/>
        </w:r>
        <w:r>
          <w:fldChar w:fldCharType="begin"/>
        </w:r>
        <w:r>
          <w:instrText xml:space="preserve"> PAGEREF _Toc5560 \h </w:instrText>
        </w:r>
        <w:r>
          <w:fldChar w:fldCharType="separate"/>
        </w:r>
        <w:r>
          <w:t>19</w:t>
        </w:r>
        <w:r>
          <w:fldChar w:fldCharType="end"/>
        </w:r>
      </w:hyperlink>
    </w:p>
    <w:p>
      <w:pPr>
        <w:pStyle w:val="TOC2"/>
        <w:tabs>
          <w:tab w:val="right" w:leader="dot" w:pos="8306"/>
        </w:tabs>
      </w:pPr>
      <w:hyperlink w:anchor="_Toc7102" w:history="1">
        <w:r>
          <w:rPr>
            <w:rFonts w:ascii="仿宋" w:eastAsia="仿宋" w:hAnsi="仿宋" w:cs="仿宋" w:hint="eastAsia"/>
            <w:lang w:eastAsia="zh-CN"/>
          </w:rPr>
          <w:t>(二)、数控磨床市场分析预测</w:t>
        </w:r>
        <w:r>
          <w:tab/>
        </w:r>
        <w:r>
          <w:fldChar w:fldCharType="begin"/>
        </w:r>
        <w:r>
          <w:instrText xml:space="preserve"> PAGEREF _Toc7102 \h </w:instrText>
        </w:r>
        <w:r>
          <w:fldChar w:fldCharType="separate"/>
        </w:r>
        <w:r>
          <w:t>20</w:t>
        </w:r>
        <w:r>
          <w:fldChar w:fldCharType="end"/>
        </w:r>
      </w:hyperlink>
    </w:p>
    <w:p>
      <w:pPr>
        <w:pStyle w:val="TOC1"/>
        <w:tabs>
          <w:tab w:val="right" w:leader="dot" w:pos="8306"/>
        </w:tabs>
      </w:pPr>
      <w:hyperlink w:anchor="_Toc18299" w:history="1">
        <w:r>
          <w:rPr>
            <w:rFonts w:ascii="仿宋" w:eastAsia="仿宋" w:hAnsi="仿宋" w:cs="仿宋" w:hint="eastAsia"/>
            <w:lang w:eastAsia="zh-CN"/>
          </w:rPr>
          <w:t>七、数控磨床项目环境影响分析</w:t>
        </w:r>
        <w:r>
          <w:tab/>
        </w:r>
        <w:r>
          <w:fldChar w:fldCharType="begin"/>
        </w:r>
        <w:r>
          <w:instrText xml:space="preserve"> PAGEREF _Toc18299 \h </w:instrText>
        </w:r>
        <w:r>
          <w:fldChar w:fldCharType="separate"/>
        </w:r>
        <w:r>
          <w:t>20</w:t>
        </w:r>
        <w:r>
          <w:fldChar w:fldCharType="end"/>
        </w:r>
      </w:hyperlink>
    </w:p>
    <w:p>
      <w:pPr>
        <w:pStyle w:val="TOC2"/>
        <w:tabs>
          <w:tab w:val="right" w:leader="dot" w:pos="8306"/>
        </w:tabs>
      </w:pPr>
      <w:hyperlink w:anchor="_Toc11139" w:history="1">
        <w:r>
          <w:rPr>
            <w:rFonts w:ascii="仿宋" w:eastAsia="仿宋" w:hAnsi="仿宋" w:cs="仿宋" w:hint="eastAsia"/>
            <w:lang w:eastAsia="zh-CN"/>
          </w:rPr>
          <w:t>(一)、建设区域环境质量现状</w:t>
        </w:r>
        <w:r>
          <w:tab/>
        </w:r>
        <w:r>
          <w:fldChar w:fldCharType="begin"/>
        </w:r>
        <w:r>
          <w:instrText xml:space="preserve"> PAGEREF _Toc11139 \h </w:instrText>
        </w:r>
        <w:r>
          <w:fldChar w:fldCharType="separate"/>
        </w:r>
        <w:r>
          <w:t>20</w:t>
        </w:r>
        <w:r>
          <w:fldChar w:fldCharType="end"/>
        </w:r>
      </w:hyperlink>
    </w:p>
    <w:p>
      <w:pPr>
        <w:pStyle w:val="TOC2"/>
        <w:tabs>
          <w:tab w:val="right" w:leader="dot" w:pos="8306"/>
        </w:tabs>
      </w:pPr>
      <w:hyperlink w:anchor="_Toc10143" w:history="1">
        <w:r>
          <w:rPr>
            <w:rFonts w:ascii="仿宋" w:eastAsia="仿宋" w:hAnsi="仿宋" w:cs="仿宋" w:hint="eastAsia"/>
            <w:lang w:eastAsia="zh-CN"/>
          </w:rPr>
          <w:t>(二)、建设期环境保护</w:t>
        </w:r>
        <w:r>
          <w:tab/>
        </w:r>
        <w:r>
          <w:fldChar w:fldCharType="begin"/>
        </w:r>
        <w:r>
          <w:instrText xml:space="preserve"> PAGEREF _Toc10143 \h </w:instrText>
        </w:r>
        <w:r>
          <w:fldChar w:fldCharType="separate"/>
        </w:r>
        <w:r>
          <w:t>22</w:t>
        </w:r>
        <w:r>
          <w:fldChar w:fldCharType="end"/>
        </w:r>
      </w:hyperlink>
    </w:p>
    <w:p>
      <w:pPr>
        <w:pStyle w:val="TOC2"/>
        <w:tabs>
          <w:tab w:val="right" w:leader="dot" w:pos="8306"/>
        </w:tabs>
      </w:pPr>
      <w:hyperlink w:anchor="_Toc24800" w:history="1">
        <w:r>
          <w:rPr>
            <w:rFonts w:ascii="仿宋" w:eastAsia="仿宋" w:hAnsi="仿宋" w:cs="仿宋" w:hint="eastAsia"/>
            <w:lang w:eastAsia="zh-CN"/>
          </w:rPr>
          <w:t>(三)、运营期环境保护</w:t>
        </w:r>
        <w:r>
          <w:tab/>
        </w:r>
        <w:r>
          <w:fldChar w:fldCharType="begin"/>
        </w:r>
        <w:r>
          <w:instrText xml:space="preserve"> PAGEREF _Toc24800 \h </w:instrText>
        </w:r>
        <w:r>
          <w:fldChar w:fldCharType="separate"/>
        </w:r>
        <w:r>
          <w:t>23</w:t>
        </w:r>
        <w:r>
          <w:fldChar w:fldCharType="end"/>
        </w:r>
      </w:hyperlink>
    </w:p>
    <w:p>
      <w:pPr>
        <w:pStyle w:val="TOC2"/>
        <w:tabs>
          <w:tab w:val="right" w:leader="dot" w:pos="8306"/>
        </w:tabs>
      </w:pPr>
      <w:hyperlink w:anchor="_Toc31183" w:history="1">
        <w:r>
          <w:rPr>
            <w:rFonts w:ascii="仿宋" w:eastAsia="仿宋" w:hAnsi="仿宋" w:cs="仿宋" w:hint="eastAsia"/>
            <w:lang w:eastAsia="zh-CN"/>
          </w:rPr>
          <w:t>(四)、数控磨床项目建设对区域经济的影响</w:t>
        </w:r>
        <w:r>
          <w:tab/>
        </w:r>
        <w:r>
          <w:fldChar w:fldCharType="begin"/>
        </w:r>
        <w:r>
          <w:instrText xml:space="preserve"> PAGEREF _Toc31183 \h </w:instrText>
        </w:r>
        <w:r>
          <w:fldChar w:fldCharType="separate"/>
        </w:r>
        <w:r>
          <w:t>25</w:t>
        </w:r>
        <w:r>
          <w:fldChar w:fldCharType="end"/>
        </w:r>
      </w:hyperlink>
    </w:p>
    <w:p>
      <w:pPr>
        <w:pStyle w:val="TOC2"/>
        <w:tabs>
          <w:tab w:val="right" w:leader="dot" w:pos="8306"/>
        </w:tabs>
      </w:pPr>
      <w:hyperlink w:anchor="_Toc14493" w:history="1">
        <w:r>
          <w:rPr>
            <w:rFonts w:ascii="仿宋" w:eastAsia="仿宋" w:hAnsi="仿宋" w:cs="仿宋" w:hint="eastAsia"/>
            <w:lang w:eastAsia="zh-CN"/>
          </w:rPr>
          <w:t>(五)、废弃物处理</w:t>
        </w:r>
        <w:r>
          <w:tab/>
        </w:r>
        <w:r>
          <w:fldChar w:fldCharType="begin"/>
        </w:r>
        <w:r>
          <w:instrText xml:space="preserve"> PAGEREF _Toc14493 \h </w:instrText>
        </w:r>
        <w:r>
          <w:fldChar w:fldCharType="separate"/>
        </w:r>
        <w:r>
          <w:t>26</w:t>
        </w:r>
        <w:r>
          <w:fldChar w:fldCharType="end"/>
        </w:r>
      </w:hyperlink>
    </w:p>
    <w:p>
      <w:pPr>
        <w:pStyle w:val="TOC2"/>
        <w:tabs>
          <w:tab w:val="right" w:leader="dot" w:pos="8306"/>
        </w:tabs>
      </w:pPr>
      <w:hyperlink w:anchor="_Toc6229" w:history="1">
        <w:r>
          <w:rPr>
            <w:rFonts w:ascii="仿宋" w:eastAsia="仿宋" w:hAnsi="仿宋" w:cs="仿宋" w:hint="eastAsia"/>
            <w:lang w:eastAsia="zh-CN"/>
          </w:rPr>
          <w:t>(六)、特殊环境影响分析</w:t>
        </w:r>
        <w:r>
          <w:tab/>
        </w:r>
        <w:r>
          <w:fldChar w:fldCharType="begin"/>
        </w:r>
        <w:r>
          <w:instrText xml:space="preserve"> PAGEREF _Toc6229 \h </w:instrText>
        </w:r>
        <w:r>
          <w:fldChar w:fldCharType="separate"/>
        </w:r>
        <w:r>
          <w:t>28</w:t>
        </w:r>
        <w:r>
          <w:fldChar w:fldCharType="end"/>
        </w:r>
      </w:hyperlink>
    </w:p>
    <w:p>
      <w:pPr>
        <w:pStyle w:val="TOC2"/>
        <w:tabs>
          <w:tab w:val="right" w:leader="dot" w:pos="8306"/>
        </w:tabs>
      </w:pPr>
      <w:hyperlink w:anchor="_Toc14836" w:history="1">
        <w:r>
          <w:rPr>
            <w:rFonts w:ascii="仿宋" w:eastAsia="仿宋" w:hAnsi="仿宋" w:cs="仿宋" w:hint="eastAsia"/>
            <w:lang w:eastAsia="zh-CN"/>
          </w:rPr>
          <w:t>(七)、清洁生产</w:t>
        </w:r>
        <w:r>
          <w:tab/>
        </w:r>
        <w:r>
          <w:fldChar w:fldCharType="begin"/>
        </w:r>
        <w:r>
          <w:instrText xml:space="preserve"> PAGEREF _Toc14836 \h </w:instrText>
        </w:r>
        <w:r>
          <w:fldChar w:fldCharType="separate"/>
        </w:r>
        <w:r>
          <w:t>29</w:t>
        </w:r>
        <w:r>
          <w:fldChar w:fldCharType="end"/>
        </w:r>
      </w:hyperlink>
    </w:p>
    <w:p>
      <w:pPr>
        <w:pStyle w:val="TOC2"/>
        <w:tabs>
          <w:tab w:val="right" w:leader="dot" w:pos="8306"/>
        </w:tabs>
      </w:pPr>
      <w:hyperlink w:anchor="_Toc4918" w:history="1">
        <w:r>
          <w:rPr>
            <w:rFonts w:ascii="仿宋" w:eastAsia="仿宋" w:hAnsi="仿宋" w:cs="仿宋" w:hint="eastAsia"/>
            <w:lang w:eastAsia="zh-CN"/>
          </w:rPr>
          <w:t>(八)、环境保护综合评价</w:t>
        </w:r>
        <w:r>
          <w:tab/>
        </w:r>
        <w:r>
          <w:fldChar w:fldCharType="begin"/>
        </w:r>
        <w:r>
          <w:instrText xml:space="preserve"> PAGEREF _Toc4918 \h </w:instrText>
        </w:r>
        <w:r>
          <w:fldChar w:fldCharType="separate"/>
        </w:r>
        <w:r>
          <w:t>30</w:t>
        </w:r>
        <w:r>
          <w:fldChar w:fldCharType="end"/>
        </w:r>
      </w:hyperlink>
    </w:p>
    <w:p>
      <w:pPr>
        <w:pStyle w:val="TOC1"/>
        <w:tabs>
          <w:tab w:val="right" w:leader="dot" w:pos="8306"/>
        </w:tabs>
      </w:pPr>
      <w:hyperlink w:anchor="_Toc3008" w:history="1">
        <w:r>
          <w:rPr>
            <w:rFonts w:ascii="仿宋" w:eastAsia="仿宋" w:hAnsi="仿宋" w:cs="仿宋" w:hint="eastAsia"/>
            <w:lang w:eastAsia="zh-CN"/>
          </w:rPr>
          <w:t>八、数控磨床项目技术管理</w:t>
        </w:r>
        <w:r>
          <w:tab/>
        </w:r>
        <w:r>
          <w:fldChar w:fldCharType="begin"/>
        </w:r>
        <w:r>
          <w:instrText xml:space="preserve"> PAGEREF _Toc3008 \h </w:instrText>
        </w:r>
        <w:r>
          <w:fldChar w:fldCharType="separate"/>
        </w:r>
        <w:r>
          <w:t>31</w:t>
        </w:r>
        <w:r>
          <w:fldChar w:fldCharType="end"/>
        </w:r>
      </w:hyperlink>
    </w:p>
    <w:p>
      <w:pPr>
        <w:pStyle w:val="TOC2"/>
        <w:tabs>
          <w:tab w:val="right" w:leader="dot" w:pos="8306"/>
        </w:tabs>
      </w:pPr>
      <w:hyperlink w:anchor="_Toc6433" w:history="1">
        <w:r>
          <w:rPr>
            <w:rFonts w:ascii="仿宋" w:eastAsia="仿宋" w:hAnsi="仿宋" w:cs="仿宋" w:hint="eastAsia"/>
            <w:lang w:eastAsia="zh-CN"/>
          </w:rPr>
          <w:t>(一)、技术方案选用方向</w:t>
        </w:r>
        <w:r>
          <w:tab/>
        </w:r>
        <w:r>
          <w:fldChar w:fldCharType="begin"/>
        </w:r>
        <w:r>
          <w:instrText xml:space="preserve"> PAGEREF _Toc6433 \h </w:instrText>
        </w:r>
        <w:r>
          <w:fldChar w:fldCharType="separate"/>
        </w:r>
        <w:r>
          <w:t>31</w:t>
        </w:r>
        <w:r>
          <w:fldChar w:fldCharType="end"/>
        </w:r>
      </w:hyperlink>
    </w:p>
    <w:p>
      <w:pPr>
        <w:pStyle w:val="TOC2"/>
        <w:tabs>
          <w:tab w:val="right" w:leader="dot" w:pos="8306"/>
        </w:tabs>
      </w:pPr>
      <w:hyperlink w:anchor="_Toc16433" w:history="1">
        <w:r>
          <w:rPr>
            <w:rFonts w:ascii="仿宋" w:eastAsia="仿宋" w:hAnsi="仿宋" w:cs="仿宋" w:hint="eastAsia"/>
            <w:lang w:eastAsia="zh-CN"/>
          </w:rPr>
          <w:t>(二)、工艺技术方案选用原则</w:t>
        </w:r>
        <w:r>
          <w:tab/>
        </w:r>
        <w:r>
          <w:fldChar w:fldCharType="begin"/>
        </w:r>
        <w:r>
          <w:instrText xml:space="preserve"> PAGEREF _Toc16433 \h </w:instrText>
        </w:r>
        <w:r>
          <w:fldChar w:fldCharType="separate"/>
        </w:r>
        <w:r>
          <w:t>33</w:t>
        </w:r>
        <w:r>
          <w:fldChar w:fldCharType="end"/>
        </w:r>
      </w:hyperlink>
    </w:p>
    <w:p>
      <w:pPr>
        <w:pStyle w:val="TOC2"/>
        <w:tabs>
          <w:tab w:val="right" w:leader="dot" w:pos="8306"/>
        </w:tabs>
      </w:pPr>
      <w:hyperlink w:anchor="_Toc218" w:history="1">
        <w:r>
          <w:rPr>
            <w:rFonts w:ascii="仿宋" w:eastAsia="仿宋" w:hAnsi="仿宋" w:cs="仿宋" w:hint="eastAsia"/>
            <w:lang w:eastAsia="zh-CN"/>
          </w:rPr>
          <w:t>(三)、工艺技术方案要求</w:t>
        </w:r>
        <w:r>
          <w:tab/>
        </w:r>
        <w:r>
          <w:fldChar w:fldCharType="begin"/>
        </w:r>
        <w:r>
          <w:instrText xml:space="preserve"> PAGEREF _Toc218 \h </w:instrText>
        </w:r>
        <w:r>
          <w:fldChar w:fldCharType="separate"/>
        </w:r>
        <w:r>
          <w:t>35</w:t>
        </w:r>
        <w:r>
          <w:fldChar w:fldCharType="end"/>
        </w:r>
      </w:hyperlink>
    </w:p>
    <w:p>
      <w:pPr>
        <w:pStyle w:val="TOC1"/>
        <w:tabs>
          <w:tab w:val="right" w:leader="dot" w:pos="8306"/>
        </w:tabs>
      </w:pPr>
      <w:hyperlink w:anchor="_Toc29444" w:history="1">
        <w:r>
          <w:rPr>
            <w:rFonts w:ascii="仿宋" w:eastAsia="仿宋" w:hAnsi="仿宋" w:cs="仿宋" w:hint="eastAsia"/>
            <w:lang w:eastAsia="zh-CN"/>
          </w:rPr>
          <w:t>九、数控磨床项目社会影响</w:t>
        </w:r>
        <w:r>
          <w:tab/>
        </w:r>
        <w:r>
          <w:fldChar w:fldCharType="begin"/>
        </w:r>
        <w:r>
          <w:instrText xml:space="preserve"> PAGEREF _Toc29444 \h </w:instrText>
        </w:r>
        <w:r>
          <w:fldChar w:fldCharType="separate"/>
        </w:r>
        <w:r>
          <w:t>37</w:t>
        </w:r>
        <w:r>
          <w:fldChar w:fldCharType="end"/>
        </w:r>
      </w:hyperlink>
    </w:p>
    <w:p>
      <w:pPr>
        <w:pStyle w:val="TOC2"/>
        <w:tabs>
          <w:tab w:val="right" w:leader="dot" w:pos="8306"/>
        </w:tabs>
      </w:pPr>
      <w:hyperlink w:anchor="_Toc16141" w:history="1">
        <w:r>
          <w:rPr>
            <w:rFonts w:ascii="仿宋" w:eastAsia="仿宋" w:hAnsi="仿宋" w:cs="仿宋" w:hint="eastAsia"/>
            <w:lang w:eastAsia="zh-CN"/>
          </w:rPr>
          <w:t>(一)、社会责任与义务</w:t>
        </w:r>
        <w:r>
          <w:tab/>
        </w:r>
        <w:r>
          <w:fldChar w:fldCharType="begin"/>
        </w:r>
        <w:r>
          <w:instrText xml:space="preserve"> PAGEREF _Toc16141 \h </w:instrText>
        </w:r>
        <w:r>
          <w:fldChar w:fldCharType="separate"/>
        </w:r>
        <w:r>
          <w:t>37</w:t>
        </w:r>
        <w:r>
          <w:fldChar w:fldCharType="end"/>
        </w:r>
      </w:hyperlink>
    </w:p>
    <w:p>
      <w:pPr>
        <w:pStyle w:val="TOC2"/>
        <w:tabs>
          <w:tab w:val="right" w:leader="dot" w:pos="8306"/>
        </w:tabs>
      </w:pPr>
      <w:hyperlink w:anchor="_Toc30348" w:history="1">
        <w:r>
          <w:rPr>
            <w:rFonts w:ascii="仿宋" w:eastAsia="仿宋" w:hAnsi="仿宋" w:cs="仿宋" w:hint="eastAsia"/>
            <w:lang w:eastAsia="zh-CN"/>
          </w:rPr>
          <w:t>(二)、社会参与与沟通</w:t>
        </w:r>
        <w:r>
          <w:tab/>
        </w:r>
        <w:r>
          <w:fldChar w:fldCharType="begin"/>
        </w:r>
        <w:r>
          <w:instrText xml:space="preserve"> PAGEREF _Toc30348 \h </w:instrText>
        </w:r>
        <w:r>
          <w:fldChar w:fldCharType="separate"/>
        </w:r>
        <w:r>
          <w:t>38</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229" w:history="1">
        <w:r>
          <w:rPr>
            <w:rFonts w:ascii="仿宋" w:eastAsia="仿宋" w:hAnsi="仿宋" w:cs="仿宋" w:hint="eastAsia"/>
            <w:lang w:eastAsia="zh-CN"/>
          </w:rPr>
          <w:t>十、数控磨床项目创新与研发</w:t>
        </w:r>
        <w:r>
          <w:tab/>
        </w:r>
        <w:r>
          <w:fldChar w:fldCharType="begin"/>
        </w:r>
        <w:r>
          <w:instrText xml:space="preserve"> PAGEREF _Toc13229 \h </w:instrText>
        </w:r>
        <w:r>
          <w:fldChar w:fldCharType="separate"/>
        </w:r>
        <w:r>
          <w:t>39</w:t>
        </w:r>
        <w:r>
          <w:fldChar w:fldCharType="end"/>
        </w:r>
      </w:hyperlink>
    </w:p>
    <w:p>
      <w:pPr>
        <w:pStyle w:val="TOC2"/>
        <w:tabs>
          <w:tab w:val="right" w:leader="dot" w:pos="8306"/>
        </w:tabs>
      </w:pPr>
      <w:hyperlink w:anchor="_Toc28189" w:history="1">
        <w:r>
          <w:rPr>
            <w:rFonts w:ascii="仿宋" w:eastAsia="仿宋" w:hAnsi="仿宋" w:cs="仿宋" w:hint="eastAsia"/>
            <w:lang w:eastAsia="zh-CN"/>
          </w:rPr>
          <w:t>(一)、创新策略与方向</w:t>
        </w:r>
        <w:r>
          <w:tab/>
        </w:r>
        <w:r>
          <w:fldChar w:fldCharType="begin"/>
        </w:r>
        <w:r>
          <w:instrText xml:space="preserve"> PAGEREF _Toc28189 \h </w:instrText>
        </w:r>
        <w:r>
          <w:fldChar w:fldCharType="separate"/>
        </w:r>
        <w:r>
          <w:t>39</w:t>
        </w:r>
        <w:r>
          <w:fldChar w:fldCharType="end"/>
        </w:r>
      </w:hyperlink>
    </w:p>
    <w:p>
      <w:pPr>
        <w:pStyle w:val="TOC2"/>
        <w:tabs>
          <w:tab w:val="right" w:leader="dot" w:pos="8306"/>
        </w:tabs>
      </w:pPr>
      <w:hyperlink w:anchor="_Toc21319" w:history="1">
        <w:r>
          <w:rPr>
            <w:rFonts w:ascii="仿宋" w:eastAsia="仿宋" w:hAnsi="仿宋" w:cs="仿宋" w:hint="eastAsia"/>
            <w:lang w:eastAsia="zh-CN"/>
          </w:rPr>
          <w:t>(二)、研发规划与投入</w:t>
        </w:r>
        <w:r>
          <w:tab/>
        </w:r>
        <w:r>
          <w:fldChar w:fldCharType="begin"/>
        </w:r>
        <w:r>
          <w:instrText xml:space="preserve"> PAGEREF _Toc21319 \h </w:instrText>
        </w:r>
        <w:r>
          <w:fldChar w:fldCharType="separate"/>
        </w:r>
        <w:r>
          <w:t>40</w:t>
        </w:r>
        <w:r>
          <w:fldChar w:fldCharType="end"/>
        </w:r>
      </w:hyperlink>
    </w:p>
    <w:p>
      <w:pPr>
        <w:pStyle w:val="TOC1"/>
        <w:tabs>
          <w:tab w:val="right" w:leader="dot" w:pos="8306"/>
        </w:tabs>
      </w:pPr>
      <w:hyperlink w:anchor="_Toc26762" w:history="1">
        <w:r>
          <w:rPr>
            <w:rFonts w:ascii="仿宋" w:eastAsia="仿宋" w:hAnsi="仿宋" w:cs="仿宋" w:hint="eastAsia"/>
            <w:lang w:eastAsia="zh-CN"/>
          </w:rPr>
          <w:t>十一、数控磨床项目计划安排</w:t>
        </w:r>
        <w:r>
          <w:tab/>
        </w:r>
        <w:r>
          <w:fldChar w:fldCharType="begin"/>
        </w:r>
        <w:r>
          <w:instrText xml:space="preserve"> PAGEREF _Toc26762 \h </w:instrText>
        </w:r>
        <w:r>
          <w:fldChar w:fldCharType="separate"/>
        </w:r>
        <w:r>
          <w:t>42</w:t>
        </w:r>
        <w:r>
          <w:fldChar w:fldCharType="end"/>
        </w:r>
      </w:hyperlink>
    </w:p>
    <w:p>
      <w:pPr>
        <w:pStyle w:val="TOC2"/>
        <w:tabs>
          <w:tab w:val="right" w:leader="dot" w:pos="8306"/>
        </w:tabs>
      </w:pPr>
      <w:hyperlink w:anchor="_Toc5106" w:history="1">
        <w:r>
          <w:rPr>
            <w:rFonts w:ascii="仿宋" w:eastAsia="仿宋" w:hAnsi="仿宋" w:cs="仿宋" w:hint="eastAsia"/>
            <w:lang w:eastAsia="zh-CN"/>
          </w:rPr>
          <w:t>(一)、建设周期</w:t>
        </w:r>
        <w:r>
          <w:tab/>
        </w:r>
        <w:r>
          <w:fldChar w:fldCharType="begin"/>
        </w:r>
        <w:r>
          <w:instrText xml:space="preserve"> PAGEREF _Toc5106 \h </w:instrText>
        </w:r>
        <w:r>
          <w:fldChar w:fldCharType="separate"/>
        </w:r>
        <w:r>
          <w:t>42</w:t>
        </w:r>
        <w:r>
          <w:fldChar w:fldCharType="end"/>
        </w:r>
      </w:hyperlink>
    </w:p>
    <w:p>
      <w:pPr>
        <w:pStyle w:val="TOC2"/>
        <w:tabs>
          <w:tab w:val="right" w:leader="dot" w:pos="8306"/>
        </w:tabs>
      </w:pPr>
      <w:hyperlink w:anchor="_Toc25557" w:history="1">
        <w:r>
          <w:rPr>
            <w:rFonts w:ascii="仿宋" w:eastAsia="仿宋" w:hAnsi="仿宋" w:cs="仿宋" w:hint="eastAsia"/>
            <w:lang w:eastAsia="zh-CN"/>
          </w:rPr>
          <w:t>(二)、建设进度</w:t>
        </w:r>
        <w:r>
          <w:tab/>
        </w:r>
        <w:r>
          <w:fldChar w:fldCharType="begin"/>
        </w:r>
        <w:r>
          <w:instrText xml:space="preserve"> PAGEREF _Toc25557 \h </w:instrText>
        </w:r>
        <w:r>
          <w:fldChar w:fldCharType="separate"/>
        </w:r>
        <w:r>
          <w:t>43</w:t>
        </w:r>
        <w:r>
          <w:fldChar w:fldCharType="end"/>
        </w:r>
      </w:hyperlink>
    </w:p>
    <w:p>
      <w:pPr>
        <w:pStyle w:val="TOC2"/>
        <w:tabs>
          <w:tab w:val="right" w:leader="dot" w:pos="8306"/>
        </w:tabs>
      </w:pPr>
      <w:hyperlink w:anchor="_Toc711" w:history="1">
        <w:r>
          <w:rPr>
            <w:rFonts w:ascii="仿宋" w:eastAsia="仿宋" w:hAnsi="仿宋" w:cs="仿宋" w:hint="eastAsia"/>
            <w:lang w:eastAsia="zh-CN"/>
          </w:rPr>
          <w:t>(三)、进度安排注意事项</w:t>
        </w:r>
        <w:r>
          <w:tab/>
        </w:r>
        <w:r>
          <w:fldChar w:fldCharType="begin"/>
        </w:r>
        <w:r>
          <w:instrText xml:space="preserve"> PAGEREF _Toc711 \h </w:instrText>
        </w:r>
        <w:r>
          <w:fldChar w:fldCharType="separate"/>
        </w:r>
        <w:r>
          <w:t>44</w:t>
        </w:r>
        <w:r>
          <w:fldChar w:fldCharType="end"/>
        </w:r>
      </w:hyperlink>
    </w:p>
    <w:p>
      <w:pPr>
        <w:pStyle w:val="TOC2"/>
        <w:tabs>
          <w:tab w:val="right" w:leader="dot" w:pos="8306"/>
        </w:tabs>
      </w:pPr>
      <w:hyperlink w:anchor="_Toc11090" w:history="1">
        <w:r>
          <w:rPr>
            <w:rFonts w:ascii="仿宋" w:eastAsia="仿宋" w:hAnsi="仿宋" w:cs="仿宋" w:hint="eastAsia"/>
            <w:lang w:eastAsia="zh-CN"/>
          </w:rPr>
          <w:t>(四)、人力资源配置</w:t>
        </w:r>
        <w:r>
          <w:tab/>
        </w:r>
        <w:r>
          <w:fldChar w:fldCharType="begin"/>
        </w:r>
        <w:r>
          <w:instrText xml:space="preserve"> PAGEREF _Toc11090 \h </w:instrText>
        </w:r>
        <w:r>
          <w:fldChar w:fldCharType="separate"/>
        </w:r>
        <w:r>
          <w:t>45</w:t>
        </w:r>
        <w:r>
          <w:fldChar w:fldCharType="end"/>
        </w:r>
      </w:hyperlink>
    </w:p>
    <w:p>
      <w:pPr>
        <w:pStyle w:val="TOC1"/>
        <w:tabs>
          <w:tab w:val="right" w:leader="dot" w:pos="8306"/>
        </w:tabs>
      </w:pPr>
      <w:hyperlink w:anchor="_Toc19968" w:history="1">
        <w:r>
          <w:rPr>
            <w:rFonts w:ascii="仿宋" w:eastAsia="仿宋" w:hAnsi="仿宋" w:cs="仿宋" w:hint="eastAsia"/>
            <w:lang w:eastAsia="zh-CN"/>
          </w:rPr>
          <w:t>十二、生产安全保护</w:t>
        </w:r>
        <w:r>
          <w:tab/>
        </w:r>
        <w:r>
          <w:fldChar w:fldCharType="begin"/>
        </w:r>
        <w:r>
          <w:instrText xml:space="preserve"> PAGEREF _Toc19968 \h </w:instrText>
        </w:r>
        <w:r>
          <w:fldChar w:fldCharType="separate"/>
        </w:r>
        <w:r>
          <w:t>46</w:t>
        </w:r>
        <w:r>
          <w:fldChar w:fldCharType="end"/>
        </w:r>
      </w:hyperlink>
    </w:p>
    <w:p>
      <w:pPr>
        <w:pStyle w:val="TOC2"/>
        <w:tabs>
          <w:tab w:val="right" w:leader="dot" w:pos="8306"/>
        </w:tabs>
      </w:pPr>
      <w:hyperlink w:anchor="_Toc19386" w:history="1">
        <w:r>
          <w:rPr>
            <w:rFonts w:ascii="仿宋" w:eastAsia="仿宋" w:hAnsi="仿宋" w:cs="仿宋" w:hint="eastAsia"/>
            <w:lang w:eastAsia="zh-CN"/>
          </w:rPr>
          <w:t>(一)、消防安全</w:t>
        </w:r>
        <w:r>
          <w:tab/>
        </w:r>
        <w:r>
          <w:fldChar w:fldCharType="begin"/>
        </w:r>
        <w:r>
          <w:instrText xml:space="preserve"> PAGEREF _Toc19386 \h </w:instrText>
        </w:r>
        <w:r>
          <w:fldChar w:fldCharType="separate"/>
        </w:r>
        <w:r>
          <w:t>46</w:t>
        </w:r>
        <w:r>
          <w:fldChar w:fldCharType="end"/>
        </w:r>
      </w:hyperlink>
    </w:p>
    <w:p>
      <w:pPr>
        <w:pStyle w:val="TOC2"/>
        <w:tabs>
          <w:tab w:val="right" w:leader="dot" w:pos="8306"/>
        </w:tabs>
      </w:pPr>
      <w:hyperlink w:anchor="_Toc12594" w:history="1">
        <w:r>
          <w:rPr>
            <w:rFonts w:ascii="仿宋" w:eastAsia="仿宋" w:hAnsi="仿宋" w:cs="仿宋" w:hint="eastAsia"/>
            <w:lang w:eastAsia="zh-CN"/>
          </w:rPr>
          <w:t>(二)、防火防爆总图布置措施</w:t>
        </w:r>
        <w:r>
          <w:tab/>
        </w:r>
        <w:r>
          <w:fldChar w:fldCharType="begin"/>
        </w:r>
        <w:r>
          <w:instrText xml:space="preserve"> PAGEREF _Toc12594 \h </w:instrText>
        </w:r>
        <w:r>
          <w:fldChar w:fldCharType="separate"/>
        </w:r>
        <w:r>
          <w:t>48</w:t>
        </w:r>
        <w:r>
          <w:fldChar w:fldCharType="end"/>
        </w:r>
      </w:hyperlink>
    </w:p>
    <w:p>
      <w:pPr>
        <w:pStyle w:val="TOC2"/>
        <w:tabs>
          <w:tab w:val="right" w:leader="dot" w:pos="8306"/>
        </w:tabs>
      </w:pPr>
      <w:hyperlink w:anchor="_Toc29958" w:history="1">
        <w:r>
          <w:rPr>
            <w:rFonts w:ascii="仿宋" w:eastAsia="仿宋" w:hAnsi="仿宋" w:cs="仿宋" w:hint="eastAsia"/>
            <w:lang w:eastAsia="zh-CN"/>
          </w:rPr>
          <w:t>(三)、自然灾害防范措施</w:t>
        </w:r>
        <w:r>
          <w:tab/>
        </w:r>
        <w:r>
          <w:fldChar w:fldCharType="begin"/>
        </w:r>
        <w:r>
          <w:instrText xml:space="preserve"> PAGEREF _Toc29958 \h </w:instrText>
        </w:r>
        <w:r>
          <w:fldChar w:fldCharType="separate"/>
        </w:r>
        <w:r>
          <w:t>48</w:t>
        </w:r>
        <w:r>
          <w:fldChar w:fldCharType="end"/>
        </w:r>
      </w:hyperlink>
    </w:p>
    <w:p>
      <w:pPr>
        <w:pStyle w:val="TOC2"/>
        <w:tabs>
          <w:tab w:val="right" w:leader="dot" w:pos="8306"/>
        </w:tabs>
      </w:pPr>
      <w:hyperlink w:anchor="_Toc23618" w:history="1">
        <w:r>
          <w:rPr>
            <w:rFonts w:ascii="仿宋" w:eastAsia="仿宋" w:hAnsi="仿宋" w:cs="仿宋" w:hint="eastAsia"/>
            <w:lang w:eastAsia="zh-CN"/>
          </w:rPr>
          <w:t>(四)、安全色及安全标志使用要求</w:t>
        </w:r>
        <w:r>
          <w:tab/>
        </w:r>
        <w:r>
          <w:fldChar w:fldCharType="begin"/>
        </w:r>
        <w:r>
          <w:instrText xml:space="preserve"> PAGEREF _Toc23618 \h </w:instrText>
        </w:r>
        <w:r>
          <w:fldChar w:fldCharType="separate"/>
        </w:r>
        <w:r>
          <w:t>49</w:t>
        </w:r>
        <w:r>
          <w:fldChar w:fldCharType="end"/>
        </w:r>
      </w:hyperlink>
    </w:p>
    <w:p>
      <w:pPr>
        <w:pStyle w:val="TOC2"/>
        <w:tabs>
          <w:tab w:val="right" w:leader="dot" w:pos="8306"/>
        </w:tabs>
      </w:pPr>
      <w:hyperlink w:anchor="_Toc8211" w:history="1">
        <w:r>
          <w:rPr>
            <w:rFonts w:ascii="仿宋" w:eastAsia="仿宋" w:hAnsi="仿宋" w:cs="仿宋" w:hint="eastAsia"/>
            <w:lang w:eastAsia="zh-CN"/>
          </w:rPr>
          <w:t>(五)、防尘防毒措施</w:t>
        </w:r>
        <w:r>
          <w:tab/>
        </w:r>
        <w:r>
          <w:fldChar w:fldCharType="begin"/>
        </w:r>
        <w:r>
          <w:instrText xml:space="preserve"> PAGEREF _Toc8211 \h </w:instrText>
        </w:r>
        <w:r>
          <w:fldChar w:fldCharType="separate"/>
        </w:r>
        <w:r>
          <w:t>50</w:t>
        </w:r>
        <w:r>
          <w:fldChar w:fldCharType="end"/>
        </w:r>
      </w:hyperlink>
    </w:p>
    <w:p>
      <w:pPr>
        <w:pStyle w:val="TOC2"/>
        <w:tabs>
          <w:tab w:val="right" w:leader="dot" w:pos="8306"/>
        </w:tabs>
      </w:pPr>
      <w:hyperlink w:anchor="_Toc29438" w:history="1">
        <w:r>
          <w:rPr>
            <w:rFonts w:ascii="仿宋" w:eastAsia="仿宋" w:hAnsi="仿宋" w:cs="仿宋" w:hint="eastAsia"/>
            <w:lang w:eastAsia="zh-CN"/>
          </w:rPr>
          <w:t>(六)、防静电、触电防护及防雷措施</w:t>
        </w:r>
        <w:r>
          <w:tab/>
        </w:r>
        <w:r>
          <w:fldChar w:fldCharType="begin"/>
        </w:r>
        <w:r>
          <w:instrText xml:space="preserve"> PAGEREF _Toc29438 \h </w:instrText>
        </w:r>
        <w:r>
          <w:fldChar w:fldCharType="separate"/>
        </w:r>
        <w:r>
          <w:t>51</w:t>
        </w:r>
        <w:r>
          <w:fldChar w:fldCharType="end"/>
        </w:r>
      </w:hyperlink>
    </w:p>
    <w:p>
      <w:pPr>
        <w:pStyle w:val="TOC2"/>
        <w:tabs>
          <w:tab w:val="right" w:leader="dot" w:pos="8306"/>
        </w:tabs>
      </w:pPr>
      <w:hyperlink w:anchor="_Toc15955" w:history="1">
        <w:r>
          <w:rPr>
            <w:rFonts w:ascii="仿宋" w:eastAsia="仿宋" w:hAnsi="仿宋" w:cs="仿宋" w:hint="eastAsia"/>
            <w:lang w:eastAsia="zh-CN"/>
          </w:rPr>
          <w:t>(七)、机械设备安全保障措施</w:t>
        </w:r>
        <w:r>
          <w:tab/>
        </w:r>
        <w:r>
          <w:fldChar w:fldCharType="begin"/>
        </w:r>
        <w:r>
          <w:instrText xml:space="preserve"> PAGEREF _Toc15955 \h </w:instrText>
        </w:r>
        <w:r>
          <w:fldChar w:fldCharType="separate"/>
        </w:r>
        <w:r>
          <w:t>53</w:t>
        </w:r>
        <w:r>
          <w:fldChar w:fldCharType="end"/>
        </w:r>
      </w:hyperlink>
    </w:p>
    <w:p>
      <w:pPr>
        <w:pStyle w:val="TOC1"/>
        <w:tabs>
          <w:tab w:val="right" w:leader="dot" w:pos="8306"/>
        </w:tabs>
      </w:pPr>
      <w:hyperlink w:anchor="_Toc29315" w:history="1">
        <w:r>
          <w:rPr>
            <w:rFonts w:ascii="仿宋" w:eastAsia="仿宋" w:hAnsi="仿宋" w:cs="仿宋" w:hint="eastAsia"/>
            <w:lang w:eastAsia="zh-CN"/>
          </w:rPr>
          <w:t>十三、营销与推广策略</w:t>
        </w:r>
        <w:r>
          <w:tab/>
        </w:r>
        <w:r>
          <w:fldChar w:fldCharType="begin"/>
        </w:r>
        <w:r>
          <w:instrText xml:space="preserve"> PAGEREF _Toc29315 \h </w:instrText>
        </w:r>
        <w:r>
          <w:fldChar w:fldCharType="separate"/>
        </w:r>
        <w:r>
          <w:t>54</w:t>
        </w:r>
        <w:r>
          <w:fldChar w:fldCharType="end"/>
        </w:r>
      </w:hyperlink>
    </w:p>
    <w:p>
      <w:pPr>
        <w:pStyle w:val="TOC2"/>
        <w:tabs>
          <w:tab w:val="right" w:leader="dot" w:pos="8306"/>
        </w:tabs>
      </w:pPr>
      <w:hyperlink w:anchor="_Toc11289" w:history="1">
        <w:r>
          <w:rPr>
            <w:rFonts w:ascii="仿宋" w:eastAsia="仿宋" w:hAnsi="仿宋" w:cs="仿宋" w:hint="eastAsia"/>
            <w:lang w:eastAsia="zh-CN"/>
          </w:rPr>
          <w:t>(一)、产品/服务定位与特点</w:t>
        </w:r>
        <w:r>
          <w:tab/>
        </w:r>
        <w:r>
          <w:fldChar w:fldCharType="begin"/>
        </w:r>
        <w:r>
          <w:instrText xml:space="preserve"> PAGEREF _Toc11289 \h </w:instrText>
        </w:r>
        <w:r>
          <w:fldChar w:fldCharType="separate"/>
        </w:r>
        <w:r>
          <w:t>54</w:t>
        </w:r>
        <w:r>
          <w:fldChar w:fldCharType="end"/>
        </w:r>
      </w:hyperlink>
    </w:p>
    <w:p>
      <w:pPr>
        <w:pStyle w:val="TOC2"/>
        <w:tabs>
          <w:tab w:val="right" w:leader="dot" w:pos="8306"/>
        </w:tabs>
      </w:pPr>
      <w:hyperlink w:anchor="_Toc29400" w:history="1">
        <w:r>
          <w:rPr>
            <w:rFonts w:ascii="仿宋" w:eastAsia="仿宋" w:hAnsi="仿宋" w:cs="仿宋" w:hint="eastAsia"/>
            <w:lang w:eastAsia="zh-CN"/>
          </w:rPr>
          <w:t>(二)、市场定位与竞争分析</w:t>
        </w:r>
        <w:r>
          <w:tab/>
        </w:r>
        <w:r>
          <w:fldChar w:fldCharType="begin"/>
        </w:r>
        <w:r>
          <w:instrText xml:space="preserve"> PAGEREF _Toc29400 \h </w:instrText>
        </w:r>
        <w:r>
          <w:fldChar w:fldCharType="separate"/>
        </w:r>
        <w:r>
          <w:t>55</w:t>
        </w:r>
        <w:r>
          <w:fldChar w:fldCharType="end"/>
        </w:r>
      </w:hyperlink>
    </w:p>
    <w:p>
      <w:pPr>
        <w:pStyle w:val="TOC2"/>
        <w:tabs>
          <w:tab w:val="right" w:leader="dot" w:pos="8306"/>
        </w:tabs>
      </w:pPr>
      <w:hyperlink w:anchor="_Toc8775" w:history="1">
        <w:r>
          <w:rPr>
            <w:rFonts w:ascii="仿宋" w:eastAsia="仿宋" w:hAnsi="仿宋" w:cs="仿宋" w:hint="eastAsia"/>
            <w:lang w:eastAsia="zh-CN"/>
          </w:rPr>
          <w:t>(三)、营销渠道与策略</w:t>
        </w:r>
        <w:r>
          <w:tab/>
        </w:r>
        <w:r>
          <w:fldChar w:fldCharType="begin"/>
        </w:r>
        <w:r>
          <w:instrText xml:space="preserve"> PAGEREF _Toc8775 \h </w:instrText>
        </w:r>
        <w:r>
          <w:fldChar w:fldCharType="separate"/>
        </w:r>
        <w:r>
          <w:t>57</w:t>
        </w:r>
        <w:r>
          <w:fldChar w:fldCharType="end"/>
        </w:r>
      </w:hyperlink>
    </w:p>
    <w:p>
      <w:pPr>
        <w:pStyle w:val="TOC2"/>
        <w:tabs>
          <w:tab w:val="right" w:leader="dot" w:pos="8306"/>
        </w:tabs>
      </w:pPr>
      <w:hyperlink w:anchor="_Toc11880" w:history="1">
        <w:r>
          <w:rPr>
            <w:rFonts w:ascii="仿宋" w:eastAsia="仿宋" w:hAnsi="仿宋" w:cs="仿宋" w:hint="eastAsia"/>
            <w:lang w:eastAsia="zh-CN"/>
          </w:rPr>
          <w:t>(四)、推广与宣传活动</w:t>
        </w:r>
        <w:r>
          <w:tab/>
        </w:r>
        <w:r>
          <w:fldChar w:fldCharType="begin"/>
        </w:r>
        <w:r>
          <w:instrText xml:space="preserve"> PAGEREF _Toc11880 \h </w:instrText>
        </w:r>
        <w:r>
          <w:fldChar w:fldCharType="separate"/>
        </w:r>
        <w:r>
          <w:t>58</w:t>
        </w:r>
        <w:r>
          <w:fldChar w:fldCharType="end"/>
        </w:r>
      </w:hyperlink>
    </w:p>
    <w:p>
      <w:pPr>
        <w:pStyle w:val="TOC1"/>
        <w:tabs>
          <w:tab w:val="right" w:leader="dot" w:pos="8306"/>
        </w:tabs>
      </w:pPr>
      <w:hyperlink w:anchor="_Toc2660" w:history="1">
        <w:r>
          <w:rPr>
            <w:rFonts w:ascii="仿宋" w:eastAsia="仿宋" w:hAnsi="仿宋" w:cs="仿宋" w:hint="eastAsia"/>
            <w:lang w:eastAsia="zh-CN"/>
          </w:rPr>
          <w:t>十四、供应链管理</w:t>
        </w:r>
        <w:r>
          <w:tab/>
        </w:r>
        <w:r>
          <w:fldChar w:fldCharType="begin"/>
        </w:r>
        <w:r>
          <w:instrText xml:space="preserve"> PAGEREF _Toc2660 \h </w:instrText>
        </w:r>
        <w:r>
          <w:fldChar w:fldCharType="separate"/>
        </w:r>
        <w:r>
          <w:t>63</w:t>
        </w:r>
        <w:r>
          <w:fldChar w:fldCharType="end"/>
        </w:r>
      </w:hyperlink>
    </w:p>
    <w:p>
      <w:pPr>
        <w:pStyle w:val="TOC2"/>
        <w:tabs>
          <w:tab w:val="right" w:leader="dot" w:pos="8306"/>
        </w:tabs>
      </w:pPr>
      <w:hyperlink w:anchor="_Toc17986" w:history="1">
        <w:r>
          <w:rPr>
            <w:rFonts w:ascii="仿宋" w:eastAsia="仿宋" w:hAnsi="仿宋" w:cs="仿宋" w:hint="eastAsia"/>
            <w:lang w:eastAsia="zh-CN"/>
          </w:rPr>
          <w:t>(一)、供应链战略规划</w:t>
        </w:r>
        <w:r>
          <w:tab/>
        </w:r>
        <w:r>
          <w:fldChar w:fldCharType="begin"/>
        </w:r>
        <w:r>
          <w:instrText xml:space="preserve"> PAGEREF _Toc17986 \h </w:instrText>
        </w:r>
        <w:r>
          <w:fldChar w:fldCharType="separate"/>
        </w:r>
        <w:r>
          <w:t>63</w:t>
        </w:r>
        <w:r>
          <w:fldChar w:fldCharType="end"/>
        </w:r>
      </w:hyperlink>
    </w:p>
    <w:p>
      <w:pPr>
        <w:pStyle w:val="TOC2"/>
        <w:tabs>
          <w:tab w:val="right" w:leader="dot" w:pos="8306"/>
        </w:tabs>
      </w:pPr>
      <w:hyperlink w:anchor="_Toc28771" w:history="1">
        <w:r>
          <w:rPr>
            <w:rFonts w:ascii="仿宋" w:eastAsia="仿宋" w:hAnsi="仿宋" w:cs="仿宋" w:hint="eastAsia"/>
            <w:lang w:eastAsia="zh-CN"/>
          </w:rPr>
          <w:t>(二)、供应商选择与合作</w:t>
        </w:r>
        <w:r>
          <w:tab/>
        </w:r>
        <w:r>
          <w:fldChar w:fldCharType="begin"/>
        </w:r>
        <w:r>
          <w:instrText xml:space="preserve"> PAGEREF _Toc28771 \h </w:instrText>
        </w:r>
        <w:r>
          <w:fldChar w:fldCharType="separate"/>
        </w:r>
        <w:r>
          <w:t>65</w:t>
        </w:r>
        <w:r>
          <w:fldChar w:fldCharType="end"/>
        </w:r>
      </w:hyperlink>
    </w:p>
    <w:p>
      <w:pPr>
        <w:pStyle w:val="TOC2"/>
        <w:tabs>
          <w:tab w:val="right" w:leader="dot" w:pos="8306"/>
        </w:tabs>
      </w:pPr>
      <w:hyperlink w:anchor="_Toc12606" w:history="1">
        <w:r>
          <w:rPr>
            <w:rFonts w:ascii="仿宋" w:eastAsia="仿宋" w:hAnsi="仿宋" w:cs="仿宋" w:hint="eastAsia"/>
            <w:lang w:eastAsia="zh-CN"/>
          </w:rPr>
          <w:t>(三)、物流与库存管理</w:t>
        </w:r>
        <w:r>
          <w:tab/>
        </w:r>
        <w:r>
          <w:fldChar w:fldCharType="begin"/>
        </w:r>
        <w:r>
          <w:instrText xml:space="preserve"> PAGEREF _Toc12606 \h </w:instrText>
        </w:r>
        <w:r>
          <w:fldChar w:fldCharType="separate"/>
        </w:r>
        <w:r>
          <w:t>66</w:t>
        </w:r>
        <w:r>
          <w:fldChar w:fldCharType="end"/>
        </w:r>
      </w:hyperlink>
    </w:p>
    <w:p>
      <w:pPr>
        <w:pStyle w:val="TOC1"/>
        <w:tabs>
          <w:tab w:val="right" w:leader="dot" w:pos="8306"/>
        </w:tabs>
      </w:pPr>
      <w:hyperlink w:anchor="_Toc26532" w:history="1">
        <w:r>
          <w:rPr>
            <w:rFonts w:ascii="仿宋" w:eastAsia="仿宋" w:hAnsi="仿宋" w:cs="仿宋" w:hint="eastAsia"/>
            <w:lang w:eastAsia="zh-CN"/>
          </w:rPr>
          <w:t>十五、数控磨床项目实施保障措施</w:t>
        </w:r>
        <w:r>
          <w:tab/>
        </w:r>
        <w:r>
          <w:fldChar w:fldCharType="begin"/>
        </w:r>
        <w:r>
          <w:instrText xml:space="preserve"> PAGEREF _Toc26532 \h </w:instrText>
        </w:r>
        <w:r>
          <w:fldChar w:fldCharType="separate"/>
        </w:r>
        <w:r>
          <w:t>67</w:t>
        </w:r>
        <w:r>
          <w:fldChar w:fldCharType="end"/>
        </w:r>
      </w:hyperlink>
    </w:p>
    <w:p>
      <w:pPr>
        <w:pStyle w:val="TOC2"/>
        <w:tabs>
          <w:tab w:val="right" w:leader="dot" w:pos="8306"/>
        </w:tabs>
      </w:pPr>
      <w:hyperlink w:anchor="_Toc30081" w:history="1">
        <w:r>
          <w:rPr>
            <w:rFonts w:ascii="仿宋" w:eastAsia="仿宋" w:hAnsi="仿宋" w:cs="仿宋" w:hint="eastAsia"/>
            <w:lang w:eastAsia="zh-CN"/>
          </w:rPr>
          <w:t>(一)、数控磨床项目实施保障机制</w:t>
        </w:r>
        <w:r>
          <w:tab/>
        </w:r>
        <w:r>
          <w:fldChar w:fldCharType="begin"/>
        </w:r>
        <w:r>
          <w:instrText xml:space="preserve"> PAGEREF _Toc30081 \h </w:instrText>
        </w:r>
        <w:r>
          <w:fldChar w:fldCharType="separate"/>
        </w:r>
        <w:r>
          <w:t>67</w:t>
        </w:r>
        <w:r>
          <w:fldChar w:fldCharType="end"/>
        </w:r>
      </w:hyperlink>
    </w:p>
    <w:p>
      <w:pPr>
        <w:pStyle w:val="TOC2"/>
        <w:tabs>
          <w:tab w:val="right" w:leader="dot" w:pos="8306"/>
        </w:tabs>
      </w:pPr>
      <w:hyperlink w:anchor="_Toc9458" w:history="1">
        <w:r>
          <w:rPr>
            <w:rFonts w:ascii="仿宋" w:eastAsia="仿宋" w:hAnsi="仿宋" w:cs="仿宋" w:hint="eastAsia"/>
            <w:lang w:eastAsia="zh-CN"/>
          </w:rPr>
          <w:t>(二)、数控磨床项目法律合规要求</w:t>
        </w:r>
        <w:r>
          <w:tab/>
        </w:r>
        <w:r>
          <w:fldChar w:fldCharType="begin"/>
        </w:r>
        <w:r>
          <w:instrText xml:space="preserve"> PAGEREF _Toc9458 \h </w:instrText>
        </w:r>
        <w:r>
          <w:fldChar w:fldCharType="separate"/>
        </w:r>
        <w:r>
          <w:t>71</w:t>
        </w:r>
        <w:r>
          <w:fldChar w:fldCharType="end"/>
        </w:r>
      </w:hyperlink>
    </w:p>
    <w:p>
      <w:pPr>
        <w:pStyle w:val="TOC2"/>
        <w:tabs>
          <w:tab w:val="right" w:leader="dot" w:pos="8306"/>
        </w:tabs>
      </w:pPr>
      <w:hyperlink w:anchor="_Toc1782" w:history="1">
        <w:r>
          <w:rPr>
            <w:rFonts w:ascii="仿宋" w:eastAsia="仿宋" w:hAnsi="仿宋" w:cs="仿宋" w:hint="eastAsia"/>
            <w:lang w:eastAsia="zh-CN"/>
          </w:rPr>
          <w:t>(三)、数控磨床项目合同管理与法律事务</w:t>
        </w:r>
        <w:r>
          <w:tab/>
        </w:r>
        <w:r>
          <w:fldChar w:fldCharType="begin"/>
        </w:r>
        <w:r>
          <w:instrText xml:space="preserve"> PAGEREF _Toc1782 \h </w:instrText>
        </w:r>
        <w:r>
          <w:fldChar w:fldCharType="separate"/>
        </w:r>
        <w:r>
          <w:t>75</w:t>
        </w:r>
        <w:r>
          <w:fldChar w:fldCharType="end"/>
        </w:r>
      </w:hyperlink>
    </w:p>
    <w:p>
      <w:pPr>
        <w:pStyle w:val="TOC2"/>
        <w:tabs>
          <w:tab w:val="right" w:leader="dot" w:pos="8306"/>
        </w:tabs>
      </w:pPr>
      <w:hyperlink w:anchor="_Toc23953" w:history="1">
        <w:r>
          <w:rPr>
            <w:rFonts w:ascii="仿宋" w:eastAsia="仿宋" w:hAnsi="仿宋" w:cs="仿宋" w:hint="eastAsia"/>
            <w:lang w:eastAsia="zh-CN"/>
          </w:rPr>
          <w:t>(四)、数控磨床项目知识产权保护策略</w:t>
        </w:r>
        <w:r>
          <w:tab/>
        </w:r>
        <w:r>
          <w:fldChar w:fldCharType="begin"/>
        </w:r>
        <w:r>
          <w:instrText xml:space="preserve"> PAGEREF _Toc23953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99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8174"/>
      <w:r>
        <w:rPr>
          <w:rFonts w:ascii="仿宋" w:eastAsia="仿宋" w:hAnsi="仿宋" w:cs="仿宋" w:hint="eastAsia"/>
          <w:sz w:val="28"/>
          <w:lang w:eastAsia="zh-CN"/>
        </w:rPr>
        <w:t>一、数控磨床项目绩效评估</w:t>
      </w:r>
      <w:bookmarkEnd w:id="2"/>
    </w:p>
    <w:p>
      <w:pPr>
        <w:pStyle w:val="Heading2"/>
        <w:rPr>
          <w:rFonts w:ascii="仿宋" w:eastAsia="仿宋" w:hAnsi="仿宋" w:cs="仿宋" w:hint="eastAsia"/>
          <w:lang w:eastAsia="zh-CN"/>
        </w:rPr>
      </w:pPr>
      <w:bookmarkStart w:id="3" w:name="_Toc32684"/>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数控磨床项目中，我们设计了一套全面的绩效评估指标，以确保数控磨床项目的可控和成功交付。这些指标跨足数控磨床项目目标、成本、进度和质量等多个维度，为我们提供了全面洞察数控磨床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目标达成率是我们关注的首要指标。我们设定了明确的目标，并通过定期监测和评估，迅速发现并应对潜在的目标偏差。这为数控磨床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成本绩效是另一个核心关注点。通过实际成本与预算成本的对比分析，我们深入了解成本差异的原因，及时调整资源分配，保持数控磨床项目在经济效益方面的合理水平。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进度作为关键的绩效指标之一，得到了精心的关注。我们制定了详细的数控磨床项目进度计划，并设立了进度符合度指标，确保实际进度与计划进度保持一致。这使我们能够快速发现和解决潜在的进度问题，保持数控磨床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数控磨床项目绩效的不可或缺的一环。我们引入了一系列的质量标准和客户满意度指标，以确保数控磨床项目交付的成果在质量上达到或超越预期水平。通过持续监测这些指标，我们努力提升数控磨床项目整体质量水平，为数控磨床项目的成功交付提供有力保障。通过这些科学且全面的绩效评估，我们能够更好地引导数控磨床项目的持续改进，确保数控磨床项目目标的顺利达成。</w:t>
      </w:r>
    </w:p>
    <w:p>
      <w:pPr>
        <w:pStyle w:val="Heading2"/>
        <w:ind w:firstLine="560" w:firstLineChars="200"/>
        <w:rPr>
          <w:rFonts w:ascii="仿宋" w:eastAsia="仿宋" w:hAnsi="仿宋" w:cs="仿宋" w:hint="eastAsia"/>
          <w:sz w:val="28"/>
          <w:lang w:eastAsia="zh-CN"/>
        </w:rPr>
      </w:pPr>
      <w:bookmarkStart w:id="4" w:name="_Toc3214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绩效评估是数控磨床项目中的关键环节，为确保数控磨床项目达到预期目标，我们采用了多层次、多维度的绩效评估方法。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数控磨床项目的战略目标对齐，确保每个决策和行动都与数控磨床项目整体目标保持一致。团队会定期召开战略对齐会议，审视当前工作与数控磨床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数控磨床项目进度、质量、成本和风险等方面。这些指标通过数据收集和分析，为数控磨床项目管理团队提供了客观的评估依据。例如，我们通过数控磨床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绩效评估不仅仅停留在数控磨床项目内部，还考虑了数控磨床项目对外部环境的影响。我们定期进行干系人满意度调查，以了解各利益相关方对数控磨床项目的期望和满意度，并及时做出调整。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这种多层次、多角度的绩效评估方法，使得我们能够全面了解数控磨床项目的运行状态，及时做出调整，确保数控磨床项目在不断变化的环境中保持稳健前行。</w:t>
      </w:r>
    </w:p>
    <w:p>
      <w:pPr>
        <w:pStyle w:val="Heading2"/>
        <w:ind w:firstLine="560" w:firstLineChars="200"/>
        <w:rPr>
          <w:rFonts w:ascii="仿宋" w:eastAsia="仿宋" w:hAnsi="仿宋" w:cs="仿宋" w:hint="eastAsia"/>
          <w:sz w:val="28"/>
          <w:lang w:eastAsia="zh-CN"/>
        </w:rPr>
      </w:pPr>
      <w:bookmarkStart w:id="5" w:name="_Toc2104"/>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为了确保数控磨床项目的有效管理和不断优化，我们采用了精心设计的绩效评估周期。这个周期旨在实现灵活、实时和全面的评估，以适应数控磨床项目执行中的各种挑战。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数控磨床项目的不同需求，分为短期、中期和长期。短期评估关注每个迭代或工作周期，以及时发现和解决当前任务中的问题。中期评估涵盖几个迭代，深入了解整体数控磨床项目的趋势和性能。长期评估则着眼于整个数控磨床项目阶段，确保数控磨床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数控磨床项目管理工具和协作平台，团队成员能够随时更新和分享数控磨床项目数据。这种实时性的反馈机制使我们能够及时察觉潜在问题，快速调整，保持数控磨床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数控磨床项目的决策制定密不可分。每个周期的数控磨床项目回顾会议成为集体总结经验、识别问题深层次原因并找到创新解决方案的平台。这种定期的反思与调整机制使数控磨床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9894"/>
      <w:r>
        <w:rPr>
          <w:rFonts w:ascii="仿宋" w:eastAsia="仿宋" w:hAnsi="仿宋" w:cs="仿宋" w:hint="eastAsia"/>
          <w:sz w:val="28"/>
          <w:lang w:eastAsia="zh-CN"/>
        </w:rPr>
        <w:t>二、数控磨床项目概论</w:t>
      </w:r>
      <w:bookmarkEnd w:id="6"/>
    </w:p>
    <w:p>
      <w:pPr>
        <w:pStyle w:val="Heading2"/>
        <w:rPr>
          <w:rFonts w:ascii="仿宋" w:eastAsia="仿宋" w:hAnsi="仿宋" w:cs="仿宋" w:hint="eastAsia"/>
          <w:lang w:eastAsia="zh-CN"/>
        </w:rPr>
      </w:pPr>
      <w:bookmarkStart w:id="7" w:name="_Toc28154"/>
      <w:r>
        <w:rPr>
          <w:rFonts w:ascii="仿宋" w:eastAsia="仿宋" w:hAnsi="仿宋" w:cs="仿宋" w:hint="eastAsia"/>
          <w:lang w:eastAsia="zh-CN"/>
        </w:rPr>
        <w:t>(一)、数控磨床项目概况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的起源追溯至对市场的深入洞察。市场的不断演变与变革为数控磨床项目提供了难得的机遇。当前市场存在的需求缺口和变革的大环境共同构成了数控磨床项目的背景。这个数控磨床项目旨在充分利用市场机遇，填补行业中尚未满足的需求，为客户提供全新的解决方案。市场的变革和需求的增长使得这个数控磨床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数控磨床项目名称</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正式命名为数控磨床。这个名称不仅仅是一个标识，更代表了数控磨床项目的核心理念和愿景。它蕴含着数控磨床项目所要解决问题的关键字，具有强烈的表达和辨识度，为数控磨床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数控磨床项目目标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的核心目标是提供一种全新、高效的解决方案，满足客户日益增长的需求。数控磨床项目追求的不仅仅是满足市场需求，更是在市场中获得卓越的竞争优势。通过不断提升产品或服务的质量和创新水平，数控磨床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数控磨床项目范围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全面涵盖了产品研发、制造、市场推广和售后服务，确保从产品设计到最终用户体验的全方位关注。这一全面的数控磨床项目范围是为了确保数控磨床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数控磨床项目时间表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数控磨床项目计划在未来18个月内完成，包括研发、测试、市场试点和正式推出等不同阶段。这个时间表的合理设计是为了确保数控磨床项目各个阶段的顺利推进，以便按时交付高质量的成果。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数控磨床项目预算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数控磨床项目总预算估算为XX百万美元，主要分配在研发、市场推广、人员培训和运营等方面。这一充足的预算为数控磨床项目提供了充足的资源，确保数控磨床项目在各个方面都能取得优异的表现。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数控磨床项目风险</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数控磨床项目可能面临的风险包括市场接受度低、技术难题、竞争激烈等。数控磨床项目团队已经制定了相应的风险应对计划，通过前瞻性的风险管理，确保数控磨床项目在面对不确定性时能够迅速做出应对。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数控磨床项目团队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数控磨床项目汇聚了一支经验丰富、多领域专业素养的核心团队，确保数控磨床项目在各个方面都能拥有高水平的执行力。团队的协同作战是数控磨床项目成功的关键因素之一。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数控磨床项目背景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数控磨床项目的背景根植于市场对更高效、创新产品的渴望，同时也受到科技发展对行业格局的深刻改变的影响。这为数控磨床项目提供了广阔的发展空间和市场需求。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数控磨床项目现状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截至目前，数控磨床项目已完成市场调研和技术验证，取得了初步的成功。这为数控磨床项目在未来的发展奠定了坚实的基础，为更远大的目标打下了坚实的基石。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8" w:name="_Toc22295"/>
      <w:r>
        <w:rPr>
          <w:rFonts w:ascii="仿宋" w:eastAsia="仿宋" w:hAnsi="仿宋" w:cs="仿宋" w:hint="eastAsia"/>
          <w:sz w:val="28"/>
          <w:lang w:eastAsia="zh-CN"/>
        </w:rPr>
        <w:t>(二)、数控磨床项目目标</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keyword》数控磨床项目首要业务目标是在市场中占据有利地位，实现产品/服务的成功推广和销售。通过不断提升产品质量、创新性，数控磨床项目追求成为行业中的领导者，赢得更多客户的青睐。</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在科技迅速发展的时代，数控磨床项目着眼于技术创新。通过持续的研发和技术升级，数控磨床项目旨在推出更具创新性的产品或服务，以满足市场对新鲜、先进解决方案的需求。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为了建立可持续的客户关系，数控磨床项目设定了客户满意度目标。通过提供卓越的产品质量和优质的客户服务，数控磨床项目追求赢得客户的信任和忠诚度，确保他们的满意度达到行业领先水平。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数控磨床项目注重社会责任和可持续发展。通过实施环保、社会责任数控磨床项目，数控磨床项目致力于在经济发展的同时保护环境，促进社会公平，实现可持续经营。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数控磨床项目的团队是实现目标的核心驱动力。因此，数控磨床项目设定了团队发展目标，包括提升团队成员的专业技能、培养领导力，以及搭建协同高效的团队工作氛围。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9" w:name="_Toc10661"/>
      <w:r>
        <w:rPr>
          <w:rFonts w:ascii="仿宋" w:eastAsia="仿宋" w:hAnsi="仿宋" w:cs="仿宋" w:hint="eastAsia"/>
          <w:sz w:val="28"/>
          <w:lang w:eastAsia="zh-CN"/>
        </w:rPr>
        <w:t>(三)、数控磨床项目提出的理由</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2. 数控磨床项目提出的理由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的提出源于对市场机遇的深刻洞察。当前市场中存在的需求缺口和行业发展趋势表明，有巨大的商业机会等待被开发。通过准确捕捉市场机遇，数控磨床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的理念基于对技术创新的信仰。通过持续的研发和技术投入，数控磨床项目有望推出更具创新性的产品或服务。在科技飞速发展的当下，数控磨床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的提出是为了增强企业的行业竞争力。通过提升产品或服务的质量和独特性，数控磨床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响应了消费者需求的变化。随着社会和科技的不断发展，消费者对产品和服务的需求也在发生变化。通过深入了解并及时回应消费者的新需求，数控磨床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数控磨床项目的提出是企业战略发展规划的一部分。在面对日益激烈的市场竞争和不断变化的商业环境中，数控磨床项目作为企业战略的一环，旨在为企业开辟新的增长领域，巩固企业在行业中的地位。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的提出不仅仅是基于商业考量，还注重社会责任。通过推出环保、社会责任等方面的数控磨床项目，数控磨床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数控磨床项目的提出反映了对利益相关者期望的关注。包括客户、员工、投资者等利益相关者在企业发展中都有着各自的期望，数控磨床项目力求在满足这些期望的同时，取得更大的共赢。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0" w:name="_Toc26301"/>
      <w:r>
        <w:rPr>
          <w:rFonts w:ascii="仿宋" w:eastAsia="仿宋" w:hAnsi="仿宋" w:cs="仿宋" w:hint="eastAsia"/>
          <w:sz w:val="28"/>
          <w:lang w:eastAsia="zh-CN"/>
        </w:rPr>
        <w:t>(四)、数控磨床项目意义</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在实施数控磨床项目的过程中，我们不仅仅是在追逐商业成功，更是为企业和社会的多个层面创造了深远的意义。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的首要意义在于提升企业的市场竞争力。通过持续的创新和对产品质量的高标准要求，数控磨床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数控磨床项目的推进将促使行业技术水平的提升。通过引入先进技术和创新性解决方案，数控磨床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数控磨床项目不仅创造了大量就业机会，提高了就业水平，还注重社会责任和环保。通过参与社会公益事业和推动环保数控磨床项目，数控磨床项目为社会贡献了一份力量，体现了企业对社会的积极回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综合而言，数控磨床项目意义重大，不仅推动了企业的发展，也为行业和社会的进步贡献了积极力量。这是一个全面而深刻的影响，将在未来产生可持续的正面效应。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1" w:name="_Toc13791"/>
      <w:r>
        <w:rPr>
          <w:rFonts w:ascii="仿宋" w:eastAsia="仿宋" w:hAnsi="仿宋" w:cs="仿宋" w:hint="eastAsia"/>
          <w:sz w:val="28"/>
          <w:lang w:eastAsia="zh-CN"/>
        </w:rPr>
        <w:t>(五)、数控磨床项目背景</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在当今迅猛发展的商业环境中，数控磨床项目的动因根植于对多方面因素的审慎考量。这个数控磨床项目的提出并非孤立的决策，而是对企业所处背景深入思考的产物。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市场的不断演变是数控磨床项目背后的首要原因。科技的迅速发展和全球市场的快速变化使得企业必须灵活应对。数控磨床项目应运而生，旨在通过创新性的解决方案迎合市场的多变需求，赢得竞争中的先机。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竞争的激烈程度也是数控磨床项目背景中不可忽视的一环。企业需要在激烈竞争中脱颖而出，为此，数控磨床项目致力于打破常规，提供独特的价值主张，以吸引客户并确保市场份额的增长。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技术的迅速发展为企业带来了机遇与挑战。作为数控磨床项目启动的背景之一，对新兴技术的应用将有助于提升企业的技术水平，使其在不断演进的商业环境中保持竞争优势。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此外，社会对企业责任的期望也在逐渐升高。数控磨床项目充分融入了社会责任的理念，通过可持续经营和社会公益数控磨床项目，企图为社会贡献一份力量，在商业成功的同时关注社会价值。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2" w:name="_Toc1832"/>
      <w:r>
        <w:rPr>
          <w:rFonts w:ascii="仿宋" w:eastAsia="仿宋" w:hAnsi="仿宋" w:cs="仿宋" w:hint="eastAsia"/>
          <w:sz w:val="28"/>
          <w:lang w:eastAsia="zh-CN"/>
        </w:rPr>
        <w:t>三、数控磨床项目可持续发展</w:t>
      </w:r>
      <w:bookmarkEnd w:id="12"/>
    </w:p>
    <w:p>
      <w:pPr>
        <w:pStyle w:val="Heading2"/>
        <w:rPr>
          <w:rFonts w:ascii="仿宋" w:eastAsia="仿宋" w:hAnsi="仿宋" w:cs="仿宋" w:hint="eastAsia"/>
          <w:lang w:eastAsia="zh-CN"/>
        </w:rPr>
      </w:pPr>
      <w:bookmarkStart w:id="13" w:name="_Toc8566"/>
      <w:r>
        <w:rPr>
          <w:rFonts w:ascii="仿宋" w:eastAsia="仿宋" w:hAnsi="仿宋" w:cs="仿宋" w:hint="eastAsia"/>
          <w:lang w:eastAsia="zh-CN"/>
        </w:rPr>
        <w:t>(一)、可持续战略与实践</w:t>
      </w:r>
      <w:bookmarkEnd w:id="13"/>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控磨床项目中，数控磨床项目团队着眼于未来，明确了可持续发展的战略方向。制定的具体可持续发展目标包括降低资源使用、采用环保技术、最大化社会效益等。这一步骤不仅有助于数控磨床项目在环保和社会责任方面达到最高标准，也为未来提供了明确的指引，确保数控磨床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可持续实践的融入数控磨床项目管理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数控磨床项目管理周期。从数控磨床项目规划开始，数控磨床项目团队就考虑了环境和社会的因素。在执行阶段，数控磨床项目团队积极推动绿色技术的应用，优化资源利用。此外，关注员工的社会责任，通过培训和沟通活动提高员工对可持续发展的认知，使他们能够在日常工作中践行可持续实践。这些举措不仅为数控磨床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4" w:name="_Toc2429"/>
      <w:r>
        <w:rPr>
          <w:rFonts w:ascii="仿宋" w:eastAsia="仿宋" w:hAnsi="仿宋" w:cs="仿宋" w:hint="eastAsia"/>
          <w:sz w:val="28"/>
          <w:lang w:eastAsia="zh-CN"/>
        </w:rPr>
        <w:t>(二)、环保与社会责任</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扎根于数控磨床项目的可持续发展理念，我们深信环保与社会责任是数控磨床项目成功的关键支柱。在数控磨床项目的每一步，我们都致力于通过创新和实践，履行对环境和社会的坚定责任。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数控磨床项目团队通过引入先进的环保技术、建立高效的废物处理系统以及推动能源节约措施，积极履行环保责任。定期的环保监测和评估确保数控磨床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数控磨床项目不仅致力于自身可持续发展，还注重对社会的回馈。通过支持社区数控磨床项目、参与慈善事业、提供培训机会等方式，数控磨床项目积极履行社会责任。与当地社区建立积极互动，关注员工的工作与生活平衡，以及员工的身心健康，是数控磨床项目在社会责任层面的关键举措。这样的实践不仅增强了数控磨床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5" w:name="_Toc18496"/>
      <w:r>
        <w:rPr>
          <w:rFonts w:ascii="仿宋" w:eastAsia="仿宋" w:hAnsi="仿宋" w:cs="仿宋" w:hint="eastAsia"/>
          <w:sz w:val="28"/>
          <w:lang w:eastAsia="zh-CN"/>
        </w:rPr>
        <w:t>四、数控磨床项目土建工程</w:t>
      </w:r>
      <w:bookmarkEnd w:id="15"/>
    </w:p>
    <w:p>
      <w:pPr>
        <w:pStyle w:val="Heading2"/>
        <w:rPr>
          <w:rFonts w:ascii="仿宋" w:eastAsia="仿宋" w:hAnsi="仿宋" w:cs="仿宋" w:hint="eastAsia"/>
          <w:lang w:eastAsia="zh-CN"/>
        </w:rPr>
      </w:pPr>
      <w:bookmarkStart w:id="16" w:name="_Toc5219"/>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在数控磨床项目的建筑工程设计中，我们将秉承一系列重要的设计原则，以确保数控磨床项目建筑在功能、美观、可持续性等方面达到最佳效果。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首要原则是确保建筑的功能性得到最大化的发挥。我们将充分理解数控磨床项目的实际需求，合理布局各个功能区域，保证建筑在满足业务需求的同时，提供高效的工作环境。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可持续性与环保：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在建筑设计中，我们将综合考虑建设和运营成本。通过精细的经济效益分析，确保设计方案在高效利用资源的同时，对数控磨床项目的长期盈利能力有积极的贡献。</w:t>
      </w:r>
    </w:p>
    <w:p>
      <w:pPr>
        <w:pStyle w:val="Heading2"/>
        <w:ind w:firstLine="560" w:firstLineChars="200"/>
        <w:rPr>
          <w:rFonts w:ascii="仿宋" w:eastAsia="仿宋" w:hAnsi="仿宋" w:cs="仿宋" w:hint="eastAsia"/>
          <w:sz w:val="28"/>
          <w:lang w:eastAsia="zh-CN"/>
        </w:rPr>
      </w:pPr>
      <w:bookmarkStart w:id="17" w:name="_Toc4069"/>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数控磨床项目的土建工程设计中，我们将精准设定设计年限，结合数控磨床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数控磨床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21008"/>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https://d.book118.com/065341103114011100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数控磨床项目规划设计方案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1639CC"/>
    <w:rsid w:val="401639C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65341103114011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2024-01-18T15:03:00Z</dcterms:created>
  <dcterms:modified xsi:type="dcterms:W3CDTF">2024-01-18T15:04:02Z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E3FAD6D70C4947A0BA468DCEE8FADA4A_11</vt:lpwstr>
  </property>
  <property fmtid="{D5CDD505-2E9C-101B-9397-08002B2CF9AE}" pid="3" name="KSOProductBuildVer">
    <vt:lpwstr>2052-12.1.0.16120</vt:lpwstr>
  </property>
</Properties>
</file>