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眉山仁寿2023-2024学年八年级上学期期末物理提升卷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（2021•南京）小明和家人在玄武湖划船游玩，若认为小明是静止的，所选参照物是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.岸上的亭子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.水边的柳树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.飞过的白鹭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.小明划的船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江夏区期末）（2020年秋•江夏区期末）小聪和小明为了探究“温度和物质状态对同种物质密度的影响”，在一定的环境下将10g的冰加热，分别记录其温度和体积的数据，利用“描点法”得到了如图所示的图象．则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94pt;height:63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.研究结果表明：密度是不会随状态而发生改变的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.当0℃时，在冰变成水的过程中质量变大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.在0℃时，冰块的密度比水大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.当水从0℃上升到4℃的过程中，其密度逐渐增大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（2021•溪湖区校级模拟）如图所示的光现象中，由于光的反射形成的是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66pt;height:55pt">
            <v:imagedata r:id="rId8" o:title="2"/>
          </v:shape>
        </w:pict>
      </w:r>
      <w:r>
        <w:t>笔好像在水面处“折断”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61pt;height:57pt">
            <v:imagedata r:id="rId9" o:title="2"/>
          </v:shape>
        </w:pict>
      </w:r>
      <w:r>
        <w:t>放大镜把字“放大”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66pt;height:57pt">
            <v:imagedata r:id="rId10" o:title="2"/>
          </v:shape>
        </w:pict>
      </w:r>
      <w:r>
        <w:t>屏幕上呈现人的影子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65pt;height:56pt">
            <v:imagedata r:id="rId11" o:title="2"/>
          </v:shape>
        </w:pict>
      </w:r>
      <w:r>
        <w:t>景物在水中形成“倒影”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（2022年春•盐都区期中）古代劳动人民巧妙地利用水来开山采石：冬季，在白天给石头打一个洞，再往洞里灌满水并封实，待晚上降温，水结冰后石头就裂开了．下列有关说法正确的是（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.石头裂开后质量减小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.石头裂开后密度减小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.水结冰后质量变大，体积增大而使石头裂开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.水结冰后质量不变，体积增大而使石头裂开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（苏科版八年级上册《第5章 物体的运动》2022年单元测试卷）甲、乙两物体都做匀速直线运动，下列关于它们速度的比较，说法正确的是（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.如果甲物体运动的路程比乙物体的长，则甲的速度比乙的大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.如果乙物体运动的时间比甲物体的短，则乙的速度比甲的大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.如果在相同的单位时间里，甲的路程比乙的长，则甲的速度比乙的大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.如果运动过程中，乙物体在甲物体前面，则乙的速度比甲的大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（湖北省天门市八年级（上）期末物理试卷）当光从空气斜射向水面时，同时发生反射和折射，如图，对这个现象分析正确的是（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49pt;height:7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.图中入射角是∠1，折射角是∠5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https://d.book118.com/065342030222011043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065342030222011043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