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634</wp:posOffset>
            </wp:positionV>
            <wp:extent cx="7551358" cy="106914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1495"/>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Title"/>
        <w:spacing w:line="225" w:lineRule="auto"/>
      </w:pPr>
      <w:r>
        <w:t>（建筑工程管理</w:t>
      </w:r>
      <w:r>
        <w:rPr>
          <w:spacing w:val="-248"/>
        </w:rPr>
        <w:t>）</w:t>
      </w:r>
      <w:r>
        <w:rPr>
          <w:spacing w:val="-5"/>
        </w:rPr>
        <w:t>综合示范</w:t>
      </w:r>
      <w:r>
        <w:t>工地示范文本</w:t>
      </w:r>
    </w:p>
    <w:p>
      <w:pPr>
        <w:spacing w:after="0" w:line="225" w:lineRule="auto"/>
        <w:sectPr>
          <w:type w:val="continuous"/>
          <w:pgSz w:w="11910" w:h="16840"/>
          <w:pgMar w:top="1580" w:right="1420" w:bottom="280" w:left="1540" w:header="708" w:footer="708"/>
          <w:cols w:space="708"/>
        </w:sectPr>
      </w:pPr>
    </w:p>
    <w:p>
      <w:pPr>
        <w:pStyle w:val="BodyText"/>
        <w:spacing w:before="6"/>
        <w:ind w:left="0"/>
        <w:rPr>
          <w:rFonts w:ascii="Microsoft JhengHei"/>
          <w:b/>
          <w:sz w:val="16"/>
        </w:rPr>
      </w:pPr>
    </w:p>
    <w:p>
      <w:pPr>
        <w:pStyle w:val="Heading1"/>
        <w:tabs>
          <w:tab w:val="left" w:pos="1794"/>
        </w:tabs>
        <w:spacing w:line="575" w:lineRule="exact"/>
      </w:pPr>
      <w:r>
        <w:t>第三章</w:t>
        <w:tab/>
        <w:t>质量标准化管理</w:t>
      </w:r>
    </w:p>
    <w:p>
      <w:pPr>
        <w:pStyle w:val="BodyText"/>
        <w:spacing w:before="10"/>
        <w:ind w:left="0"/>
        <w:rPr>
          <w:rFonts w:ascii="Microsoft JhengHei"/>
          <w:b/>
          <w:sz w:val="17"/>
        </w:rPr>
      </w:pPr>
    </w:p>
    <w:p>
      <w:pPr>
        <w:pStyle w:val="BodyText"/>
      </w:pPr>
      <w:r>
        <w:t>壹、项目质量管理控制因素</w:t>
      </w:r>
    </w:p>
    <w:p>
      <w:pPr>
        <w:pStyle w:val="BodyText"/>
        <w:spacing w:before="11"/>
        <w:ind w:left="0"/>
        <w:rPr>
          <w:sz w:val="32"/>
        </w:rPr>
      </w:pPr>
    </w:p>
    <w:p>
      <w:pPr>
        <w:pStyle w:val="BodyText"/>
        <w:spacing w:line="417" w:lineRule="auto"/>
        <w:ind w:right="328" w:firstLine="420"/>
        <w:jc w:val="both"/>
      </w:pPr>
      <w:r>
        <w:t>1</w:t>
      </w:r>
      <w:r>
        <w:rPr>
          <w:spacing w:val="-12"/>
        </w:rPr>
        <w:t>、人是提高工程质量的关键因素。在整个施工过程中，要充分利</w:t>
      </w:r>
      <w:r>
        <w:rPr>
          <w:spacing w:val="-17"/>
        </w:rPr>
        <w:t>用施工人员的先进办法和经验，充分调动创优的积极性，加强思想教</w:t>
      </w:r>
      <w:r>
        <w:rPr>
          <w:spacing w:val="-18"/>
        </w:rPr>
        <w:t>育及专业技术知识培训，严格禁止无技术人员上岗作业。从选择施工队伍时，项目经理必须从人的思想品质、技术素质等方面综合考虑。</w:t>
      </w:r>
    </w:p>
    <w:p>
      <w:pPr>
        <w:pStyle w:val="BodyText"/>
        <w:spacing w:before="155" w:line="417" w:lineRule="auto"/>
        <w:ind w:right="451" w:firstLine="420"/>
        <w:jc w:val="both"/>
      </w:pPr>
      <w:r>
        <w:t>2</w:t>
      </w:r>
      <w:r>
        <w:rPr>
          <w:spacing w:val="-14"/>
        </w:rPr>
        <w:t>、选择优质的建筑材料，是提高工程质量不可忽视的壹环。对原</w:t>
      </w:r>
      <w:r>
        <w:rPr>
          <w:spacing w:val="-13"/>
        </w:rPr>
        <w:t>材料、成品、半成品、构配件等，严把质量检查验收关。建立管理台帐，进行收发储运等各环节的技术管理，严格杜绝不合格的材料使用</w:t>
      </w:r>
      <w:r>
        <w:t>程中去。</w:t>
      </w:r>
    </w:p>
    <w:p>
      <w:pPr>
        <w:pStyle w:val="BodyText"/>
        <w:spacing w:before="156" w:line="417" w:lineRule="auto"/>
        <w:ind w:right="311" w:firstLine="420"/>
      </w:pPr>
      <w:r>
        <w:t>3</w:t>
      </w:r>
      <w:r>
        <w:rPr>
          <w:spacing w:val="-18"/>
        </w:rPr>
        <w:t>、施工机械、操作工具等控制。选用合理的机械设备，正确使用、</w:t>
      </w:r>
      <w:r>
        <w:t xml:space="preserve">管理和保养施工机械。健全“人机固定”制度，“岗位责任”制度， </w:t>
      </w:r>
      <w:r>
        <w:rPr>
          <w:spacing w:val="-11"/>
        </w:rPr>
        <w:t>交接班制度，确保机械设备处于最佳作用状态，为提高工程创造有利的条件。</w:t>
      </w:r>
    </w:p>
    <w:p>
      <w:pPr>
        <w:pStyle w:val="BodyText"/>
        <w:spacing w:before="155" w:line="417" w:lineRule="auto"/>
        <w:ind w:right="328" w:firstLine="420"/>
        <w:jc w:val="both"/>
      </w:pPr>
      <w:r>
        <w:t>4</w:t>
      </w:r>
      <w:r>
        <w:rPr>
          <w:spacing w:val="-12"/>
        </w:rPr>
        <w:t>、工艺控制，影响施工工艺因素主要是施工方法、工艺参数和工</w:t>
      </w:r>
      <w:r>
        <w:rPr>
          <w:spacing w:val="-16"/>
        </w:rPr>
        <w:t>艺装备的选择是否正确、合理，现场是否认真按已制定的工法，计量</w:t>
      </w:r>
      <w:r>
        <w:rPr>
          <w:spacing w:val="-19"/>
        </w:rPr>
        <w:t>器具的精度能否达到和正确使用，这是创优创精品重要的壹环。在认真编制施工方案的同时，针对本工程特点，认真编制完善施工工艺。</w:t>
      </w:r>
    </w:p>
    <w:p>
      <w:pPr>
        <w:pStyle w:val="BodyText"/>
        <w:spacing w:before="155" w:line="417" w:lineRule="auto"/>
        <w:ind w:right="241" w:firstLine="420"/>
      </w:pPr>
      <w:r>
        <w:t>5、技术措施及克服质量通病的措施。选择高水平的工艺过程，要切合工程实际，解决施工难题。</w:t>
      </w:r>
    </w:p>
    <w:p>
      <w:pPr>
        <w:spacing w:after="0" w:line="417" w:lineRule="auto"/>
        <w:sectPr>
          <w:pgSz w:w="11910" w:h="16840"/>
          <w:pgMar w:top="1580" w:right="1420" w:bottom="280" w:left="1540" w:header="708" w:footer="708"/>
          <w:pgNumType w:start="2"/>
          <w:cols w:space="708"/>
        </w:sectPr>
      </w:pPr>
    </w:p>
    <w:p>
      <w:pPr>
        <w:pStyle w:val="BodyText"/>
        <w:spacing w:before="70"/>
      </w:pPr>
      <w:r>
        <w:t>二、建立施工现场质量保证体系</w:t>
      </w:r>
    </w:p>
    <w:p>
      <w:pPr>
        <w:pStyle w:val="BodyText"/>
        <w:spacing w:before="11"/>
        <w:ind w:left="0"/>
        <w:rPr>
          <w:sz w:val="32"/>
        </w:rPr>
      </w:pPr>
    </w:p>
    <w:p>
      <w:pPr>
        <w:pStyle w:val="BodyText"/>
        <w:spacing w:line="417" w:lineRule="auto"/>
        <w:ind w:left="116" w:right="154" w:firstLine="560"/>
      </w:pPr>
      <w:r>
        <w:t>结合工程的特点的施工现场情况，建立现场的质量管理制度和质量保证体系，完善计量及质量检测技术手段。</w:t>
      </w:r>
    </w:p>
    <w:p>
      <w:pPr>
        <w:pStyle w:val="BodyText"/>
        <w:spacing w:line="358" w:lineRule="exact"/>
      </w:pPr>
      <w:r>
        <w:t>三、分部分项施工细则</w:t>
      </w:r>
    </w:p>
    <w:p>
      <w:pPr>
        <w:pStyle w:val="BodyText"/>
        <w:spacing w:before="11"/>
        <w:ind w:left="0"/>
        <w:rPr>
          <w:sz w:val="32"/>
        </w:rPr>
      </w:pPr>
    </w:p>
    <w:p>
      <w:pPr>
        <w:pStyle w:val="BodyText"/>
        <w:ind w:left="636"/>
      </w:pPr>
      <w:r>
        <w:t>1、钢筋工程</w:t>
      </w:r>
    </w:p>
    <w:p>
      <w:pPr>
        <w:pStyle w:val="BodyText"/>
        <w:spacing w:before="11"/>
        <w:ind w:left="0"/>
        <w:rPr>
          <w:sz w:val="32"/>
        </w:rPr>
      </w:pPr>
    </w:p>
    <w:p>
      <w:pPr>
        <w:pStyle w:val="ListParagraph"/>
        <w:numPr>
          <w:ilvl w:val="0"/>
          <w:numId w:val="34"/>
        </w:numPr>
        <w:tabs>
          <w:tab w:val="left" w:pos="1338"/>
        </w:tabs>
        <w:spacing w:before="1" w:after="0" w:line="240" w:lineRule="auto"/>
        <w:ind w:left="1338" w:right="0" w:hanging="702"/>
        <w:jc w:val="left"/>
        <w:rPr>
          <w:sz w:val="28"/>
        </w:rPr>
      </w:pPr>
      <w:r>
        <w:rPr>
          <w:sz w:val="28"/>
        </w:rPr>
        <w:t>墙、柱钢筋施工</w:t>
      </w:r>
    </w:p>
    <w:p>
      <w:pPr>
        <w:pStyle w:val="ListParagraph"/>
        <w:numPr>
          <w:ilvl w:val="0"/>
          <w:numId w:val="33"/>
        </w:numPr>
        <w:tabs>
          <w:tab w:val="left" w:pos="1338"/>
        </w:tabs>
        <w:spacing w:before="154" w:after="0" w:line="268" w:lineRule="auto"/>
        <w:ind w:left="216" w:right="328" w:firstLine="700"/>
        <w:jc w:val="both"/>
        <w:rPr>
          <w:sz w:val="28"/>
        </w:rPr>
      </w:pPr>
      <w:r>
        <w:rPr>
          <w:spacing w:val="-1"/>
          <w:sz w:val="28"/>
        </w:rPr>
        <w:t xml:space="preserve">墙体的限位控制：墙体在施工前除必须准确放出边界线外， </w:t>
      </w:r>
      <w:r>
        <w:rPr>
          <w:spacing w:val="-9"/>
          <w:sz w:val="28"/>
        </w:rPr>
        <w:t xml:space="preserve">仍要在俩侧放出 </w:t>
      </w:r>
      <w:r>
        <w:rPr>
          <w:sz w:val="28"/>
        </w:rPr>
        <w:t>200mm</w:t>
      </w:r>
      <w:r>
        <w:rPr>
          <w:spacing w:val="-9"/>
          <w:sz w:val="28"/>
        </w:rPr>
        <w:t xml:space="preserve"> 控制线，以便于对墙体位置的控制。模板分项支设符合要求，是保证钢筋保护层正确的必要前提条件。</w:t>
      </w:r>
    </w:p>
    <w:p>
      <w:pPr>
        <w:pStyle w:val="ListParagraph"/>
        <w:numPr>
          <w:ilvl w:val="0"/>
          <w:numId w:val="33"/>
        </w:numPr>
        <w:tabs>
          <w:tab w:val="left" w:pos="1338"/>
        </w:tabs>
        <w:spacing w:before="0" w:after="0" w:line="268" w:lineRule="auto"/>
        <w:ind w:left="216" w:right="328" w:firstLine="700"/>
        <w:jc w:val="both"/>
        <w:rPr>
          <w:sz w:val="28"/>
        </w:rPr>
      </w:pPr>
      <w:r>
        <w:rPr>
          <w:spacing w:val="-3"/>
          <w:sz w:val="28"/>
        </w:rPr>
        <w:t>墙、柱钢筋在基础部位的定位非常重要，只有保证柱钢筋的位置准确才能保证上面钢筋位置的准确，所以，除了放出墙、柱的外</w:t>
      </w:r>
      <w:r>
        <w:rPr>
          <w:spacing w:val="-9"/>
          <w:sz w:val="28"/>
        </w:rPr>
        <w:t xml:space="preserve">廓线外，必须同时放出离柱 </w:t>
      </w:r>
      <w:r>
        <w:rPr>
          <w:sz w:val="28"/>
        </w:rPr>
        <w:t>200mm</w:t>
      </w:r>
      <w:r>
        <w:rPr>
          <w:spacing w:val="-10"/>
          <w:sz w:val="28"/>
        </w:rPr>
        <w:t xml:space="preserve"> 控制线。在每层结构施工完毕后， </w:t>
      </w:r>
      <w:r>
        <w:rPr>
          <w:spacing w:val="-6"/>
          <w:sz w:val="28"/>
        </w:rPr>
        <w:t xml:space="preserve">也必须放出柱子外廓线和 </w:t>
      </w:r>
      <w:r>
        <w:rPr>
          <w:sz w:val="28"/>
        </w:rPr>
        <w:t>200mm</w:t>
      </w:r>
      <w:r>
        <w:rPr>
          <w:spacing w:val="-10"/>
          <w:sz w:val="28"/>
        </w:rPr>
        <w:t xml:space="preserve"> 控制线，随时检查柱子钢筋位置的准确性。</w:t>
      </w:r>
    </w:p>
    <w:p>
      <w:pPr>
        <w:pStyle w:val="ListParagraph"/>
        <w:numPr>
          <w:ilvl w:val="0"/>
          <w:numId w:val="33"/>
        </w:numPr>
        <w:tabs>
          <w:tab w:val="left" w:pos="1338"/>
        </w:tabs>
        <w:spacing w:before="0" w:after="0" w:line="268" w:lineRule="auto"/>
        <w:ind w:left="216" w:right="334" w:firstLine="700"/>
        <w:jc w:val="both"/>
        <w:rPr>
          <w:sz w:val="28"/>
        </w:rPr>
      </w:pPr>
      <w:r>
        <w:rPr>
          <w:spacing w:val="-3"/>
          <w:sz w:val="28"/>
        </w:rPr>
        <w:t>保证柱子箍筋的几何尺寸正确，箍筋尺寸偏大，在砼浇筑时就会因振动棒的震动力等使梁纵向钢筋移动造成钢筋保护层偏小；箍筋尺寸偏小，则在柱子钢筋骨架绑扎时直接使骨架尺寸偏小，造成钢</w:t>
      </w:r>
      <w:r>
        <w:rPr>
          <w:spacing w:val="-4"/>
          <w:sz w:val="28"/>
        </w:rPr>
        <w:t>筋保护层过大。所以，壹定保证柱子箍筋尺寸的正确性。柱子主筋和箍筋绑扎时，转角处采用套扣法绑扎，中间采用八字扣绑扎，且且绑</w:t>
      </w:r>
      <w:r>
        <w:rPr>
          <w:sz w:val="28"/>
        </w:rPr>
        <w:t>扣的多余绑丝必须朝向构件内部。</w:t>
      </w:r>
    </w:p>
    <w:p>
      <w:pPr>
        <w:pStyle w:val="ListParagraph"/>
        <w:numPr>
          <w:ilvl w:val="0"/>
          <w:numId w:val="33"/>
        </w:numPr>
        <w:tabs>
          <w:tab w:val="left" w:pos="1338"/>
        </w:tabs>
        <w:spacing w:before="0" w:after="0" w:line="268" w:lineRule="auto"/>
        <w:ind w:left="216" w:right="335" w:firstLine="700"/>
        <w:jc w:val="both"/>
        <w:rPr>
          <w:sz w:val="28"/>
        </w:rPr>
      </w:pPr>
      <w:r>
        <w:rPr>
          <w:spacing w:val="-3"/>
          <w:sz w:val="28"/>
        </w:rPr>
        <w:t>柱子四侧钢筋保护层措施：柱子垫块采用齿形塑料卡卡在柱</w:t>
      </w:r>
      <w:r>
        <w:rPr>
          <w:spacing w:val="-6"/>
          <w:sz w:val="28"/>
        </w:rPr>
        <w:t xml:space="preserve">外围主筋上，塑料卡必须使用 </w:t>
      </w:r>
      <w:r>
        <w:rPr>
          <w:sz w:val="28"/>
        </w:rPr>
        <w:t>X</w:t>
      </w:r>
      <w:r>
        <w:rPr>
          <w:spacing w:val="-11"/>
          <w:sz w:val="28"/>
        </w:rPr>
        <w:t xml:space="preserve"> 公司确认的合格品。柱子每面每层放</w:t>
      </w:r>
      <w:r>
        <w:rPr>
          <w:spacing w:val="-6"/>
          <w:sz w:val="28"/>
        </w:rPr>
        <w:t xml:space="preserve">置俩个塑料卡，每层间距 </w:t>
      </w:r>
      <w:r>
        <w:rPr>
          <w:sz w:val="28"/>
        </w:rPr>
        <w:t>1000mm,卡口壹律朝内。</w:t>
      </w:r>
    </w:p>
    <w:p>
      <w:pPr>
        <w:pStyle w:val="ListParagraph"/>
        <w:numPr>
          <w:ilvl w:val="0"/>
          <w:numId w:val="33"/>
        </w:numPr>
        <w:tabs>
          <w:tab w:val="left" w:pos="1338"/>
        </w:tabs>
        <w:spacing w:before="0" w:after="0" w:line="358" w:lineRule="exact"/>
        <w:ind w:left="1338" w:right="0" w:hanging="422"/>
        <w:jc w:val="left"/>
        <w:rPr>
          <w:sz w:val="28"/>
        </w:rPr>
      </w:pPr>
      <w:r>
        <w:rPr>
          <w:sz w:val="28"/>
        </w:rPr>
        <w:t>剪力墙梯子筋的设置</w:t>
      </w:r>
    </w:p>
    <w:p>
      <w:pPr>
        <w:pStyle w:val="BodyText"/>
        <w:spacing w:before="41" w:line="268" w:lineRule="auto"/>
        <w:ind w:right="194" w:firstLine="700"/>
      </w:pPr>
      <w:r>
        <w:rPr>
          <w:spacing w:val="-19"/>
        </w:rPr>
        <w:t>在剪力墙钢筋中加设“梯子筋”，控制剪力墙钢筋的排距、间距、</w:t>
      </w:r>
      <w:r>
        <w:t>保护层厚度，保证钢筋的正确位置。</w:t>
      </w:r>
    </w:p>
    <w:p>
      <w:pPr>
        <w:pStyle w:val="BodyText"/>
        <w:spacing w:line="268" w:lineRule="auto"/>
        <w:ind w:right="334" w:firstLine="420"/>
      </w:pPr>
      <w:r>
        <w:rPr>
          <w:spacing w:val="-7"/>
        </w:rPr>
        <w:t xml:space="preserve">“梯子筋”的通长筋直径不小 </w:t>
      </w:r>
      <w:r>
        <w:t>12mm</w:t>
      </w:r>
      <w:r>
        <w:rPr>
          <w:spacing w:val="-8"/>
        </w:rPr>
        <w:t xml:space="preserve">，分隔筋直径不小于 </w:t>
      </w:r>
      <w:r>
        <w:t>10mm</w:t>
      </w:r>
      <w:r>
        <w:rPr>
          <w:spacing w:val="-8"/>
        </w:rPr>
        <w:t>，分</w:t>
      </w:r>
      <w:r>
        <w:t>隔筋同时起支承作用，用以控制截面尺寸及保护层厚度；</w:t>
      </w:r>
    </w:p>
    <w:p>
      <w:pPr>
        <w:pStyle w:val="BodyText"/>
        <w:spacing w:line="359" w:lineRule="exact"/>
        <w:ind w:left="916"/>
      </w:pPr>
      <w:r>
        <w:t>水平“梯子筋”的设置：</w:t>
      </w:r>
    </w:p>
    <w:p>
      <w:pPr>
        <w:pStyle w:val="BodyText"/>
        <w:spacing w:before="43"/>
        <w:ind w:left="916"/>
      </w:pPr>
      <w:r>
        <w:rPr>
          <w:spacing w:val="-1"/>
        </w:rPr>
        <w:t>采取墙</w:t>
      </w:r>
      <w:r>
        <w:t>（柱</w:t>
      </w:r>
      <w:r>
        <w:rPr>
          <w:spacing w:val="-140"/>
        </w:rPr>
        <w:t>）</w:t>
      </w:r>
      <w:r>
        <w:rPr>
          <w:spacing w:val="-3"/>
        </w:rPr>
        <w:t>、梁板分俩次浇筑方法时，每个层高加设三道水平</w:t>
      </w:r>
    </w:p>
    <w:p>
      <w:pPr>
        <w:spacing w:after="0"/>
        <w:sectPr>
          <w:pgSz w:w="11910" w:h="16840"/>
          <w:pgMar w:top="1460" w:right="1420" w:bottom="280" w:left="1540" w:header="708" w:footer="708"/>
          <w:pgNumType w:start="3"/>
          <w:cols w:space="708"/>
        </w:sectPr>
      </w:pPr>
    </w:p>
    <w:p>
      <w:pPr>
        <w:pStyle w:val="BodyText"/>
        <w:spacing w:before="79" w:line="268" w:lineRule="auto"/>
        <w:ind w:right="335"/>
        <w:jc w:val="both"/>
      </w:pPr>
      <w:r>
        <w:rPr>
          <w:spacing w:val="-8"/>
        </w:rPr>
        <w:t>设置的“梯子筋”。第壹道设置在墙高中间位置，第二道设置在剪力</w:t>
      </w:r>
      <w:r>
        <w:rPr>
          <w:spacing w:val="-17"/>
        </w:rPr>
        <w:t xml:space="preserve">墙施工缝下约 </w:t>
      </w:r>
      <w:r>
        <w:t>100mm</w:t>
      </w:r>
      <w:r>
        <w:rPr>
          <w:spacing w:val="-13"/>
        </w:rPr>
        <w:t xml:space="preserve"> 处，第三道设置在剪力墙模板顶面 </w:t>
      </w:r>
      <w:r>
        <w:t>200mm</w:t>
      </w:r>
      <w:r>
        <w:rPr>
          <w:spacing w:val="-23"/>
        </w:rPr>
        <w:t xml:space="preserve"> 处。第</w:t>
      </w:r>
      <w:r>
        <w:rPr>
          <w:spacing w:val="-12"/>
        </w:rPr>
        <w:t>三道为定位“梯子筋”，现浇板混凝土浇筑后撤掉，上层继续使用。</w:t>
      </w:r>
    </w:p>
    <w:p>
      <w:pPr>
        <w:pStyle w:val="BodyText"/>
        <w:spacing w:line="358" w:lineRule="exact"/>
        <w:ind w:left="916"/>
      </w:pPr>
      <w:r>
        <w:t>梯子筋端头要做好防锈处理措施。</w:t>
      </w:r>
    </w:p>
    <w:p>
      <w:pPr>
        <w:pStyle w:val="ListParagraph"/>
        <w:numPr>
          <w:ilvl w:val="0"/>
          <w:numId w:val="34"/>
        </w:numPr>
        <w:tabs>
          <w:tab w:val="left" w:pos="1338"/>
        </w:tabs>
        <w:spacing w:before="43" w:after="0" w:line="240" w:lineRule="auto"/>
        <w:ind w:left="1338" w:right="0" w:hanging="702"/>
        <w:jc w:val="left"/>
        <w:rPr>
          <w:sz w:val="28"/>
        </w:rPr>
      </w:pPr>
      <w:r>
        <w:rPr>
          <w:sz w:val="28"/>
        </w:rPr>
        <w:t>梁钢筋施工</w:t>
      </w:r>
    </w:p>
    <w:p>
      <w:pPr>
        <w:pStyle w:val="ListParagraph"/>
        <w:numPr>
          <w:ilvl w:val="0"/>
          <w:numId w:val="32"/>
        </w:numPr>
        <w:tabs>
          <w:tab w:val="left" w:pos="1338"/>
        </w:tabs>
        <w:spacing w:before="43" w:after="0" w:line="268" w:lineRule="auto"/>
        <w:ind w:left="216" w:right="334" w:firstLine="700"/>
        <w:jc w:val="both"/>
        <w:rPr>
          <w:sz w:val="28"/>
        </w:rPr>
      </w:pPr>
      <w:r>
        <w:rPr>
          <w:spacing w:val="-3"/>
          <w:sz w:val="28"/>
        </w:rPr>
        <w:t>必须保证梁箍筋的尺寸正确，箍筋尺寸偏大，在砼浇筑时就会因振动棒的震动力等使梁纵向钢筋移动造成钢筋保护层偏小；箍筋尺寸偏小，则在梁钢筋骨架绑扎时直接使骨架尺寸偏小，造成钢筋保</w:t>
      </w:r>
      <w:r>
        <w:rPr>
          <w:spacing w:val="-4"/>
          <w:sz w:val="28"/>
        </w:rPr>
        <w:t>护层过大。所以，壹定保证梁箍筋尺寸的正确性。绑梁上部纵向筋的</w:t>
      </w:r>
      <w:r>
        <w:rPr>
          <w:sz w:val="28"/>
        </w:rPr>
        <w:t>箍筋，采用套扣法绑扎。</w:t>
      </w:r>
    </w:p>
    <w:p>
      <w:pPr>
        <w:pStyle w:val="ListParagraph"/>
        <w:numPr>
          <w:ilvl w:val="0"/>
          <w:numId w:val="32"/>
        </w:numPr>
        <w:tabs>
          <w:tab w:val="left" w:pos="1338"/>
        </w:tabs>
        <w:spacing w:before="0" w:after="0" w:line="268" w:lineRule="auto"/>
        <w:ind w:left="216" w:right="328" w:firstLine="700"/>
        <w:jc w:val="both"/>
        <w:rPr>
          <w:sz w:val="28"/>
        </w:rPr>
      </w:pPr>
      <w:r>
        <w:rPr>
          <w:spacing w:val="-2"/>
          <w:sz w:val="28"/>
        </w:rPr>
        <w:t>保证梁底保护层厚度的措施：采用水泥砂浆垫块，垫块垫在</w:t>
      </w:r>
      <w:r>
        <w:rPr>
          <w:spacing w:val="-4"/>
          <w:sz w:val="28"/>
        </w:rPr>
        <w:t xml:space="preserve">受力筋下面，厚度同设计要求的梁底保护层厚度，间距 </w:t>
      </w:r>
      <w:r>
        <w:rPr>
          <w:sz w:val="28"/>
        </w:rPr>
        <w:t>800mm，每排</w:t>
      </w:r>
      <w:r>
        <w:rPr>
          <w:spacing w:val="-4"/>
          <w:sz w:val="28"/>
        </w:rPr>
        <w:t xml:space="preserve">不少于俩个。采用水泥砂浆垫块，垫块尺寸为 </w:t>
      </w:r>
      <w:r>
        <w:rPr>
          <w:sz w:val="28"/>
        </w:rPr>
        <w:t>40mm*40mm,</w:t>
      </w:r>
      <w:r>
        <w:rPr>
          <w:spacing w:val="-18"/>
          <w:sz w:val="28"/>
        </w:rPr>
        <w:t xml:space="preserve">材料为 </w:t>
      </w:r>
      <w:r>
        <w:rPr>
          <w:spacing w:val="-9"/>
          <w:sz w:val="28"/>
        </w:rPr>
        <w:t>1：</w:t>
      </w:r>
    </w:p>
    <w:p>
      <w:pPr>
        <w:pStyle w:val="ListParagraph"/>
        <w:numPr>
          <w:ilvl w:val="1"/>
          <w:numId w:val="31"/>
        </w:numPr>
        <w:tabs>
          <w:tab w:val="left" w:pos="707"/>
        </w:tabs>
        <w:spacing w:before="0" w:after="0" w:line="268" w:lineRule="auto"/>
        <w:ind w:left="916" w:right="335" w:hanging="700"/>
        <w:jc w:val="left"/>
        <w:rPr>
          <w:sz w:val="28"/>
        </w:rPr>
      </w:pPr>
      <w:r>
        <w:rPr>
          <w:sz w:val="28"/>
        </w:rPr>
        <w:t>水泥砂浆制作，且按规定养护达到强度后方可使用。        3）</w:t>
      </w:r>
      <w:r>
        <w:rPr>
          <w:spacing w:val="-3"/>
          <w:sz w:val="28"/>
        </w:rPr>
        <w:t>保证梁俩侧保护层厚度的措施：水泥砂浆垫块，垫块必须和</w:t>
      </w:r>
    </w:p>
    <w:p>
      <w:pPr>
        <w:pStyle w:val="BodyText"/>
        <w:spacing w:line="268" w:lineRule="auto"/>
        <w:ind w:right="335"/>
      </w:pPr>
      <w:r>
        <w:rPr>
          <w:spacing w:val="-6"/>
        </w:rPr>
        <w:t xml:space="preserve">受力筋绑扎牢靠，当梁高度大于 </w:t>
      </w:r>
      <w:r>
        <w:t>500mm</w:t>
      </w:r>
      <w:r>
        <w:rPr>
          <w:spacing w:val="-10"/>
        </w:rPr>
        <w:t xml:space="preserve"> 时每边必须设置俩排垫块，厚</w:t>
      </w:r>
      <w:r>
        <w:rPr>
          <w:spacing w:val="-4"/>
        </w:rPr>
        <w:t xml:space="preserve">度同设计要求的梁侧保护层厚度相同，间距 </w:t>
      </w:r>
      <w:r>
        <w:t>1000mm。</w:t>
      </w:r>
    </w:p>
    <w:p>
      <w:pPr>
        <w:pStyle w:val="ListParagraph"/>
        <w:numPr>
          <w:ilvl w:val="0"/>
          <w:numId w:val="34"/>
        </w:numPr>
        <w:tabs>
          <w:tab w:val="left" w:pos="1338"/>
        </w:tabs>
        <w:spacing w:before="0" w:after="0" w:line="359" w:lineRule="exact"/>
        <w:ind w:left="1338" w:right="0" w:hanging="702"/>
        <w:jc w:val="left"/>
        <w:rPr>
          <w:sz w:val="28"/>
        </w:rPr>
      </w:pPr>
      <w:r>
        <w:rPr>
          <w:sz w:val="28"/>
        </w:rPr>
        <w:t>保证板筋保护层措施：</w:t>
      </w:r>
    </w:p>
    <w:p>
      <w:pPr>
        <w:pStyle w:val="ListParagraph"/>
        <w:numPr>
          <w:ilvl w:val="0"/>
          <w:numId w:val="30"/>
        </w:numPr>
        <w:tabs>
          <w:tab w:val="left" w:pos="1338"/>
        </w:tabs>
        <w:spacing w:before="41" w:after="0" w:line="268" w:lineRule="auto"/>
        <w:ind w:left="216" w:right="335" w:firstLine="700"/>
        <w:jc w:val="left"/>
        <w:rPr>
          <w:sz w:val="28"/>
        </w:rPr>
      </w:pPr>
      <w:r>
        <w:rPr>
          <w:spacing w:val="-1"/>
          <w:sz w:val="28"/>
        </w:rPr>
        <w:t>采用三角钢筋马凳和水泥砂浆垫块结合的方法保证板筋保护</w:t>
      </w:r>
      <w:r>
        <w:rPr>
          <w:sz w:val="28"/>
        </w:rPr>
        <w:t>层符合规范要求。</w:t>
      </w:r>
    </w:p>
    <w:p>
      <w:pPr>
        <w:pStyle w:val="ListParagraph"/>
        <w:numPr>
          <w:ilvl w:val="0"/>
          <w:numId w:val="30"/>
        </w:numPr>
        <w:tabs>
          <w:tab w:val="left" w:pos="1338"/>
        </w:tabs>
        <w:spacing w:before="0" w:after="0" w:line="268" w:lineRule="auto"/>
        <w:ind w:left="216" w:right="258" w:firstLine="700"/>
        <w:jc w:val="both"/>
        <w:rPr>
          <w:sz w:val="28"/>
        </w:rPr>
      </w:pPr>
      <w:r>
        <w:rPr>
          <w:spacing w:val="-2"/>
          <w:sz w:val="28"/>
        </w:rPr>
        <w:t>因为三角形稳定性最好，所以采用钢筋焊成三角形马凳。马</w:t>
      </w:r>
      <w:r>
        <w:rPr>
          <w:spacing w:val="-16"/>
          <w:sz w:val="28"/>
        </w:rPr>
        <w:t xml:space="preserve">凳间距 </w:t>
      </w:r>
      <w:r>
        <w:rPr>
          <w:sz w:val="28"/>
        </w:rPr>
        <w:t>1500</w:t>
      </w:r>
      <w:r>
        <w:rPr>
          <w:spacing w:val="-4"/>
          <w:sz w:val="28"/>
        </w:rPr>
        <w:t xml:space="preserve">，在用水泥砂浆预制成品垫块，材料为 </w:t>
      </w:r>
      <w:r>
        <w:rPr>
          <w:sz w:val="28"/>
        </w:rPr>
        <w:t>1：1.5</w:t>
      </w:r>
      <w:r>
        <w:rPr>
          <w:spacing w:val="-12"/>
          <w:sz w:val="28"/>
        </w:rPr>
        <w:t xml:space="preserve"> 水泥砂浆</w:t>
      </w:r>
      <w:r>
        <w:rPr>
          <w:spacing w:val="-15"/>
          <w:sz w:val="28"/>
        </w:rPr>
        <w:t xml:space="preserve">制作，且按规定养护达到强度后方可使用，水泥砂浆垫块间距 </w:t>
      </w:r>
      <w:r>
        <w:rPr>
          <w:spacing w:val="-4"/>
          <w:sz w:val="28"/>
        </w:rPr>
        <w:t xml:space="preserve">1000， </w:t>
      </w:r>
      <w:r>
        <w:rPr>
          <w:sz w:val="28"/>
        </w:rPr>
        <w:t>梅花型布置。</w:t>
      </w:r>
    </w:p>
    <w:p>
      <w:pPr>
        <w:pStyle w:val="ListParagraph"/>
        <w:numPr>
          <w:ilvl w:val="0"/>
          <w:numId w:val="30"/>
        </w:numPr>
        <w:tabs>
          <w:tab w:val="left" w:pos="1338"/>
        </w:tabs>
        <w:spacing w:before="0" w:after="0" w:line="268" w:lineRule="auto"/>
        <w:ind w:left="216" w:right="334" w:firstLine="700"/>
        <w:jc w:val="both"/>
        <w:rPr>
          <w:sz w:val="28"/>
        </w:rPr>
      </w:pPr>
      <w:r>
        <w:rPr>
          <w:spacing w:val="-3"/>
          <w:sz w:val="28"/>
        </w:rPr>
        <w:t>为防止板筋成型后，操作工人及检查人员踩踏钢筋，项目经</w:t>
      </w:r>
      <w:r>
        <w:rPr>
          <w:spacing w:val="-2"/>
          <w:sz w:val="28"/>
        </w:rPr>
        <w:t>理部拟采用钢筋焊接成三角型稳定架，在架子上铺设竹跳板作为施工</w:t>
      </w:r>
      <w:r>
        <w:rPr>
          <w:sz w:val="28"/>
        </w:rPr>
        <w:t>通道。防止人员对板筋踩踏变形导致板筋保护层达不到规范要求。</w:t>
      </w:r>
    </w:p>
    <w:p>
      <w:pPr>
        <w:pStyle w:val="ListParagraph"/>
        <w:numPr>
          <w:ilvl w:val="0"/>
          <w:numId w:val="34"/>
        </w:numPr>
        <w:tabs>
          <w:tab w:val="left" w:pos="1338"/>
        </w:tabs>
        <w:spacing w:before="266" w:after="0" w:line="417" w:lineRule="auto"/>
        <w:ind w:left="216" w:right="328" w:firstLine="420"/>
        <w:jc w:val="left"/>
        <w:rPr>
          <w:sz w:val="28"/>
        </w:rPr>
      </w:pPr>
      <w:r>
        <w:rPr>
          <w:spacing w:val="-1"/>
          <w:sz w:val="28"/>
        </w:rPr>
        <w:t xml:space="preserve">对梁、柱混凝土标号不壹样部位采用快易收口网进行分隔， </w:t>
      </w:r>
      <w:r>
        <w:rPr>
          <w:sz w:val="28"/>
        </w:rPr>
        <w:t>实现“强柱弱梁”</w:t>
      </w:r>
    </w:p>
    <w:p>
      <w:pPr>
        <w:pStyle w:val="ListParagraph"/>
        <w:numPr>
          <w:ilvl w:val="0"/>
          <w:numId w:val="34"/>
        </w:numPr>
        <w:tabs>
          <w:tab w:val="left" w:pos="1338"/>
        </w:tabs>
        <w:spacing w:before="156" w:after="0" w:line="240" w:lineRule="auto"/>
        <w:ind w:left="1338" w:right="0" w:hanging="702"/>
        <w:jc w:val="left"/>
        <w:rPr>
          <w:sz w:val="28"/>
        </w:rPr>
      </w:pPr>
      <w:r>
        <w:rPr>
          <w:sz w:val="28"/>
        </w:rPr>
        <w:t>楼层浇筑时卫生间反梁需同时浇筑，确保和结构无施工缝。</w:t>
      </w:r>
    </w:p>
    <w:p>
      <w:pPr>
        <w:pStyle w:val="BodyText"/>
        <w:spacing w:before="11"/>
        <w:ind w:left="0"/>
        <w:rPr>
          <w:sz w:val="32"/>
        </w:rPr>
      </w:pPr>
    </w:p>
    <w:p>
      <w:pPr>
        <w:pStyle w:val="BodyText"/>
        <w:ind w:left="636"/>
      </w:pPr>
      <w:r>
        <w:t>2、模板工程</w:t>
      </w:r>
    </w:p>
    <w:p>
      <w:pPr>
        <w:spacing w:after="0"/>
        <w:sectPr>
          <w:pgSz w:w="11910" w:h="16840"/>
          <w:pgMar w:top="1340" w:right="1420" w:bottom="280" w:left="1540" w:header="708" w:footer="708"/>
          <w:pgNumType w:start="4"/>
          <w:cols w:space="708"/>
        </w:sectPr>
      </w:pPr>
    </w:p>
    <w:p>
      <w:pPr>
        <w:pStyle w:val="ListParagraph"/>
        <w:numPr>
          <w:ilvl w:val="0"/>
          <w:numId w:val="29"/>
        </w:numPr>
        <w:tabs>
          <w:tab w:val="left" w:pos="1338"/>
        </w:tabs>
        <w:spacing w:before="70" w:after="0" w:line="240" w:lineRule="auto"/>
        <w:ind w:left="1338" w:right="0" w:hanging="702"/>
        <w:jc w:val="left"/>
        <w:rPr>
          <w:sz w:val="28"/>
        </w:rPr>
      </w:pPr>
      <w:r>
        <w:rPr>
          <w:sz w:val="28"/>
        </w:rPr>
        <w:t>实行模板放样制度</w:t>
      </w:r>
    </w:p>
    <w:p>
      <w:pPr>
        <w:pStyle w:val="BodyText"/>
        <w:spacing w:before="11"/>
        <w:ind w:left="0"/>
        <w:rPr>
          <w:sz w:val="32"/>
        </w:rPr>
      </w:pPr>
    </w:p>
    <w:p>
      <w:pPr>
        <w:pStyle w:val="ListParagraph"/>
        <w:numPr>
          <w:ilvl w:val="0"/>
          <w:numId w:val="29"/>
        </w:numPr>
        <w:tabs>
          <w:tab w:val="left" w:pos="1338"/>
        </w:tabs>
        <w:spacing w:before="0" w:after="0" w:line="417" w:lineRule="auto"/>
        <w:ind w:left="216" w:right="328" w:firstLine="420"/>
        <w:jc w:val="left"/>
        <w:rPr>
          <w:sz w:val="28"/>
        </w:rPr>
      </w:pPr>
      <w:r>
        <w:rPr>
          <w:spacing w:val="-1"/>
          <w:sz w:val="28"/>
        </w:rPr>
        <w:t xml:space="preserve">模板安装前，充分熟悉图纸、图纸会审纪要、修改联系单， </w:t>
      </w:r>
      <w:r>
        <w:rPr>
          <w:spacing w:val="-8"/>
          <w:sz w:val="28"/>
        </w:rPr>
        <w:t>放样人员绘制放样大图，将原存在的问题消灭在室内放样过程中，确</w:t>
      </w:r>
      <w:r>
        <w:rPr>
          <w:spacing w:val="-13"/>
          <w:sz w:val="28"/>
        </w:rPr>
        <w:t>保下发施工班组的操作图不存在无法施工、尺寸位置矛盾、土建安装</w:t>
      </w:r>
      <w:r>
        <w:rPr>
          <w:spacing w:val="-15"/>
          <w:sz w:val="28"/>
        </w:rPr>
        <w:t>碰头等问题，同时避免施工班组翻用多张图纸，发生理解性错误的可能。</w:t>
      </w:r>
    </w:p>
    <w:p>
      <w:pPr>
        <w:pStyle w:val="ListParagraph"/>
        <w:numPr>
          <w:ilvl w:val="0"/>
          <w:numId w:val="29"/>
        </w:numPr>
        <w:tabs>
          <w:tab w:val="left" w:pos="1338"/>
        </w:tabs>
        <w:spacing w:before="155" w:after="0" w:line="240" w:lineRule="auto"/>
        <w:ind w:left="1338" w:right="0" w:hanging="702"/>
        <w:jc w:val="left"/>
        <w:rPr>
          <w:sz w:val="28"/>
        </w:rPr>
      </w:pPr>
      <w:r>
        <w:rPr>
          <w:sz w:val="28"/>
        </w:rPr>
        <w:t>确保模板支撑牢固、不位移、不炸模、易拆除的措施</w:t>
      </w:r>
    </w:p>
    <w:p>
      <w:pPr>
        <w:pStyle w:val="BodyText"/>
        <w:spacing w:before="11"/>
        <w:ind w:left="0"/>
        <w:rPr>
          <w:sz w:val="32"/>
        </w:rPr>
      </w:pPr>
    </w:p>
    <w:p>
      <w:pPr>
        <w:pStyle w:val="ListParagraph"/>
        <w:numPr>
          <w:ilvl w:val="0"/>
          <w:numId w:val="29"/>
        </w:numPr>
        <w:tabs>
          <w:tab w:val="left" w:pos="1338"/>
        </w:tabs>
        <w:spacing w:before="0" w:after="0" w:line="417" w:lineRule="auto"/>
        <w:ind w:left="216" w:right="451" w:firstLine="420"/>
        <w:jc w:val="left"/>
        <w:rPr>
          <w:sz w:val="28"/>
        </w:rPr>
      </w:pPr>
      <w:r>
        <w:rPr>
          <w:spacing w:val="-9"/>
          <w:sz w:val="28"/>
        </w:rPr>
        <w:t>钢管箍固定，和满堂脚手架连接，进行清理、清洗，再封</w:t>
      </w:r>
      <w:r>
        <w:rPr>
          <w:spacing w:val="-4"/>
          <w:sz w:val="28"/>
        </w:rPr>
        <w:t>闭支撑工作。</w:t>
      </w:r>
    </w:p>
    <w:p>
      <w:pPr>
        <w:pStyle w:val="ListParagraph"/>
        <w:numPr>
          <w:ilvl w:val="0"/>
          <w:numId w:val="29"/>
        </w:numPr>
        <w:tabs>
          <w:tab w:val="left" w:pos="1338"/>
        </w:tabs>
        <w:spacing w:before="156" w:after="0" w:line="240" w:lineRule="auto"/>
        <w:ind w:left="1338" w:right="0" w:hanging="702"/>
        <w:jc w:val="left"/>
        <w:rPr>
          <w:sz w:val="28"/>
        </w:rPr>
      </w:pPr>
      <w:r>
        <w:rPr>
          <w:sz w:val="28"/>
        </w:rPr>
        <w:t>确保断面尺寸、标高正确无误</w:t>
      </w:r>
    </w:p>
    <w:p>
      <w:pPr>
        <w:pStyle w:val="BodyText"/>
        <w:spacing w:before="11"/>
        <w:ind w:left="0"/>
        <w:rPr>
          <w:sz w:val="32"/>
        </w:rPr>
      </w:pPr>
    </w:p>
    <w:p>
      <w:pPr>
        <w:pStyle w:val="ListParagraph"/>
        <w:numPr>
          <w:ilvl w:val="0"/>
          <w:numId w:val="29"/>
        </w:numPr>
        <w:tabs>
          <w:tab w:val="left" w:pos="1338"/>
        </w:tabs>
        <w:spacing w:before="0" w:after="0" w:line="417" w:lineRule="auto"/>
        <w:ind w:left="216" w:right="311" w:firstLine="420"/>
        <w:jc w:val="left"/>
        <w:rPr>
          <w:sz w:val="28"/>
        </w:rPr>
      </w:pPr>
      <w:r>
        <w:rPr>
          <w:spacing w:val="-9"/>
          <w:sz w:val="28"/>
        </w:rPr>
        <w:t>做好工种配合，验收和监护工作，杜绝质量偏差模板安装应</w:t>
      </w:r>
      <w:r>
        <w:rPr>
          <w:spacing w:val="-14"/>
          <w:sz w:val="28"/>
        </w:rPr>
        <w:t>和钢筋绑扎、水、电、设备安装等其它工种密切配合。对预埋管和预</w:t>
      </w:r>
      <w:r>
        <w:rPr>
          <w:spacing w:val="-16"/>
          <w:sz w:val="28"/>
        </w:rPr>
        <w:t>埋件必须做到数量，位置正确，固定牢固。模板安装完毕后，须进行</w:t>
      </w:r>
      <w:r>
        <w:rPr>
          <w:spacing w:val="-20"/>
          <w:sz w:val="28"/>
        </w:rPr>
        <w:t>标高抄平，轴线复核，和施工员把关验收，自验合格后再请甲方验收。</w:t>
      </w:r>
      <w:r>
        <w:rPr>
          <w:spacing w:val="-7"/>
          <w:sz w:val="28"/>
        </w:rPr>
        <w:t>验收合格签证后方可进行下道工序施工。浇捣混凝土时要指派专人负</w:t>
      </w:r>
      <w:r>
        <w:rPr>
          <w:spacing w:val="-13"/>
          <w:sz w:val="28"/>
        </w:rPr>
        <w:t>责守模。发现移位、炸模、下沉、漏浆、支撑松动等情况应及时采取有效处理措施。确保工程质量。</w:t>
      </w:r>
    </w:p>
    <w:p>
      <w:pPr>
        <w:pStyle w:val="ListParagraph"/>
        <w:numPr>
          <w:ilvl w:val="0"/>
          <w:numId w:val="29"/>
        </w:numPr>
        <w:tabs>
          <w:tab w:val="left" w:pos="1368"/>
        </w:tabs>
        <w:spacing w:before="154" w:after="0" w:line="417" w:lineRule="auto"/>
        <w:ind w:left="216" w:right="451" w:firstLine="420"/>
        <w:jc w:val="both"/>
        <w:rPr>
          <w:sz w:val="28"/>
        </w:rPr>
      </w:pPr>
      <w:r>
        <w:rPr>
          <w:spacing w:val="11"/>
          <w:sz w:val="28"/>
        </w:rPr>
        <w:t xml:space="preserve">相接俩块梯板底面板在施工缝位置预留壹条缝宽为 </w:t>
      </w:r>
      <w:r>
        <w:rPr>
          <w:spacing w:val="-4"/>
          <w:sz w:val="28"/>
        </w:rPr>
        <w:t xml:space="preserve">80～ </w:t>
      </w:r>
      <w:r>
        <w:rPr>
          <w:sz w:val="28"/>
        </w:rPr>
        <w:t>100mm</w:t>
      </w:r>
      <w:r>
        <w:rPr>
          <w:spacing w:val="-14"/>
          <w:sz w:val="28"/>
        </w:rPr>
        <w:t xml:space="preserve"> 的空隙，孔隙内有可抽拉板条，确保施工缝二次浇捣时此处的</w:t>
      </w:r>
      <w:r>
        <w:rPr>
          <w:spacing w:val="-12"/>
          <w:sz w:val="28"/>
        </w:rPr>
        <w:t>垃圾可全部冲洗干净，孔隙内插有可抽拉板条后再浇施工缝处的混凝</w:t>
      </w:r>
      <w:r>
        <w:rPr>
          <w:sz w:val="28"/>
        </w:rPr>
        <w:t>土，可保证拆模后施工缝处无夹渣现象。</w:t>
      </w:r>
    </w:p>
    <w:p>
      <w:pPr>
        <w:spacing w:after="0" w:line="417" w:lineRule="auto"/>
        <w:jc w:val="both"/>
        <w:rPr>
          <w:sz w:val="28"/>
        </w:rPr>
        <w:sectPr>
          <w:pgSz w:w="11910" w:h="16840"/>
          <w:pgMar w:top="1460" w:right="1420" w:bottom="280" w:left="1540" w:header="708" w:footer="708"/>
          <w:pgNumType w:start="5"/>
          <w:cols w:space="708"/>
        </w:sectPr>
      </w:pPr>
    </w:p>
    <w:p>
      <w:pPr>
        <w:pStyle w:val="ListParagraph"/>
        <w:numPr>
          <w:ilvl w:val="0"/>
          <w:numId w:val="29"/>
        </w:numPr>
        <w:tabs>
          <w:tab w:val="left" w:pos="1339"/>
        </w:tabs>
        <w:spacing w:before="70" w:after="0" w:line="417" w:lineRule="auto"/>
        <w:ind w:left="216" w:right="451" w:firstLine="420"/>
        <w:jc w:val="both"/>
        <w:rPr>
          <w:sz w:val="28"/>
        </w:rPr>
      </w:pPr>
      <w:r>
        <w:rPr>
          <w:spacing w:val="3"/>
          <w:w w:val="95"/>
          <w:sz w:val="28"/>
        </w:rPr>
        <w:t xml:space="preserve">剪力墙模板底部留设 </w:t>
      </w:r>
      <w:r>
        <w:rPr>
          <w:w w:val="95"/>
          <w:sz w:val="28"/>
        </w:rPr>
        <w:t>50×150 垃圾冲刷洞口，确保混凝土浇</w:t>
      </w:r>
      <w:r>
        <w:rPr>
          <w:spacing w:val="-13"/>
          <w:sz w:val="28"/>
        </w:rPr>
        <w:t>筑前，模板内的垃圾可全部冲洗干净，可保证拆模后墙根出无烂根现</w:t>
      </w:r>
      <w:r>
        <w:rPr>
          <w:sz w:val="28"/>
        </w:rPr>
        <w:t>象。</w:t>
      </w:r>
    </w:p>
    <w:p>
      <w:pPr>
        <w:pStyle w:val="ListParagraph"/>
        <w:numPr>
          <w:ilvl w:val="0"/>
          <w:numId w:val="29"/>
        </w:numPr>
        <w:tabs>
          <w:tab w:val="left" w:pos="1344"/>
        </w:tabs>
        <w:spacing w:before="155" w:after="0" w:line="417" w:lineRule="auto"/>
        <w:ind w:left="216" w:right="311" w:firstLine="420"/>
        <w:jc w:val="left"/>
        <w:rPr>
          <w:sz w:val="28"/>
        </w:rPr>
      </w:pPr>
      <w:r>
        <w:rPr>
          <w:spacing w:val="2"/>
          <w:sz w:val="28"/>
        </w:rPr>
        <w:t>后浇带模板采用独立的支撑系统，支撑采用钢管支撑间距1500mm</w:t>
      </w:r>
      <w:r>
        <w:rPr>
          <w:spacing w:val="-2"/>
          <w:sz w:val="28"/>
        </w:rPr>
        <w:t xml:space="preserve">、标准层采用碗扣式快拆体系设计间距模数为 </w:t>
      </w:r>
      <w:r>
        <w:rPr>
          <w:sz w:val="28"/>
        </w:rPr>
        <w:t>1200mm，因后</w:t>
      </w:r>
      <w:r>
        <w:rPr>
          <w:spacing w:val="-13"/>
          <w:sz w:val="28"/>
        </w:rPr>
        <w:t xml:space="preserve">浇带设计宽度 </w:t>
      </w:r>
      <w:r>
        <w:rPr>
          <w:sz w:val="28"/>
        </w:rPr>
        <w:t>800mm</w:t>
      </w:r>
      <w:r>
        <w:rPr>
          <w:spacing w:val="-26"/>
          <w:sz w:val="28"/>
        </w:rPr>
        <w:t xml:space="preserve">，所用竹胶合板宽为 </w:t>
      </w:r>
      <w:r>
        <w:rPr>
          <w:sz w:val="28"/>
        </w:rPr>
        <w:t>1220mm</w:t>
      </w:r>
      <w:r>
        <w:rPr>
          <w:spacing w:val="-31"/>
          <w:sz w:val="28"/>
        </w:rPr>
        <w:t xml:space="preserve">，这样俩侧各有 </w:t>
      </w:r>
      <w:r>
        <w:rPr>
          <w:sz w:val="28"/>
        </w:rPr>
        <w:t>210mm</w:t>
      </w:r>
      <w:r>
        <w:rPr>
          <w:spacing w:val="-15"/>
          <w:sz w:val="28"/>
        </w:rPr>
        <w:t xml:space="preserve">宽度，可确保后浇带俩侧模板支撑拆除后有 </w:t>
      </w:r>
      <w:r>
        <w:rPr>
          <w:sz w:val="28"/>
        </w:rPr>
        <w:t>210mm</w:t>
      </w:r>
      <w:r>
        <w:rPr>
          <w:spacing w:val="-10"/>
          <w:sz w:val="28"/>
        </w:rPr>
        <w:t xml:space="preserve"> 宽钢筋砼受后浇带</w:t>
      </w:r>
      <w:r>
        <w:rPr>
          <w:spacing w:val="-14"/>
          <w:sz w:val="28"/>
        </w:rPr>
        <w:t xml:space="preserve">支撑体系支撑。后浇带龙骨和相邻板块断开，长度不得超过 </w:t>
      </w:r>
      <w:r>
        <w:rPr>
          <w:spacing w:val="-3"/>
          <w:sz w:val="28"/>
        </w:rPr>
        <w:t xml:space="preserve">1300mm， </w:t>
      </w:r>
      <w:r>
        <w:rPr>
          <w:sz w:val="28"/>
        </w:rPr>
        <w:t>以保证不影响俩侧板块的模板拆除。板后浇带的支模见下图所示：</w:t>
      </w:r>
    </w:p>
    <w:p>
      <w:pPr>
        <w:pStyle w:val="BodyText"/>
        <w:spacing w:before="155" w:line="417" w:lineRule="auto"/>
        <w:ind w:right="311" w:firstLine="420"/>
      </w:pPr>
      <w:r>
        <w:t>后浇带俩侧梁属于悬臂结构,后浇带处模板待后浇带处砼浇完且达到拆模强度后方可拆除此部位模板。在后浇带浇筑之前,后浇带俩侧的大梁和平台部位支撑不得拆除,且用钢管搭设成小方架支撑梁底, 小方撑共设三道,分别为上下俩道别距立杆端部 300mm，中部设壹道。</w:t>
      </w:r>
    </w:p>
    <w:p>
      <w:pPr>
        <w:pStyle w:val="BodyText"/>
        <w:spacing w:before="155"/>
        <w:ind w:left="636"/>
      </w:pPr>
      <w:r>
        <w:t>3、混凝土工程</w:t>
      </w:r>
    </w:p>
    <w:p>
      <w:pPr>
        <w:pStyle w:val="BodyText"/>
        <w:spacing w:before="11"/>
        <w:ind w:left="0"/>
        <w:rPr>
          <w:sz w:val="32"/>
        </w:rPr>
      </w:pPr>
    </w:p>
    <w:p>
      <w:pPr>
        <w:pStyle w:val="ListParagraph"/>
        <w:numPr>
          <w:ilvl w:val="0"/>
          <w:numId w:val="28"/>
        </w:numPr>
        <w:tabs>
          <w:tab w:val="left" w:pos="1338"/>
        </w:tabs>
        <w:spacing w:before="0" w:after="0" w:line="240" w:lineRule="auto"/>
        <w:ind w:left="1338" w:right="0" w:hanging="702"/>
        <w:jc w:val="left"/>
        <w:rPr>
          <w:sz w:val="28"/>
        </w:rPr>
      </w:pPr>
      <w:r>
        <w:rPr>
          <w:spacing w:val="-10"/>
          <w:sz w:val="28"/>
        </w:rPr>
        <w:t>混凝土分不同情况、不同部位对各操作班组进行技术交底。</w:t>
      </w:r>
    </w:p>
    <w:p>
      <w:pPr>
        <w:pStyle w:val="BodyText"/>
        <w:spacing w:before="11"/>
        <w:ind w:left="0"/>
        <w:rPr>
          <w:sz w:val="32"/>
        </w:rPr>
      </w:pPr>
    </w:p>
    <w:p>
      <w:pPr>
        <w:pStyle w:val="ListParagraph"/>
        <w:numPr>
          <w:ilvl w:val="0"/>
          <w:numId w:val="28"/>
        </w:numPr>
        <w:tabs>
          <w:tab w:val="left" w:pos="1338"/>
        </w:tabs>
        <w:spacing w:before="0" w:after="0" w:line="417" w:lineRule="auto"/>
        <w:ind w:left="216" w:right="451" w:firstLine="420"/>
        <w:jc w:val="both"/>
        <w:rPr>
          <w:sz w:val="28"/>
        </w:rPr>
      </w:pPr>
      <w:r>
        <w:rPr>
          <w:spacing w:val="-10"/>
          <w:sz w:val="28"/>
        </w:rPr>
        <w:t>混凝土浇捣，结构浇捣先柱、后梁板。梁板连续浇捣壹次</w:t>
      </w:r>
      <w:r>
        <w:rPr>
          <w:spacing w:val="-9"/>
          <w:sz w:val="28"/>
        </w:rPr>
        <w:t xml:space="preserve">性完成，中间吃饭间断时间不超过 </w:t>
      </w:r>
      <w:r>
        <w:rPr>
          <w:sz w:val="28"/>
        </w:rPr>
        <w:t>40</w:t>
      </w:r>
      <w:r>
        <w:rPr>
          <w:spacing w:val="-9"/>
          <w:sz w:val="28"/>
        </w:rPr>
        <w:t xml:space="preserve"> 分钟。浇捣墙柱时，分层，50cm内，振捣密实。</w:t>
      </w:r>
    </w:p>
    <w:p>
      <w:pPr>
        <w:pStyle w:val="ListParagraph"/>
        <w:numPr>
          <w:ilvl w:val="0"/>
          <w:numId w:val="28"/>
        </w:numPr>
        <w:tabs>
          <w:tab w:val="left" w:pos="1338"/>
        </w:tabs>
        <w:spacing w:before="156" w:after="0" w:line="417" w:lineRule="auto"/>
        <w:ind w:left="216" w:right="328" w:firstLine="420"/>
        <w:jc w:val="left"/>
        <w:rPr>
          <w:sz w:val="28"/>
        </w:rPr>
      </w:pPr>
      <w:r>
        <w:rPr>
          <w:spacing w:val="-1"/>
          <w:sz w:val="28"/>
        </w:rPr>
        <w:t>混凝土施工缝，楼板施工缝，留在结构受剪力较小的部位。</w:t>
      </w:r>
      <w:r>
        <w:rPr>
          <w:sz w:val="28"/>
        </w:rPr>
        <w:t>施工缝处继续浇捣时遵守以下规定：</w:t>
      </w:r>
    </w:p>
    <w:p>
      <w:pPr>
        <w:spacing w:after="0" w:line="417" w:lineRule="auto"/>
        <w:jc w:val="left"/>
        <w:rPr>
          <w:sz w:val="28"/>
        </w:rPr>
        <w:sectPr>
          <w:pgSz w:w="11910" w:h="16840"/>
          <w:pgMar w:top="1460" w:right="1420" w:bottom="280" w:left="1540" w:header="708" w:footer="708"/>
          <w:pgNumType w:start="6"/>
          <w:cols w:space="708"/>
        </w:sectPr>
      </w:pPr>
    </w:p>
    <w:p>
      <w:pPr>
        <w:pStyle w:val="ListParagraph"/>
        <w:numPr>
          <w:ilvl w:val="0"/>
          <w:numId w:val="27"/>
        </w:numPr>
        <w:tabs>
          <w:tab w:val="left" w:pos="1338"/>
        </w:tabs>
        <w:spacing w:before="70" w:after="0" w:line="240" w:lineRule="auto"/>
        <w:ind w:left="1338" w:right="0" w:hanging="422"/>
        <w:jc w:val="left"/>
        <w:rPr>
          <w:sz w:val="28"/>
        </w:rPr>
      </w:pPr>
      <w:r>
        <w:rPr>
          <w:spacing w:val="-5"/>
          <w:sz w:val="28"/>
        </w:rPr>
        <w:t xml:space="preserve">已浇的混凝土，其抗压强度应大于 </w:t>
      </w:r>
      <w:r>
        <w:rPr>
          <w:sz w:val="28"/>
        </w:rPr>
        <w:t>1.2MPa。</w:t>
      </w:r>
    </w:p>
    <w:p>
      <w:pPr>
        <w:pStyle w:val="BodyText"/>
        <w:spacing w:before="11"/>
        <w:ind w:left="0"/>
        <w:rPr>
          <w:sz w:val="32"/>
        </w:rPr>
      </w:pPr>
    </w:p>
    <w:p>
      <w:pPr>
        <w:pStyle w:val="ListParagraph"/>
        <w:numPr>
          <w:ilvl w:val="0"/>
          <w:numId w:val="27"/>
        </w:numPr>
        <w:tabs>
          <w:tab w:val="left" w:pos="1338"/>
        </w:tabs>
        <w:spacing w:before="0" w:after="0" w:line="417" w:lineRule="auto"/>
        <w:ind w:left="216" w:right="451" w:firstLine="700"/>
        <w:jc w:val="left"/>
        <w:rPr>
          <w:sz w:val="28"/>
        </w:rPr>
      </w:pPr>
      <w:r>
        <w:rPr>
          <w:spacing w:val="-6"/>
          <w:sz w:val="28"/>
        </w:rPr>
        <w:t>在已硬化的混凝土表面上，应清除水泥薄膜和松动的石子</w:t>
      </w:r>
      <w:r>
        <w:rPr>
          <w:spacing w:val="-4"/>
          <w:sz w:val="28"/>
        </w:rPr>
        <w:t>或软弱混凝土层，且加以充分湿润和冲洗干净不得积水。</w:t>
      </w:r>
    </w:p>
    <w:p>
      <w:pPr>
        <w:pStyle w:val="ListParagraph"/>
        <w:numPr>
          <w:ilvl w:val="0"/>
          <w:numId w:val="27"/>
        </w:numPr>
        <w:tabs>
          <w:tab w:val="left" w:pos="1338"/>
        </w:tabs>
        <w:spacing w:before="156" w:after="0" w:line="417" w:lineRule="auto"/>
        <w:ind w:left="216" w:right="451" w:firstLine="700"/>
        <w:jc w:val="left"/>
        <w:rPr>
          <w:sz w:val="28"/>
        </w:rPr>
      </w:pPr>
      <w:r>
        <w:rPr>
          <w:sz w:val="28"/>
        </w:rPr>
        <w:t>在浇捣前施工缝宜先铺水泥浆或和混凝土成份相同的水泥</w:t>
      </w:r>
      <w:r>
        <w:rPr>
          <w:spacing w:val="-4"/>
          <w:sz w:val="28"/>
        </w:rPr>
        <w:t>砂浆壹层进行套浆。</w:t>
      </w:r>
    </w:p>
    <w:p>
      <w:pPr>
        <w:pStyle w:val="ListParagraph"/>
        <w:numPr>
          <w:ilvl w:val="0"/>
          <w:numId w:val="27"/>
        </w:numPr>
        <w:tabs>
          <w:tab w:val="left" w:pos="1338"/>
        </w:tabs>
        <w:spacing w:before="155" w:after="0" w:line="240" w:lineRule="auto"/>
        <w:ind w:left="1338" w:right="0" w:hanging="422"/>
        <w:jc w:val="left"/>
        <w:rPr>
          <w:sz w:val="28"/>
        </w:rPr>
      </w:pPr>
      <w:r>
        <w:rPr>
          <w:sz w:val="28"/>
        </w:rPr>
        <w:t>混凝土应仔细捣实，使新老混凝土紧密结合。</w:t>
      </w:r>
    </w:p>
    <w:p>
      <w:pPr>
        <w:pStyle w:val="BodyText"/>
        <w:spacing w:before="11"/>
        <w:ind w:left="0"/>
        <w:rPr>
          <w:sz w:val="32"/>
        </w:rPr>
      </w:pPr>
    </w:p>
    <w:p>
      <w:pPr>
        <w:pStyle w:val="ListParagraph"/>
        <w:numPr>
          <w:ilvl w:val="0"/>
          <w:numId w:val="28"/>
        </w:numPr>
        <w:tabs>
          <w:tab w:val="left" w:pos="1338"/>
        </w:tabs>
        <w:spacing w:before="0" w:after="0" w:line="240" w:lineRule="auto"/>
        <w:ind w:left="1338" w:right="0" w:hanging="702"/>
        <w:jc w:val="left"/>
        <w:rPr>
          <w:sz w:val="28"/>
        </w:rPr>
      </w:pPr>
      <w:r>
        <w:rPr>
          <w:sz w:val="28"/>
        </w:rPr>
        <w:t>砂、石含泥量超过规定时壹定要冲洗。</w:t>
      </w:r>
    </w:p>
    <w:p>
      <w:pPr>
        <w:pStyle w:val="BodyText"/>
        <w:spacing w:before="11"/>
        <w:ind w:left="0"/>
        <w:rPr>
          <w:sz w:val="32"/>
        </w:rPr>
      </w:pPr>
    </w:p>
    <w:p>
      <w:pPr>
        <w:pStyle w:val="ListParagraph"/>
        <w:numPr>
          <w:ilvl w:val="0"/>
          <w:numId w:val="28"/>
        </w:numPr>
        <w:tabs>
          <w:tab w:val="left" w:pos="1338"/>
        </w:tabs>
        <w:spacing w:before="1" w:after="0" w:line="417" w:lineRule="auto"/>
        <w:ind w:left="216" w:right="451" w:firstLine="420"/>
        <w:jc w:val="both"/>
        <w:rPr>
          <w:sz w:val="28"/>
        </w:rPr>
      </w:pPr>
      <w:r>
        <w:rPr>
          <w:spacing w:val="-6"/>
          <w:sz w:val="28"/>
        </w:rPr>
        <w:t>混凝土组成材料配合比，应按试验室所提供的数据采用。</w:t>
      </w:r>
      <w:r>
        <w:rPr>
          <w:spacing w:val="-12"/>
          <w:sz w:val="28"/>
        </w:rPr>
        <w:t>用材变化时要及时做试验配合比，砂、石含水量变化时，要根据实际情况及时调整。各种材料要准确称量，不得用体积比换算。计量误差</w:t>
      </w:r>
      <w:r>
        <w:rPr>
          <w:spacing w:val="-4"/>
          <w:sz w:val="28"/>
        </w:rPr>
        <w:t>严格控制在允许范围内。</w:t>
      </w:r>
    </w:p>
    <w:p>
      <w:pPr>
        <w:pStyle w:val="ListParagraph"/>
        <w:numPr>
          <w:ilvl w:val="0"/>
          <w:numId w:val="28"/>
        </w:numPr>
        <w:tabs>
          <w:tab w:val="left" w:pos="1338"/>
        </w:tabs>
        <w:spacing w:before="155" w:after="0" w:line="417" w:lineRule="auto"/>
        <w:ind w:left="216" w:right="311" w:firstLine="420"/>
        <w:jc w:val="left"/>
        <w:rPr>
          <w:sz w:val="28"/>
        </w:rPr>
      </w:pPr>
      <w:r>
        <w:rPr>
          <w:spacing w:val="-9"/>
          <w:sz w:val="28"/>
        </w:rPr>
        <w:t>为防止坍落度变化和水泥浆流失，运输用料必须严密不漏水</w:t>
      </w:r>
      <w:r>
        <w:rPr>
          <w:spacing w:val="-4"/>
          <w:sz w:val="28"/>
        </w:rPr>
        <w:t>、不漏浆。且在使用中经常清除混凝土残渣硬块。</w:t>
      </w:r>
    </w:p>
    <w:p>
      <w:pPr>
        <w:pStyle w:val="ListParagraph"/>
        <w:numPr>
          <w:ilvl w:val="0"/>
          <w:numId w:val="28"/>
        </w:numPr>
        <w:tabs>
          <w:tab w:val="left" w:pos="1338"/>
        </w:tabs>
        <w:spacing w:before="155" w:after="0" w:line="417" w:lineRule="auto"/>
        <w:ind w:left="216" w:right="451" w:firstLine="420"/>
        <w:jc w:val="both"/>
        <w:rPr>
          <w:sz w:val="28"/>
        </w:rPr>
      </w:pPr>
      <w:r>
        <w:rPr>
          <w:spacing w:val="-4"/>
          <w:sz w:val="28"/>
        </w:rPr>
        <w:t>混凝土浇捣前必须清除模板内的杂物、模板表面每次周转</w:t>
      </w:r>
      <w:r>
        <w:rPr>
          <w:spacing w:val="-12"/>
          <w:sz w:val="28"/>
        </w:rPr>
        <w:t>使用支模前要上好脱模油。采用振动捣实混凝土，每壹点的振捣时间</w:t>
      </w:r>
      <w:r>
        <w:rPr>
          <w:spacing w:val="-10"/>
          <w:sz w:val="28"/>
        </w:rPr>
        <w:t>以将混凝土振实至表面呈现浮浆和不再沉落为宜。上层混凝土在下层</w:t>
      </w:r>
      <w:r>
        <w:rPr>
          <w:spacing w:val="-4"/>
          <w:sz w:val="28"/>
        </w:rPr>
        <w:t>初凝前插入振捣器，应避免和钢筋直接接触。</w:t>
      </w:r>
    </w:p>
    <w:p>
      <w:pPr>
        <w:pStyle w:val="ListParagraph"/>
        <w:numPr>
          <w:ilvl w:val="0"/>
          <w:numId w:val="28"/>
        </w:numPr>
        <w:tabs>
          <w:tab w:val="left" w:pos="1338"/>
        </w:tabs>
        <w:spacing w:before="155" w:after="0" w:line="417" w:lineRule="auto"/>
        <w:ind w:left="216" w:right="451" w:firstLine="420"/>
        <w:jc w:val="left"/>
        <w:rPr>
          <w:sz w:val="28"/>
        </w:rPr>
      </w:pPr>
      <w:r>
        <w:rPr>
          <w:spacing w:val="-6"/>
          <w:sz w:val="28"/>
        </w:rPr>
        <w:t>为减少现浇砼板出线裂缝，现场楼板应进行二次振捣，即</w:t>
      </w:r>
      <w:r>
        <w:rPr>
          <w:spacing w:val="-4"/>
          <w:sz w:val="28"/>
        </w:rPr>
        <w:t>在砼终凝进行二次收面前，采用平板振动器对楼板进行拖振。</w:t>
      </w:r>
    </w:p>
    <w:p>
      <w:pPr>
        <w:pStyle w:val="ListParagraph"/>
        <w:numPr>
          <w:ilvl w:val="0"/>
          <w:numId w:val="28"/>
        </w:numPr>
        <w:tabs>
          <w:tab w:val="left" w:pos="1338"/>
        </w:tabs>
        <w:spacing w:before="156" w:after="0" w:line="240" w:lineRule="auto"/>
        <w:ind w:left="1338" w:right="0" w:hanging="702"/>
        <w:jc w:val="left"/>
        <w:rPr>
          <w:sz w:val="28"/>
        </w:rPr>
      </w:pPr>
      <w:r>
        <w:rPr>
          <w:spacing w:val="-15"/>
          <w:sz w:val="28"/>
        </w:rPr>
        <w:t>混凝土养护，为保证混凝土的质量，必须认真做好养护工作，</w:t>
      </w:r>
    </w:p>
    <w:p>
      <w:pPr>
        <w:spacing w:after="0" w:line="240" w:lineRule="auto"/>
        <w:jc w:val="left"/>
        <w:rPr>
          <w:sz w:val="28"/>
        </w:rPr>
        <w:sectPr>
          <w:pgSz w:w="11910" w:h="16840"/>
          <w:pgMar w:top="1460" w:right="1420" w:bottom="280" w:left="1540" w:header="708" w:footer="708"/>
          <w:pgNumType w:start="7"/>
          <w:cols w:space="708"/>
        </w:sectPr>
      </w:pPr>
    </w:p>
    <w:p>
      <w:pPr>
        <w:pStyle w:val="BodyText"/>
        <w:spacing w:before="70" w:line="417" w:lineRule="auto"/>
        <w:ind w:right="311"/>
      </w:pPr>
      <w:r>
        <w:rPr>
          <w:spacing w:val="-11"/>
        </w:rPr>
        <w:t>当混凝土终凝后，硬化前，开始进行洒水养护，注意水流不能直接冲</w:t>
      </w:r>
      <w:r>
        <w:rPr>
          <w:spacing w:val="-19"/>
        </w:rPr>
        <w:t xml:space="preserve">浇混凝土面，应使水流呈现雾状喷洒。在混凝土强度未达 </w:t>
      </w:r>
      <w:r>
        <w:t>1.2MPa</w:t>
      </w:r>
      <w:r>
        <w:rPr>
          <w:spacing w:val="-29"/>
        </w:rPr>
        <w:t xml:space="preserve"> 前， </w:t>
      </w:r>
      <w:r>
        <w:rPr>
          <w:spacing w:val="-10"/>
        </w:rPr>
        <w:t>人不能在混凝土上践踏。顶板拆模时，混凝土强度必须达到设计强度</w:t>
      </w:r>
      <w:r>
        <w:rPr>
          <w:spacing w:val="-40"/>
        </w:rPr>
        <w:t xml:space="preserve">的 </w:t>
      </w:r>
      <w:r>
        <w:t>75%，拆模时，应注意不损坏混凝土面。</w:t>
      </w:r>
    </w:p>
    <w:p>
      <w:pPr>
        <w:pStyle w:val="ListParagraph"/>
        <w:numPr>
          <w:ilvl w:val="0"/>
          <w:numId w:val="35"/>
        </w:numPr>
        <w:tabs>
          <w:tab w:val="left" w:pos="1479"/>
        </w:tabs>
        <w:spacing w:before="155" w:after="0" w:line="417" w:lineRule="auto"/>
        <w:ind w:left="216" w:right="451" w:firstLine="420"/>
        <w:jc w:val="both"/>
        <w:rPr>
          <w:sz w:val="28"/>
        </w:rPr>
      </w:pPr>
      <w:r>
        <w:rPr>
          <w:sz w:val="28"/>
        </w:rPr>
        <w:t>浇捣混凝土过程中，必须按规范要求，根据每台班和数量</w:t>
      </w:r>
      <w:r>
        <w:rPr>
          <w:spacing w:val="-10"/>
          <w:sz w:val="28"/>
        </w:rPr>
        <w:t>认真做好混凝土试块。混凝土试块须现场随机取样，拆模、标准养护</w:t>
      </w:r>
      <w:r>
        <w:rPr>
          <w:sz w:val="28"/>
        </w:rPr>
        <w:t>和同条件养护。</w:t>
      </w:r>
    </w:p>
    <w:p>
      <w:pPr>
        <w:pStyle w:val="ListParagraph"/>
        <w:numPr>
          <w:ilvl w:val="0"/>
          <w:numId w:val="35"/>
        </w:numPr>
        <w:tabs>
          <w:tab w:val="left" w:pos="1478"/>
        </w:tabs>
        <w:spacing w:before="155" w:after="0" w:line="240" w:lineRule="auto"/>
        <w:ind w:left="1478" w:right="0" w:hanging="842"/>
        <w:jc w:val="left"/>
        <w:rPr>
          <w:sz w:val="28"/>
        </w:rPr>
      </w:pPr>
      <w:r>
        <w:rPr>
          <w:sz w:val="28"/>
        </w:rPr>
        <w:t>地面有二次装修时，做拉毛处理，不得采用扫帚扫毛；</w:t>
      </w:r>
    </w:p>
    <w:p>
      <w:pPr>
        <w:pStyle w:val="BodyText"/>
        <w:spacing w:before="11"/>
        <w:ind w:left="0"/>
        <w:rPr>
          <w:sz w:val="32"/>
        </w:rPr>
      </w:pPr>
    </w:p>
    <w:p>
      <w:pPr>
        <w:pStyle w:val="ListParagraph"/>
        <w:numPr>
          <w:ilvl w:val="0"/>
          <w:numId w:val="35"/>
        </w:numPr>
        <w:tabs>
          <w:tab w:val="left" w:pos="1618"/>
        </w:tabs>
        <w:spacing w:before="0" w:after="0" w:line="417" w:lineRule="auto"/>
        <w:ind w:left="216" w:right="451" w:firstLine="560"/>
        <w:jc w:val="both"/>
        <w:rPr>
          <w:sz w:val="28"/>
        </w:rPr>
      </w:pPr>
      <w:r>
        <w:rPr>
          <w:spacing w:val="-7"/>
          <w:sz w:val="28"/>
        </w:rPr>
        <w:t>混凝土浇筑完成后，在下层钢筋绑扎施工之前需墙、柱</w:t>
      </w:r>
      <w:r>
        <w:rPr>
          <w:spacing w:val="7"/>
          <w:sz w:val="28"/>
        </w:rPr>
        <w:t>平施工缝在墙、柱边线内弹壹道切割线，用无齿锯切割，切割深</w:t>
      </w:r>
      <w:r>
        <w:rPr>
          <w:sz w:val="28"/>
        </w:rPr>
        <w:t>度 3cm，然后再凿毛处理。</w:t>
      </w:r>
    </w:p>
    <w:p>
      <w:pPr>
        <w:pStyle w:val="BodyText"/>
        <w:spacing w:before="156"/>
        <w:ind w:left="636"/>
      </w:pPr>
      <w:r>
        <w:t>4、砌体工程</w:t>
      </w:r>
    </w:p>
    <w:p>
      <w:pPr>
        <w:pStyle w:val="BodyText"/>
        <w:spacing w:before="11"/>
        <w:ind w:left="0"/>
        <w:rPr>
          <w:sz w:val="32"/>
        </w:rPr>
      </w:pPr>
    </w:p>
    <w:p>
      <w:pPr>
        <w:pStyle w:val="ListParagraph"/>
        <w:numPr>
          <w:ilvl w:val="0"/>
          <w:numId w:val="26"/>
        </w:numPr>
        <w:tabs>
          <w:tab w:val="left" w:pos="1338"/>
        </w:tabs>
        <w:spacing w:before="0" w:after="0" w:line="417" w:lineRule="auto"/>
        <w:ind w:left="216" w:right="311" w:firstLine="420"/>
        <w:jc w:val="left"/>
        <w:rPr>
          <w:sz w:val="28"/>
        </w:rPr>
      </w:pPr>
      <w:r>
        <w:rPr>
          <w:spacing w:val="-16"/>
          <w:sz w:val="28"/>
        </w:rPr>
        <w:t>砌块的品种、强度、等级必须符合设计要求，且应规格壹致</w:t>
      </w:r>
      <w:r>
        <w:rPr>
          <w:spacing w:val="-4"/>
          <w:sz w:val="28"/>
        </w:rPr>
        <w:t>，有出厂证明或试验单。</w:t>
      </w:r>
    </w:p>
    <w:p>
      <w:pPr>
        <w:pStyle w:val="ListParagraph"/>
        <w:numPr>
          <w:ilvl w:val="0"/>
          <w:numId w:val="26"/>
        </w:numPr>
        <w:tabs>
          <w:tab w:val="left" w:pos="1338"/>
        </w:tabs>
        <w:spacing w:before="156" w:after="0" w:line="240" w:lineRule="auto"/>
        <w:ind w:left="1338" w:right="0" w:hanging="702"/>
        <w:jc w:val="left"/>
        <w:rPr>
          <w:sz w:val="28"/>
        </w:rPr>
      </w:pPr>
      <w:r>
        <w:rPr>
          <w:sz w:val="28"/>
        </w:rPr>
        <w:t>水泥出厂期不超过三个月，不受潮结块。</w:t>
      </w:r>
    </w:p>
    <w:p>
      <w:pPr>
        <w:pStyle w:val="BodyText"/>
        <w:spacing w:before="11"/>
        <w:ind w:left="0"/>
        <w:rPr>
          <w:sz w:val="32"/>
        </w:rPr>
      </w:pPr>
    </w:p>
    <w:p>
      <w:pPr>
        <w:pStyle w:val="ListParagraph"/>
        <w:numPr>
          <w:ilvl w:val="0"/>
          <w:numId w:val="26"/>
        </w:numPr>
        <w:tabs>
          <w:tab w:val="left" w:pos="1338"/>
        </w:tabs>
        <w:spacing w:before="0" w:after="0" w:line="417" w:lineRule="auto"/>
        <w:ind w:left="216" w:right="649" w:firstLine="420"/>
        <w:jc w:val="left"/>
        <w:rPr>
          <w:sz w:val="28"/>
        </w:rPr>
      </w:pPr>
      <w:r>
        <w:rPr>
          <w:spacing w:val="-13"/>
          <w:sz w:val="28"/>
        </w:rPr>
        <w:t xml:space="preserve">采用中砂，用 </w:t>
      </w:r>
      <w:r>
        <w:rPr>
          <w:sz w:val="28"/>
        </w:rPr>
        <w:t>5mm</w:t>
      </w:r>
      <w:r>
        <w:rPr>
          <w:spacing w:val="-11"/>
          <w:sz w:val="28"/>
        </w:rPr>
        <w:t xml:space="preserve"> 孔径的筛子过筛，含泥量应符合规范要</w:t>
      </w:r>
      <w:r>
        <w:rPr>
          <w:sz w:val="28"/>
        </w:rPr>
        <w:t>求。</w:t>
      </w:r>
    </w:p>
    <w:p>
      <w:pPr>
        <w:pStyle w:val="ListParagraph"/>
        <w:numPr>
          <w:ilvl w:val="0"/>
          <w:numId w:val="26"/>
        </w:numPr>
        <w:tabs>
          <w:tab w:val="left" w:pos="1338"/>
        </w:tabs>
        <w:spacing w:before="155" w:after="0" w:line="240" w:lineRule="auto"/>
        <w:ind w:left="1338" w:right="0" w:hanging="702"/>
        <w:jc w:val="left"/>
        <w:rPr>
          <w:sz w:val="28"/>
        </w:rPr>
      </w:pPr>
      <w:r>
        <w:rPr>
          <w:spacing w:val="-7"/>
          <w:sz w:val="28"/>
        </w:rPr>
        <w:t xml:space="preserve">石灰膏熟化时间不少于 </w:t>
      </w:r>
      <w:r>
        <w:rPr>
          <w:sz w:val="28"/>
        </w:rPr>
        <w:t>7d。</w:t>
      </w:r>
    </w:p>
    <w:p>
      <w:pPr>
        <w:pStyle w:val="BodyText"/>
        <w:spacing w:before="11"/>
        <w:ind w:left="0"/>
        <w:rPr>
          <w:sz w:val="32"/>
        </w:rPr>
      </w:pPr>
    </w:p>
    <w:p>
      <w:pPr>
        <w:pStyle w:val="ListParagraph"/>
        <w:numPr>
          <w:ilvl w:val="0"/>
          <w:numId w:val="26"/>
        </w:numPr>
        <w:tabs>
          <w:tab w:val="left" w:pos="1339"/>
        </w:tabs>
        <w:spacing w:before="1" w:after="0" w:line="417" w:lineRule="auto"/>
        <w:ind w:left="216" w:right="451" w:firstLine="420"/>
        <w:jc w:val="left"/>
        <w:rPr>
          <w:sz w:val="28"/>
        </w:rPr>
      </w:pPr>
      <w:r>
        <w:rPr>
          <w:spacing w:val="-4"/>
          <w:sz w:val="28"/>
        </w:rPr>
        <w:t xml:space="preserve">砌筑砂浆应随搅拌随使用，水泥砂浆必须在 </w:t>
      </w:r>
      <w:r>
        <w:rPr>
          <w:sz w:val="28"/>
        </w:rPr>
        <w:t>3h</w:t>
      </w:r>
      <w:r>
        <w:rPr>
          <w:spacing w:val="-13"/>
          <w:sz w:val="28"/>
        </w:rPr>
        <w:t xml:space="preserve"> 内用完，水</w:t>
      </w:r>
      <w:r>
        <w:rPr>
          <w:spacing w:val="-20"/>
          <w:sz w:val="28"/>
        </w:rPr>
        <w:t xml:space="preserve">泥混合砂浆必须在 </w:t>
      </w:r>
      <w:r>
        <w:rPr>
          <w:sz w:val="28"/>
        </w:rPr>
        <w:t>4h</w:t>
      </w:r>
      <w:r>
        <w:rPr>
          <w:spacing w:val="-9"/>
          <w:sz w:val="28"/>
        </w:rPr>
        <w:t xml:space="preserve"> 内用完，不得使用过夜砂浆。砂浆的配合比由</w:t>
      </w:r>
    </w:p>
    <w:p>
      <w:pPr>
        <w:spacing w:after="0" w:line="417" w:lineRule="auto"/>
        <w:jc w:val="left"/>
        <w:rPr>
          <w:sz w:val="28"/>
        </w:rPr>
        <w:sectPr>
          <w:pgSz w:w="11910" w:h="16840"/>
          <w:pgMar w:top="1460" w:right="1420" w:bottom="280" w:left="1540" w:header="708" w:footer="708"/>
          <w:pgNumType w:start="8"/>
          <w:cols w:space="708"/>
        </w:sectPr>
      </w:pPr>
    </w:p>
    <w:p>
      <w:pPr>
        <w:pStyle w:val="BodyText"/>
        <w:spacing w:before="70"/>
      </w:pPr>
      <w:r>
        <w:t>试验室提供。</w:t>
      </w:r>
    </w:p>
    <w:p>
      <w:pPr>
        <w:pStyle w:val="BodyText"/>
        <w:spacing w:before="11"/>
        <w:ind w:left="0"/>
        <w:rPr>
          <w:sz w:val="32"/>
        </w:rPr>
      </w:pPr>
    </w:p>
    <w:p>
      <w:pPr>
        <w:pStyle w:val="ListParagraph"/>
        <w:numPr>
          <w:ilvl w:val="0"/>
          <w:numId w:val="36"/>
        </w:numPr>
        <w:tabs>
          <w:tab w:val="left" w:pos="1338"/>
        </w:tabs>
        <w:spacing w:before="0" w:after="0" w:line="417" w:lineRule="auto"/>
        <w:ind w:left="216" w:right="451" w:firstLine="420"/>
        <w:jc w:val="left"/>
        <w:rPr>
          <w:sz w:val="28"/>
        </w:rPr>
      </w:pPr>
      <w:r>
        <w:rPr>
          <w:spacing w:val="-6"/>
          <w:sz w:val="28"/>
        </w:rPr>
        <w:t>砖墙相邻施工段的高度差，不得超过壹个楼层的高度，也</w:t>
      </w:r>
      <w:r>
        <w:rPr>
          <w:spacing w:val="-18"/>
          <w:sz w:val="28"/>
        </w:rPr>
        <w:t xml:space="preserve">不宜大于 </w:t>
      </w:r>
      <w:r>
        <w:rPr>
          <w:sz w:val="28"/>
        </w:rPr>
        <w:t>4m。</w:t>
      </w:r>
    </w:p>
    <w:p>
      <w:pPr>
        <w:pStyle w:val="ListParagraph"/>
        <w:numPr>
          <w:ilvl w:val="0"/>
          <w:numId w:val="36"/>
        </w:numPr>
        <w:tabs>
          <w:tab w:val="left" w:pos="1338"/>
        </w:tabs>
        <w:spacing w:before="156" w:after="0" w:line="240" w:lineRule="auto"/>
        <w:ind w:left="1338" w:right="0" w:hanging="702"/>
        <w:jc w:val="left"/>
        <w:rPr>
          <w:sz w:val="28"/>
        </w:rPr>
      </w:pPr>
      <w:r>
        <w:rPr>
          <w:sz w:val="28"/>
        </w:rPr>
        <w:t>施工段的分段位置宜设在变形或门窗洞口处。</w:t>
      </w:r>
    </w:p>
    <w:p>
      <w:pPr>
        <w:pStyle w:val="ListParagraph"/>
        <w:numPr>
          <w:ilvl w:val="0"/>
          <w:numId w:val="36"/>
        </w:numPr>
        <w:tabs>
          <w:tab w:val="left" w:pos="1338"/>
        </w:tabs>
        <w:spacing w:before="265" w:after="0" w:line="417" w:lineRule="auto"/>
        <w:ind w:left="216" w:right="195" w:firstLine="420"/>
        <w:jc w:val="left"/>
        <w:rPr>
          <w:sz w:val="28"/>
        </w:rPr>
      </w:pPr>
      <w:r>
        <w:rPr>
          <w:spacing w:val="-6"/>
          <w:sz w:val="28"/>
        </w:rPr>
        <w:t>填充墙在梁板底斜砌时俩侧、中间必须用预制三角形块砌筑</w:t>
      </w:r>
      <w:r>
        <w:rPr>
          <w:spacing w:val="-5"/>
          <w:sz w:val="28"/>
        </w:rPr>
        <w:t>。填充墙和砼构件接缝处、墙面剔槽部位、临时施工洞口俩侧等易开裂部位加设加强网片。</w:t>
      </w:r>
    </w:p>
    <w:p>
      <w:pPr>
        <w:pStyle w:val="ListParagraph"/>
        <w:numPr>
          <w:ilvl w:val="0"/>
          <w:numId w:val="36"/>
        </w:numPr>
        <w:tabs>
          <w:tab w:val="left" w:pos="1338"/>
        </w:tabs>
        <w:spacing w:before="0" w:after="0" w:line="417" w:lineRule="auto"/>
        <w:ind w:left="216" w:right="195" w:firstLine="420"/>
        <w:jc w:val="left"/>
        <w:rPr>
          <w:sz w:val="28"/>
        </w:rPr>
      </w:pPr>
      <w:r>
        <w:rPr>
          <w:spacing w:val="-2"/>
          <w:sz w:val="28"/>
        </w:rPr>
        <w:t>填充墙和砼构件接缝处、墙面剔槽部位、临时施工洞口二侧</w:t>
      </w:r>
      <w:r>
        <w:rPr>
          <w:spacing w:val="-4"/>
          <w:sz w:val="28"/>
        </w:rPr>
        <w:t>等易开裂部位，应加设钢丝网片抵抗墙体裂缝。钢丝网片和基体搭接宽度≥100mm，门窗洞口等应力集中区也应在角部设钢丝网片。钢丝</w:t>
      </w:r>
      <w:r>
        <w:rPr>
          <w:spacing w:val="-10"/>
          <w:sz w:val="28"/>
        </w:rPr>
        <w:t xml:space="preserve">网片的网孔尺寸不应大于 </w:t>
      </w:r>
      <w:r>
        <w:rPr>
          <w:sz w:val="28"/>
        </w:rPr>
        <w:t>20mmх20mm</w:t>
      </w:r>
      <w:r>
        <w:rPr>
          <w:spacing w:val="-8"/>
          <w:sz w:val="28"/>
        </w:rPr>
        <w:t xml:space="preserve">，钢丝直径不应小于 </w:t>
      </w:r>
      <w:r>
        <w:rPr>
          <w:sz w:val="28"/>
        </w:rPr>
        <w:t>1.2mm，且</w:t>
      </w:r>
      <w:r>
        <w:rPr>
          <w:spacing w:val="-6"/>
          <w:sz w:val="28"/>
        </w:rPr>
        <w:t xml:space="preserve">宜采用热镀锌。钢丝网应用钢钉或射钉每 </w:t>
      </w:r>
      <w:r>
        <w:rPr>
          <w:sz w:val="28"/>
        </w:rPr>
        <w:t>200mm～300mm</w:t>
      </w:r>
      <w:r>
        <w:rPr>
          <w:spacing w:val="-14"/>
          <w:sz w:val="28"/>
        </w:rPr>
        <w:t xml:space="preserve"> 加铁片固定， </w:t>
      </w:r>
      <w:r>
        <w:rPr>
          <w:sz w:val="28"/>
        </w:rPr>
        <w:t>挂网应做到平整、牢固。</w:t>
      </w:r>
    </w:p>
    <w:p>
      <w:pPr>
        <w:pStyle w:val="ListParagraph"/>
        <w:numPr>
          <w:ilvl w:val="0"/>
          <w:numId w:val="36"/>
        </w:numPr>
        <w:tabs>
          <w:tab w:val="left" w:pos="1485"/>
        </w:tabs>
        <w:spacing w:before="154" w:after="0" w:line="417" w:lineRule="auto"/>
        <w:ind w:left="216" w:right="650" w:firstLine="420"/>
        <w:jc w:val="left"/>
        <w:rPr>
          <w:sz w:val="28"/>
        </w:rPr>
      </w:pPr>
      <w:r>
        <w:rPr>
          <w:spacing w:val="2"/>
          <w:sz w:val="28"/>
        </w:rPr>
        <w:t>填充墙在梁底板斜砌时俩侧、俩侧必须用预制三角形块砌筑。</w:t>
      </w:r>
    </w:p>
    <w:p>
      <w:pPr>
        <w:pStyle w:val="ListParagraph"/>
        <w:numPr>
          <w:ilvl w:val="0"/>
          <w:numId w:val="36"/>
        </w:numPr>
        <w:tabs>
          <w:tab w:val="left" w:pos="1488"/>
        </w:tabs>
        <w:spacing w:before="155" w:after="0" w:line="417" w:lineRule="auto"/>
        <w:ind w:left="216" w:right="335" w:firstLine="420"/>
        <w:jc w:val="left"/>
        <w:rPr>
          <w:sz w:val="28"/>
        </w:rPr>
      </w:pPr>
      <w:r>
        <w:drawing>
          <wp:anchor distT="0" distB="0" distL="0" distR="0" simplePos="0" relativeHeight="251660288" behindDoc="1" locked="0" layoutInCell="1" allowOverlap="1">
            <wp:simplePos x="0" y="0"/>
            <wp:positionH relativeFrom="page">
              <wp:posOffset>3279774</wp:posOffset>
            </wp:positionH>
            <wp:positionV relativeFrom="paragraph">
              <wp:posOffset>802563</wp:posOffset>
            </wp:positionV>
            <wp:extent cx="1511299" cy="119379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511299" cy="1193799"/>
                    </a:xfrm>
                    <a:prstGeom prst="rect">
                      <a:avLst/>
                    </a:prstGeom>
                  </pic:spPr>
                </pic:pic>
              </a:graphicData>
            </a:graphic>
          </wp:anchor>
        </w:drawing>
      </w:r>
      <w:r>
        <w:rPr>
          <w:spacing w:val="4"/>
          <w:sz w:val="28"/>
        </w:rPr>
        <w:t>窗台压顶施工按下图，可有效防止雨水通过窗框和压顶接</w:t>
      </w:r>
      <w:r>
        <w:rPr>
          <w:sz w:val="28"/>
        </w:rPr>
        <w:t>缝处渗漏入室内.</w:t>
      </w:r>
    </w:p>
    <w:p>
      <w:pPr>
        <w:pStyle w:val="ListParagraph"/>
        <w:numPr>
          <w:ilvl w:val="0"/>
          <w:numId w:val="36"/>
        </w:numPr>
        <w:tabs>
          <w:tab w:val="left" w:pos="1478"/>
        </w:tabs>
        <w:spacing w:before="156" w:after="0" w:line="240" w:lineRule="auto"/>
        <w:ind w:left="1478" w:right="0" w:hanging="842"/>
        <w:jc w:val="left"/>
        <w:rPr>
          <w:sz w:val="28"/>
        </w:rPr>
      </w:pPr>
      <w:r>
        <w:pict>
          <v:shapetype id="_x0000_t202" coordsize="21600,21600" o:spt="202" path="m,l,21600r21600,l21600,xe">
            <v:stroke joinstyle="miter"/>
            <v:path gradientshapeok="t" o:connecttype="rect"/>
          </v:shapetype>
          <v:shape id="_x0000_s1025" type="#_x0000_t202" style="width:119pt;height:85.65pt;margin-top:8.17pt;margin-left:248.85pt;mso-position-horizontal-relative:page;position:absolute;z-index:-251657216" filled="f" stroked="f">
            <v:textbox inset="0,0,0,0">
              <w:txbxContent>
                <w:p>
                  <w:pPr>
                    <w:pStyle w:val="BodyText"/>
                    <w:spacing w:line="351" w:lineRule="exact"/>
                    <w:ind w:left="0"/>
                  </w:pPr>
                  <w:r>
                    <w:t>求</w:t>
                  </w:r>
                </w:p>
                <w:p>
                  <w:pPr>
                    <w:pStyle w:val="BodyText"/>
                    <w:spacing w:before="140" w:line="620" w:lineRule="atLeast"/>
                    <w:ind w:left="140"/>
                  </w:pPr>
                  <w:r>
                    <w:t>口，采用对拉螺栓防止漏浆</w:t>
                  </w:r>
                </w:p>
              </w:txbxContent>
            </v:textbox>
          </v:shape>
        </w:pict>
      </w:r>
      <w:r>
        <w:rPr>
          <w:sz w:val="28"/>
        </w:rPr>
        <w:t>构造柱的浇筑要</w:t>
      </w:r>
    </w:p>
    <w:p>
      <w:pPr>
        <w:pStyle w:val="BodyText"/>
        <w:spacing w:before="11"/>
        <w:ind w:left="0"/>
        <w:rPr>
          <w:sz w:val="32"/>
        </w:rPr>
      </w:pPr>
    </w:p>
    <w:p>
      <w:pPr>
        <w:pStyle w:val="BodyText"/>
        <w:tabs>
          <w:tab w:val="left" w:pos="5816"/>
        </w:tabs>
        <w:spacing w:line="417" w:lineRule="auto"/>
        <w:ind w:right="328" w:firstLine="560"/>
      </w:pPr>
      <w:r>
        <w:t>构造柱上口预留牛腿斜</w:t>
        <w:tab/>
        <w:t>固定，壹次浇筑完成</w:t>
      </w:r>
      <w:r>
        <w:rPr>
          <w:spacing w:val="-18"/>
        </w:rPr>
        <w:t xml:space="preserve">； </w:t>
      </w:r>
      <w:r>
        <w:t>侧边采用双面胶封堵缝隙，</w:t>
      </w:r>
    </w:p>
    <w:p>
      <w:pPr>
        <w:spacing w:after="0" w:line="417" w:lineRule="auto"/>
        <w:sectPr>
          <w:pgSz w:w="11910" w:h="16840"/>
          <w:pgMar w:top="1460" w:right="1420" w:bottom="280" w:left="1540" w:header="708" w:footer="708"/>
          <w:pgNumType w:start="9"/>
          <w:cols w:space="708"/>
        </w:sectPr>
      </w:pPr>
    </w:p>
    <w:p>
      <w:pPr>
        <w:pStyle w:val="BodyText"/>
        <w:spacing w:before="70"/>
        <w:ind w:left="636"/>
      </w:pPr>
      <w:r>
        <w:t>5、抹灰工程</w:t>
      </w:r>
    </w:p>
    <w:p>
      <w:pPr>
        <w:pStyle w:val="BodyText"/>
        <w:spacing w:before="11"/>
        <w:ind w:left="0"/>
        <w:rPr>
          <w:sz w:val="32"/>
        </w:rPr>
      </w:pPr>
    </w:p>
    <w:p>
      <w:pPr>
        <w:pStyle w:val="ListParagraph"/>
        <w:numPr>
          <w:ilvl w:val="0"/>
          <w:numId w:val="25"/>
        </w:numPr>
        <w:tabs>
          <w:tab w:val="left" w:pos="1338"/>
        </w:tabs>
        <w:spacing w:before="0" w:after="0" w:line="417" w:lineRule="auto"/>
        <w:ind w:left="216" w:right="650" w:firstLine="420"/>
        <w:jc w:val="left"/>
        <w:rPr>
          <w:sz w:val="28"/>
        </w:rPr>
      </w:pPr>
      <w:r>
        <w:rPr>
          <w:spacing w:val="-3"/>
          <w:sz w:val="28"/>
        </w:rPr>
        <w:t>抹灰前的基层处理是确保抹灰质量的关键之壹，必须认真</w:t>
      </w:r>
      <w:r>
        <w:rPr>
          <w:sz w:val="28"/>
        </w:rPr>
        <w:t>做好：</w:t>
      </w:r>
    </w:p>
    <w:p>
      <w:pPr>
        <w:pStyle w:val="ListParagraph"/>
        <w:numPr>
          <w:ilvl w:val="0"/>
          <w:numId w:val="24"/>
        </w:numPr>
        <w:tabs>
          <w:tab w:val="left" w:pos="1338"/>
        </w:tabs>
        <w:spacing w:before="156" w:after="0" w:line="417" w:lineRule="auto"/>
        <w:ind w:left="216" w:right="311" w:firstLine="700"/>
        <w:jc w:val="left"/>
        <w:rPr>
          <w:sz w:val="28"/>
        </w:rPr>
      </w:pPr>
      <w:r>
        <w:rPr>
          <w:spacing w:val="-13"/>
          <w:sz w:val="28"/>
        </w:rPr>
        <w:t>不同基层材料如砖墙面、混凝土基层相接处，应铺钉金属网</w:t>
      </w:r>
      <w:r>
        <w:rPr>
          <w:spacing w:val="-8"/>
          <w:sz w:val="28"/>
        </w:rPr>
        <w:t xml:space="preserve">，搭接宽度应从相接处起，每边不小于 </w:t>
      </w:r>
      <w:r>
        <w:rPr>
          <w:sz w:val="28"/>
        </w:rPr>
        <w:t>100</w:t>
      </w:r>
      <w:r>
        <w:rPr>
          <w:spacing w:val="-18"/>
          <w:sz w:val="28"/>
        </w:rPr>
        <w:t xml:space="preserve"> 毫米。</w:t>
      </w:r>
    </w:p>
    <w:p>
      <w:pPr>
        <w:pStyle w:val="ListParagraph"/>
        <w:numPr>
          <w:ilvl w:val="0"/>
          <w:numId w:val="24"/>
        </w:numPr>
        <w:tabs>
          <w:tab w:val="left" w:pos="1338"/>
        </w:tabs>
        <w:spacing w:before="155" w:after="0" w:line="417" w:lineRule="auto"/>
        <w:ind w:left="216" w:right="328" w:firstLine="700"/>
        <w:jc w:val="left"/>
        <w:rPr>
          <w:sz w:val="28"/>
        </w:rPr>
      </w:pPr>
      <w:r>
        <w:rPr>
          <w:spacing w:val="-7"/>
          <w:sz w:val="28"/>
        </w:rPr>
        <w:t>抹灰前墙面应浇水。砖墙基层壹般浇水二遍，砖面渗水深度</w:t>
      </w:r>
      <w:r>
        <w:rPr>
          <w:spacing w:val="-39"/>
          <w:sz w:val="28"/>
        </w:rPr>
        <w:t xml:space="preserve">约 </w:t>
      </w:r>
      <w:r>
        <w:rPr>
          <w:sz w:val="28"/>
        </w:rPr>
        <w:t>8~10</w:t>
      </w:r>
      <w:r>
        <w:rPr>
          <w:spacing w:val="-9"/>
          <w:sz w:val="28"/>
        </w:rPr>
        <w:t xml:space="preserve"> 毫米，即可达到抹灰要求。混凝土墙体吸水率低，抹灰前浇</w:t>
      </w:r>
      <w:r>
        <w:rPr>
          <w:spacing w:val="-10"/>
          <w:sz w:val="28"/>
        </w:rPr>
        <w:t xml:space="preserve">水能够少壹些。如果各层抹灰相隔时间较长，或抹上的砂浆已干掉， </w:t>
      </w:r>
      <w:r>
        <w:rPr>
          <w:spacing w:val="-8"/>
          <w:sz w:val="28"/>
        </w:rPr>
        <w:t>则抹上壹层砂浆的应将底层浇水润滑，避免刚抹的砂浆中的水分被底</w:t>
      </w:r>
      <w:r>
        <w:rPr>
          <w:spacing w:val="-13"/>
          <w:sz w:val="28"/>
        </w:rPr>
        <w:t>层吸走，产生空鼓。此外，基层墙面浇水程度，仍和施工季节，气候和室内外操作环境有关，应根据实际情况酌情掌握。</w:t>
      </w:r>
    </w:p>
    <w:p>
      <w:pPr>
        <w:pStyle w:val="ListParagraph"/>
        <w:numPr>
          <w:ilvl w:val="0"/>
          <w:numId w:val="25"/>
        </w:numPr>
        <w:tabs>
          <w:tab w:val="left" w:pos="1338"/>
        </w:tabs>
        <w:spacing w:before="155" w:after="0" w:line="417" w:lineRule="auto"/>
        <w:ind w:left="216" w:right="451" w:firstLine="420"/>
        <w:jc w:val="both"/>
        <w:rPr>
          <w:sz w:val="28"/>
        </w:rPr>
      </w:pPr>
      <w:r>
        <w:rPr>
          <w:spacing w:val="-5"/>
          <w:sz w:val="28"/>
        </w:rPr>
        <w:t>抹灰用的原材料应符合质量要求，砂浆必须具有良好的易</w:t>
      </w:r>
      <w:r>
        <w:rPr>
          <w:spacing w:val="-12"/>
          <w:sz w:val="28"/>
        </w:rPr>
        <w:t>性和壹定的粘结强度。和易性良好的砂浆能涂抹成均匀的薄层，而且</w:t>
      </w:r>
      <w:r>
        <w:rPr>
          <w:spacing w:val="-13"/>
          <w:sz w:val="28"/>
        </w:rPr>
        <w:t>和底层粘结牢固，便于操作和能保证工程质量。砂浆和易性的好坏取决于砂浆的稠度，沉入度，和保水性能。抹灰用砂浆稠度壹般应控制</w:t>
      </w:r>
      <w:r>
        <w:rPr>
          <w:spacing w:val="-6"/>
          <w:sz w:val="28"/>
        </w:rPr>
        <w:t>如下：</w:t>
      </w:r>
    </w:p>
    <w:p>
      <w:pPr>
        <w:pStyle w:val="ListParagraph"/>
        <w:numPr>
          <w:ilvl w:val="0"/>
          <w:numId w:val="23"/>
        </w:numPr>
        <w:tabs>
          <w:tab w:val="left" w:pos="1338"/>
        </w:tabs>
        <w:spacing w:before="155" w:after="0" w:line="240" w:lineRule="auto"/>
        <w:ind w:left="1338" w:right="0" w:hanging="422"/>
        <w:jc w:val="both"/>
        <w:rPr>
          <w:sz w:val="28"/>
        </w:rPr>
      </w:pPr>
      <w:r>
        <w:rPr>
          <w:spacing w:val="-9"/>
          <w:sz w:val="28"/>
        </w:rPr>
        <w:t xml:space="preserve">底层抹灰砂浆为 </w:t>
      </w:r>
      <w:r>
        <w:rPr>
          <w:sz w:val="28"/>
        </w:rPr>
        <w:t>10~12；</w:t>
      </w:r>
    </w:p>
    <w:p>
      <w:pPr>
        <w:pStyle w:val="BodyText"/>
        <w:spacing w:before="11"/>
        <w:ind w:left="0"/>
        <w:rPr>
          <w:sz w:val="32"/>
        </w:rPr>
      </w:pPr>
    </w:p>
    <w:p>
      <w:pPr>
        <w:pStyle w:val="ListParagraph"/>
        <w:numPr>
          <w:ilvl w:val="0"/>
          <w:numId w:val="23"/>
        </w:numPr>
        <w:tabs>
          <w:tab w:val="left" w:pos="1338"/>
        </w:tabs>
        <w:spacing w:before="0" w:after="0" w:line="240" w:lineRule="auto"/>
        <w:ind w:left="1338" w:right="0" w:hanging="422"/>
        <w:jc w:val="both"/>
        <w:rPr>
          <w:sz w:val="28"/>
        </w:rPr>
      </w:pPr>
      <w:r>
        <w:rPr>
          <w:spacing w:val="-9"/>
          <w:sz w:val="28"/>
        </w:rPr>
        <w:t xml:space="preserve">中层抹灰砂浆为 </w:t>
      </w:r>
      <w:r>
        <w:rPr>
          <w:sz w:val="28"/>
        </w:rPr>
        <w:t>7~8；</w:t>
      </w:r>
    </w:p>
    <w:p>
      <w:pPr>
        <w:pStyle w:val="BodyText"/>
        <w:spacing w:before="11"/>
        <w:ind w:left="0"/>
        <w:rPr>
          <w:sz w:val="32"/>
        </w:rPr>
      </w:pPr>
    </w:p>
    <w:p>
      <w:pPr>
        <w:pStyle w:val="ListParagraph"/>
        <w:numPr>
          <w:ilvl w:val="0"/>
          <w:numId w:val="23"/>
        </w:numPr>
        <w:tabs>
          <w:tab w:val="left" w:pos="1338"/>
        </w:tabs>
        <w:spacing w:before="0" w:after="0" w:line="240" w:lineRule="auto"/>
        <w:ind w:left="1338" w:right="0" w:hanging="422"/>
        <w:jc w:val="both"/>
        <w:rPr>
          <w:sz w:val="28"/>
        </w:rPr>
      </w:pPr>
      <w:r>
        <w:rPr>
          <w:spacing w:val="-9"/>
          <w:sz w:val="28"/>
        </w:rPr>
        <w:t xml:space="preserve">面层抹灰砂浆为 </w:t>
      </w:r>
      <w:r>
        <w:rPr>
          <w:sz w:val="28"/>
        </w:rPr>
        <w:t>10。</w:t>
      </w:r>
    </w:p>
    <w:p>
      <w:pPr>
        <w:pStyle w:val="BodyText"/>
        <w:spacing w:before="11"/>
        <w:ind w:left="0"/>
        <w:rPr>
          <w:sz w:val="32"/>
        </w:rPr>
      </w:pPr>
    </w:p>
    <w:p>
      <w:pPr>
        <w:pStyle w:val="ListParagraph"/>
        <w:numPr>
          <w:ilvl w:val="0"/>
          <w:numId w:val="25"/>
        </w:numPr>
        <w:tabs>
          <w:tab w:val="left" w:pos="1338"/>
        </w:tabs>
        <w:spacing w:before="0" w:after="0" w:line="240" w:lineRule="auto"/>
        <w:ind w:left="1338" w:right="0" w:hanging="702"/>
        <w:jc w:val="left"/>
        <w:rPr>
          <w:sz w:val="28"/>
        </w:rPr>
      </w:pPr>
      <w:r>
        <w:rPr>
          <w:spacing w:val="-7"/>
          <w:sz w:val="28"/>
        </w:rPr>
        <w:t>砂浆的保水性能是指在搅拌、运输、使用过程中，砂浆中的</w:t>
      </w:r>
    </w:p>
    <w:p>
      <w:pPr>
        <w:spacing w:after="0" w:line="240" w:lineRule="auto"/>
        <w:jc w:val="left"/>
        <w:rPr>
          <w:sz w:val="28"/>
        </w:rPr>
        <w:sectPr>
          <w:pgSz w:w="11910" w:h="16840"/>
          <w:pgMar w:top="1460" w:right="1420" w:bottom="280" w:left="1540" w:header="708" w:footer="708"/>
          <w:pgNumType w:start="10"/>
          <w:cols w:space="708"/>
        </w:sectPr>
      </w:pPr>
    </w:p>
    <w:p>
      <w:pPr>
        <w:pStyle w:val="BodyText"/>
        <w:spacing w:before="70" w:line="417" w:lineRule="auto"/>
        <w:ind w:right="328"/>
      </w:pPr>
      <w:r>
        <w:rPr>
          <w:spacing w:val="-1"/>
        </w:rPr>
        <w:t xml:space="preserve">水和胶结材料及骨料分离快慢的性能，保水性不好的砂浆容易离析， </w:t>
      </w:r>
      <w:r>
        <w:rPr>
          <w:spacing w:val="-8"/>
        </w:rPr>
        <w:t>如果涂抹在多孔基层表面上，砂浆中的水分很快会被基层吸走，发生</w:t>
      </w:r>
      <w:r>
        <w:rPr>
          <w:spacing w:val="-14"/>
        </w:rPr>
        <w:t>脱水现象，变得比较稠不好操作。砂浆中胶结材料越多，则保水性能</w:t>
      </w:r>
      <w:r>
        <w:rPr>
          <w:spacing w:val="-13"/>
        </w:rPr>
        <w:t>越好。水泥砂浆保水性较差时可掺入石灰膏，粉煤灰、加气剂或塑化剂，以提高其保水性。</w:t>
      </w:r>
    </w:p>
    <w:p>
      <w:pPr>
        <w:pStyle w:val="ListParagraph"/>
        <w:numPr>
          <w:ilvl w:val="0"/>
          <w:numId w:val="37"/>
        </w:numPr>
        <w:tabs>
          <w:tab w:val="left" w:pos="1338"/>
        </w:tabs>
        <w:spacing w:before="155" w:after="0" w:line="417" w:lineRule="auto"/>
        <w:ind w:left="216" w:right="451" w:firstLine="420"/>
        <w:jc w:val="left"/>
        <w:rPr>
          <w:sz w:val="28"/>
        </w:rPr>
      </w:pPr>
      <w:r>
        <w:rPr>
          <w:spacing w:val="-5"/>
          <w:sz w:val="28"/>
        </w:rPr>
        <w:t>为了保证砂浆和基层粘结牢固，抹灰砂浆应具有壹定的粘</w:t>
      </w:r>
      <w:r>
        <w:rPr>
          <w:spacing w:val="-4"/>
          <w:sz w:val="28"/>
        </w:rPr>
        <w:t>结强度，抹灰时可在砂浆中掺入乳胶、</w:t>
      </w:r>
      <w:r>
        <w:rPr>
          <w:sz w:val="28"/>
        </w:rPr>
        <w:t>107</w:t>
      </w:r>
      <w:r>
        <w:rPr>
          <w:spacing w:val="-13"/>
          <w:sz w:val="28"/>
        </w:rPr>
        <w:t xml:space="preserve"> 胶等材料。</w:t>
      </w:r>
    </w:p>
    <w:p>
      <w:pPr>
        <w:pStyle w:val="ListParagraph"/>
        <w:numPr>
          <w:ilvl w:val="0"/>
          <w:numId w:val="37"/>
        </w:numPr>
        <w:tabs>
          <w:tab w:val="left" w:pos="1338"/>
        </w:tabs>
        <w:spacing w:before="155" w:after="0" w:line="417" w:lineRule="auto"/>
        <w:ind w:left="216" w:right="451" w:firstLine="420"/>
        <w:jc w:val="both"/>
        <w:rPr>
          <w:sz w:val="28"/>
        </w:rPr>
      </w:pPr>
      <w:r>
        <w:rPr>
          <w:spacing w:val="-4"/>
          <w:sz w:val="28"/>
        </w:rPr>
        <w:t>底层砂浆和中层砂浆的配合比应基本相同，中层砂浆标号</w:t>
      </w:r>
      <w:r>
        <w:rPr>
          <w:spacing w:val="-13"/>
          <w:sz w:val="28"/>
        </w:rPr>
        <w:t>不能高于底层，底层砂浆不能高于基层墙体，以免在凝结过程中产生</w:t>
      </w:r>
      <w:r>
        <w:rPr>
          <w:spacing w:val="-4"/>
          <w:sz w:val="28"/>
        </w:rPr>
        <w:t>较强的收缩应力，破坏强度较低的基层</w:t>
      </w:r>
      <w:r>
        <w:rPr>
          <w:sz w:val="28"/>
        </w:rPr>
        <w:t>（或抹灰底层</w:t>
      </w:r>
      <w:r>
        <w:rPr>
          <w:spacing w:val="-140"/>
          <w:sz w:val="28"/>
        </w:rPr>
        <w:t>）</w:t>
      </w:r>
      <w:r>
        <w:rPr>
          <w:sz w:val="28"/>
        </w:rPr>
        <w:t>，产生空鼓、裂缝、脱落等质量问题。</w:t>
      </w:r>
    </w:p>
    <w:p>
      <w:pPr>
        <w:pStyle w:val="ListParagraph"/>
        <w:numPr>
          <w:ilvl w:val="0"/>
          <w:numId w:val="37"/>
        </w:numPr>
        <w:tabs>
          <w:tab w:val="left" w:pos="1338"/>
        </w:tabs>
        <w:spacing w:before="155" w:after="0" w:line="417" w:lineRule="auto"/>
        <w:ind w:left="216" w:right="311" w:firstLine="420"/>
        <w:jc w:val="left"/>
        <w:rPr>
          <w:sz w:val="28"/>
        </w:rPr>
      </w:pPr>
      <w:r>
        <w:rPr>
          <w:spacing w:val="-5"/>
          <w:sz w:val="28"/>
        </w:rPr>
        <w:t>当基层墙体平整和垂直偏差较大，局部抹灰厚度较厚时，壹</w:t>
      </w:r>
      <w:r>
        <w:rPr>
          <w:spacing w:val="-2"/>
          <w:sz w:val="28"/>
        </w:rPr>
        <w:t>般每次抹灰厚度应控制在</w:t>
      </w:r>
      <w:r>
        <w:rPr>
          <w:sz w:val="28"/>
        </w:rPr>
        <w:t>8~10</w:t>
      </w:r>
      <w:r>
        <w:rPr>
          <w:spacing w:val="-22"/>
          <w:sz w:val="28"/>
        </w:rPr>
        <w:t xml:space="preserve"> 毫米为宜。抹灰总厚度</w:t>
      </w:r>
      <w:r>
        <w:rPr>
          <w:sz w:val="28"/>
        </w:rPr>
        <w:t>35mm</w:t>
      </w:r>
      <w:r>
        <w:rPr>
          <w:spacing w:val="-20"/>
          <w:sz w:val="28"/>
        </w:rPr>
        <w:t xml:space="preserve"> 及之上时， </w:t>
      </w:r>
      <w:r>
        <w:rPr>
          <w:spacing w:val="-10"/>
          <w:sz w:val="28"/>
        </w:rPr>
        <w:t>应有加强措施。水泥砂浆和混合砂浆应待前壹层抹灰层凝固后，再涂</w:t>
      </w:r>
      <w:r>
        <w:rPr>
          <w:spacing w:val="-20"/>
          <w:sz w:val="28"/>
        </w:rPr>
        <w:t xml:space="preserve">抹后壹层。以防止已抹的砂浆内部产生松动，或几层湿砂浆合在壹起， </w:t>
      </w:r>
      <w:r>
        <w:rPr>
          <w:sz w:val="28"/>
        </w:rPr>
        <w:t>造成收缩率过大，产生空鼓、裂缝。</w:t>
      </w:r>
    </w:p>
    <w:p>
      <w:pPr>
        <w:pStyle w:val="ListParagraph"/>
        <w:numPr>
          <w:ilvl w:val="0"/>
          <w:numId w:val="37"/>
        </w:numPr>
        <w:tabs>
          <w:tab w:val="left" w:pos="1338"/>
        </w:tabs>
        <w:spacing w:before="155" w:after="0" w:line="417" w:lineRule="auto"/>
        <w:ind w:left="216" w:right="451" w:firstLine="420"/>
        <w:jc w:val="left"/>
        <w:rPr>
          <w:sz w:val="28"/>
        </w:rPr>
      </w:pPr>
      <w:r>
        <w:rPr>
          <w:spacing w:val="-4"/>
          <w:sz w:val="28"/>
        </w:rPr>
        <w:t>门窗框塞缝应作为壹道工序专人负责。先将水泥砂浆用小溜子将缝塞头塞严，待达到壹定强度后再用水泥砂浆找平。</w:t>
      </w:r>
    </w:p>
    <w:p>
      <w:pPr>
        <w:pStyle w:val="ListParagraph"/>
        <w:numPr>
          <w:ilvl w:val="0"/>
          <w:numId w:val="37"/>
        </w:numPr>
        <w:tabs>
          <w:tab w:val="left" w:pos="1338"/>
        </w:tabs>
        <w:spacing w:before="156" w:after="0" w:line="417" w:lineRule="auto"/>
        <w:ind w:left="216" w:right="451" w:firstLine="420"/>
        <w:jc w:val="left"/>
        <w:rPr>
          <w:sz w:val="28"/>
        </w:rPr>
      </w:pPr>
      <w:r>
        <w:rPr>
          <w:spacing w:val="-6"/>
          <w:sz w:val="28"/>
        </w:rPr>
        <w:t>门窗框安装应采取有效措施，以保证和墙体联结牢固，抹</w:t>
      </w:r>
      <w:r>
        <w:rPr>
          <w:spacing w:val="-4"/>
          <w:sz w:val="28"/>
        </w:rPr>
        <w:t>灰后不致在门窗框边处发生裂缝、空鼓问题。</w:t>
      </w:r>
    </w:p>
    <w:p>
      <w:pPr>
        <w:pStyle w:val="ListParagraph"/>
        <w:numPr>
          <w:ilvl w:val="0"/>
          <w:numId w:val="37"/>
        </w:numPr>
        <w:tabs>
          <w:tab w:val="left" w:pos="1338"/>
        </w:tabs>
        <w:spacing w:before="155" w:after="0" w:line="240" w:lineRule="auto"/>
        <w:ind w:left="1338" w:right="0" w:hanging="702"/>
        <w:jc w:val="left"/>
        <w:rPr>
          <w:sz w:val="28"/>
        </w:rPr>
      </w:pPr>
      <w:r>
        <w:rPr>
          <w:spacing w:val="-11"/>
          <w:sz w:val="28"/>
        </w:rPr>
        <w:t>为确保抹灰面平整、阴阳角垂直方正，应按以下施工工艺。</w:t>
      </w:r>
    </w:p>
    <w:p>
      <w:pPr>
        <w:spacing w:after="0" w:line="240" w:lineRule="auto"/>
        <w:jc w:val="left"/>
        <w:rPr>
          <w:sz w:val="28"/>
        </w:rPr>
        <w:sectPr>
          <w:pgSz w:w="11910" w:h="16840"/>
          <w:pgMar w:top="1460" w:right="1420" w:bottom="280" w:left="1540" w:header="708" w:footer="708"/>
          <w:pgNumType w:start="11"/>
          <w:cols w:space="708"/>
        </w:sectPr>
      </w:pPr>
    </w:p>
    <w:p>
      <w:pPr>
        <w:pStyle w:val="ListParagraph"/>
        <w:numPr>
          <w:ilvl w:val="0"/>
          <w:numId w:val="25"/>
        </w:numPr>
        <w:tabs>
          <w:tab w:val="left" w:pos="1478"/>
        </w:tabs>
        <w:spacing w:before="70" w:after="0" w:line="240" w:lineRule="auto"/>
        <w:ind w:left="1478" w:right="0" w:hanging="842"/>
        <w:jc w:val="left"/>
        <w:rPr>
          <w:sz w:val="28"/>
        </w:rPr>
      </w:pPr>
      <w:r>
        <w:rPr>
          <w:spacing w:val="-12"/>
          <w:sz w:val="28"/>
        </w:rPr>
        <w:t>按规矩将房间找方，挂线找垂直和帖灰饼</w:t>
      </w:r>
      <w:r>
        <w:rPr>
          <w:sz w:val="28"/>
        </w:rPr>
        <w:t>（</w:t>
      </w:r>
      <w:r>
        <w:rPr>
          <w:spacing w:val="-14"/>
          <w:sz w:val="28"/>
        </w:rPr>
        <w:t xml:space="preserve">灰饼距离 </w:t>
      </w:r>
      <w:r>
        <w:rPr>
          <w:sz w:val="28"/>
        </w:rPr>
        <w:t>1.5-2</w:t>
      </w:r>
    </w:p>
    <w:p>
      <w:pPr>
        <w:pStyle w:val="BodyText"/>
        <w:spacing w:before="265"/>
      </w:pPr>
      <w:r>
        <w:t>米壹个</w:t>
      </w:r>
      <w:r>
        <w:rPr>
          <w:spacing w:val="-140"/>
        </w:rPr>
        <w:t>）</w:t>
      </w:r>
      <w:r>
        <w:t>。</w:t>
      </w:r>
    </w:p>
    <w:p>
      <w:pPr>
        <w:pStyle w:val="BodyText"/>
        <w:spacing w:before="11"/>
        <w:ind w:left="0"/>
        <w:rPr>
          <w:sz w:val="32"/>
        </w:rPr>
      </w:pPr>
    </w:p>
    <w:p>
      <w:pPr>
        <w:pStyle w:val="ListParagraph"/>
        <w:numPr>
          <w:ilvl w:val="0"/>
          <w:numId w:val="25"/>
        </w:numPr>
        <w:tabs>
          <w:tab w:val="left" w:pos="1478"/>
        </w:tabs>
        <w:spacing w:before="0" w:after="0" w:line="417" w:lineRule="auto"/>
        <w:ind w:left="216" w:right="451" w:firstLine="420"/>
        <w:jc w:val="both"/>
        <w:rPr>
          <w:sz w:val="28"/>
        </w:rPr>
      </w:pPr>
      <w:r>
        <w:rPr>
          <w:spacing w:val="-12"/>
          <w:sz w:val="28"/>
        </w:rPr>
        <w:t xml:space="preserve">冲筋宽度为 </w:t>
      </w:r>
      <w:r>
        <w:rPr>
          <w:sz w:val="28"/>
        </w:rPr>
        <w:t>10cm</w:t>
      </w:r>
      <w:r>
        <w:rPr>
          <w:spacing w:val="-14"/>
          <w:sz w:val="28"/>
        </w:rPr>
        <w:t xml:space="preserve"> 左右，其厚度应和灰饼相平。为了便于</w:t>
      </w:r>
      <w:r>
        <w:rPr>
          <w:spacing w:val="-11"/>
          <w:sz w:val="28"/>
        </w:rPr>
        <w:t>作角和保证阴阳角垂直方正，必须在阴阳角俩边都冲灰筋壹道，抹出</w:t>
      </w:r>
      <w:r>
        <w:rPr>
          <w:spacing w:val="-4"/>
          <w:sz w:val="28"/>
        </w:rPr>
        <w:t>的灰筋应用长铝合金尺依照灰饼标志上下刮平。</w:t>
      </w:r>
    </w:p>
    <w:p>
      <w:pPr>
        <w:pStyle w:val="ListParagraph"/>
        <w:numPr>
          <w:ilvl w:val="0"/>
          <w:numId w:val="25"/>
        </w:numPr>
        <w:tabs>
          <w:tab w:val="left" w:pos="1479"/>
        </w:tabs>
        <w:spacing w:before="156" w:after="0" w:line="417" w:lineRule="auto"/>
        <w:ind w:left="216" w:right="328" w:firstLine="420"/>
        <w:jc w:val="left"/>
        <w:rPr>
          <w:sz w:val="28"/>
        </w:rPr>
      </w:pPr>
      <w:r>
        <w:rPr>
          <w:sz w:val="28"/>
        </w:rPr>
        <w:t>抹灰时应控制冲筋时间，冲筋过软，容易碰坏灰筋，抹灰</w:t>
      </w:r>
      <w:r>
        <w:rPr>
          <w:spacing w:val="-1"/>
          <w:sz w:val="28"/>
        </w:rPr>
        <w:t>后墙面凹凸不平,如果灰筋过硬,又会出现灰筋高出抹灰表面的形象。</w:t>
      </w:r>
    </w:p>
    <w:p>
      <w:pPr>
        <w:pStyle w:val="ListParagraph"/>
        <w:numPr>
          <w:ilvl w:val="0"/>
          <w:numId w:val="25"/>
        </w:numPr>
        <w:tabs>
          <w:tab w:val="left" w:pos="1479"/>
        </w:tabs>
        <w:spacing w:before="155" w:after="0" w:line="417" w:lineRule="auto"/>
        <w:ind w:left="216" w:right="451" w:firstLine="420"/>
        <w:jc w:val="both"/>
        <w:rPr>
          <w:sz w:val="28"/>
        </w:rPr>
      </w:pPr>
      <w:r>
        <w:rPr>
          <w:sz w:val="28"/>
        </w:rPr>
        <w:t>抹阴阳角时,应随时用方尺检查角的方正,不方正时应及时</w:t>
      </w:r>
      <w:r>
        <w:rPr>
          <w:spacing w:val="-13"/>
          <w:sz w:val="28"/>
        </w:rPr>
        <w:t>修正。抹阴角砂浆稠度应稍小,要用阴角抹子上下窜平窜直,尽量多压</w:t>
      </w:r>
      <w:r>
        <w:rPr>
          <w:sz w:val="28"/>
        </w:rPr>
        <w:t>几遍,避免裂缝和不垂直方正。</w:t>
      </w:r>
    </w:p>
    <w:p>
      <w:pPr>
        <w:pStyle w:val="ListParagraph"/>
        <w:numPr>
          <w:ilvl w:val="0"/>
          <w:numId w:val="25"/>
        </w:numPr>
        <w:tabs>
          <w:tab w:val="left" w:pos="1479"/>
        </w:tabs>
        <w:spacing w:before="156" w:after="0" w:line="417" w:lineRule="auto"/>
        <w:ind w:left="216" w:right="452" w:firstLine="420"/>
        <w:jc w:val="left"/>
        <w:rPr>
          <w:sz w:val="28"/>
        </w:rPr>
      </w:pPr>
      <w:r>
        <w:rPr>
          <w:sz w:val="28"/>
        </w:rPr>
        <w:t>有贴砖要求的厨房、卫生间抹灰面层必须进行拉毛，以利于贴砖粘接层可靠牢固：</w:t>
      </w:r>
    </w:p>
    <w:p>
      <w:pPr>
        <w:pStyle w:val="BodyText"/>
        <w:spacing w:before="155"/>
        <w:ind w:left="496"/>
      </w:pPr>
      <w:r>
        <w:t>6、外墙保温施工</w:t>
      </w:r>
    </w:p>
    <w:p>
      <w:pPr>
        <w:pStyle w:val="BodyText"/>
        <w:spacing w:before="11"/>
        <w:ind w:left="0"/>
        <w:rPr>
          <w:sz w:val="32"/>
        </w:rPr>
      </w:pPr>
    </w:p>
    <w:p>
      <w:pPr>
        <w:pStyle w:val="ListParagraph"/>
        <w:numPr>
          <w:ilvl w:val="2"/>
          <w:numId w:val="31"/>
        </w:numPr>
        <w:tabs>
          <w:tab w:val="left" w:pos="1198"/>
        </w:tabs>
        <w:spacing w:before="0" w:after="0" w:line="240" w:lineRule="auto"/>
        <w:ind w:left="1198" w:right="0" w:hanging="702"/>
        <w:jc w:val="left"/>
        <w:rPr>
          <w:sz w:val="28"/>
        </w:rPr>
      </w:pPr>
      <w:r>
        <w:rPr>
          <w:sz w:val="28"/>
        </w:rPr>
        <w:t>保温施工壹般规定</w:t>
      </w:r>
    </w:p>
    <w:p>
      <w:pPr>
        <w:pStyle w:val="BodyText"/>
        <w:spacing w:before="11"/>
        <w:ind w:left="0"/>
        <w:rPr>
          <w:sz w:val="32"/>
        </w:rPr>
      </w:pPr>
    </w:p>
    <w:p>
      <w:pPr>
        <w:pStyle w:val="ListParagraph"/>
        <w:numPr>
          <w:ilvl w:val="0"/>
          <w:numId w:val="22"/>
        </w:numPr>
        <w:tabs>
          <w:tab w:val="left" w:pos="1198"/>
        </w:tabs>
        <w:spacing w:before="1" w:after="0" w:line="417" w:lineRule="auto"/>
        <w:ind w:left="216" w:right="311" w:firstLine="560"/>
        <w:jc w:val="left"/>
        <w:rPr>
          <w:sz w:val="28"/>
        </w:rPr>
      </w:pPr>
      <w:r>
        <w:rPr>
          <w:spacing w:val="-3"/>
          <w:sz w:val="28"/>
        </w:rPr>
        <w:t xml:space="preserve">无机保温砂浆墙体保温系统工程施工期间以及完工后 </w:t>
      </w:r>
      <w:r>
        <w:rPr>
          <w:sz w:val="28"/>
        </w:rPr>
        <w:t>24h</w:t>
      </w:r>
      <w:r>
        <w:rPr>
          <w:spacing w:val="-35"/>
          <w:sz w:val="28"/>
        </w:rPr>
        <w:t xml:space="preserve"> 内</w:t>
      </w:r>
      <w:r>
        <w:rPr>
          <w:spacing w:val="-9"/>
          <w:sz w:val="28"/>
        </w:rPr>
        <w:t xml:space="preserve">，基层及环境空气温度不应低于 </w:t>
      </w:r>
      <w:r>
        <w:rPr>
          <w:sz w:val="28"/>
        </w:rPr>
        <w:t>5℃</w:t>
      </w:r>
      <w:r>
        <w:rPr>
          <w:spacing w:val="-13"/>
          <w:sz w:val="28"/>
        </w:rPr>
        <w:t xml:space="preserve">。夏季应避免阳光曝晒。在 </w:t>
      </w:r>
      <w:r>
        <w:rPr>
          <w:sz w:val="28"/>
        </w:rPr>
        <w:t>5</w:t>
      </w:r>
      <w:r>
        <w:rPr>
          <w:spacing w:val="-35"/>
          <w:sz w:val="28"/>
        </w:rPr>
        <w:t xml:space="preserve"> 级之上大风天气和降雨天气不得进行外墙外保温系统的施工。</w:t>
      </w:r>
    </w:p>
    <w:p>
      <w:pPr>
        <w:pStyle w:val="ListParagraph"/>
        <w:numPr>
          <w:ilvl w:val="0"/>
          <w:numId w:val="22"/>
        </w:numPr>
        <w:tabs>
          <w:tab w:val="left" w:pos="1198"/>
        </w:tabs>
        <w:spacing w:before="155" w:after="0" w:line="417" w:lineRule="auto"/>
        <w:ind w:left="216" w:right="451" w:firstLine="560"/>
        <w:jc w:val="both"/>
        <w:rPr>
          <w:sz w:val="28"/>
        </w:rPr>
      </w:pPr>
      <w:r>
        <w:rPr>
          <w:sz w:val="28"/>
        </w:rPr>
        <w:t>此墙体节能工程专项施工方案，经监理（建设）单位审查批</w:t>
      </w:r>
      <w:r>
        <w:rPr>
          <w:spacing w:val="-13"/>
          <w:sz w:val="28"/>
        </w:rPr>
        <w:t>准后方可实施；对进场施工作业的人员进行技术交底和必要的实际操</w:t>
      </w:r>
      <w:r>
        <w:rPr>
          <w:spacing w:val="-12"/>
          <w:sz w:val="28"/>
        </w:rPr>
        <w:t>作培训，作业人员应经过培训且考核合格后方可上岗，且做好技术交</w:t>
      </w:r>
    </w:p>
    <w:p>
      <w:pPr>
        <w:spacing w:after="0" w:line="417" w:lineRule="auto"/>
        <w:jc w:val="both"/>
        <w:rPr>
          <w:sz w:val="28"/>
        </w:rPr>
        <w:sectPr>
          <w:pgSz w:w="11910" w:h="16840"/>
          <w:pgMar w:top="1460" w:right="1420" w:bottom="280" w:left="1540" w:header="708" w:footer="708"/>
          <w:pgNumType w:start="12"/>
          <w:cols w:space="708"/>
        </w:sectPr>
      </w:pPr>
    </w:p>
    <w:p>
      <w:pPr>
        <w:pStyle w:val="BodyText"/>
        <w:spacing w:before="70"/>
      </w:pPr>
      <w:r>
        <w:t>底和培训记录。</w:t>
      </w:r>
    </w:p>
    <w:p>
      <w:pPr>
        <w:pStyle w:val="BodyText"/>
        <w:spacing w:before="11"/>
        <w:ind w:left="0"/>
        <w:rPr>
          <w:sz w:val="32"/>
        </w:rPr>
      </w:pPr>
    </w:p>
    <w:p>
      <w:pPr>
        <w:pStyle w:val="ListParagraph"/>
        <w:numPr>
          <w:ilvl w:val="0"/>
          <w:numId w:val="38"/>
        </w:numPr>
        <w:tabs>
          <w:tab w:val="left" w:pos="1198"/>
        </w:tabs>
        <w:spacing w:before="0" w:after="0" w:line="417" w:lineRule="auto"/>
        <w:ind w:left="216" w:right="451" w:firstLine="560"/>
        <w:jc w:val="both"/>
        <w:rPr>
          <w:sz w:val="28"/>
        </w:rPr>
      </w:pPr>
      <w:r>
        <w:rPr>
          <w:sz w:val="28"/>
        </w:rPr>
        <w:t>墙体保温工程必须严格按照经审查合格的设计文件和经审查</w:t>
      </w:r>
      <w:r>
        <w:rPr>
          <w:spacing w:val="-8"/>
          <w:sz w:val="28"/>
        </w:rPr>
        <w:t>批准的施工方案及节能施工技术标准、规范施工。严禁擅自变更外墙</w:t>
      </w:r>
      <w:r>
        <w:rPr>
          <w:sz w:val="28"/>
        </w:rPr>
        <w:t>外保温系统的构造以及保温层的厚度。</w:t>
      </w:r>
    </w:p>
    <w:p>
      <w:pPr>
        <w:pStyle w:val="ListParagraph"/>
        <w:numPr>
          <w:ilvl w:val="0"/>
          <w:numId w:val="38"/>
        </w:numPr>
        <w:tabs>
          <w:tab w:val="left" w:pos="1198"/>
        </w:tabs>
        <w:spacing w:before="155" w:after="0" w:line="240" w:lineRule="auto"/>
        <w:ind w:left="1198" w:right="0" w:hanging="422"/>
        <w:jc w:val="left"/>
        <w:rPr>
          <w:sz w:val="28"/>
        </w:rPr>
      </w:pPr>
      <w:r>
        <w:rPr>
          <w:sz w:val="28"/>
        </w:rPr>
        <w:t>墙体保温工程完工后应做好成品保护。</w:t>
      </w:r>
    </w:p>
    <w:p>
      <w:pPr>
        <w:pStyle w:val="BodyText"/>
        <w:spacing w:before="11"/>
        <w:ind w:left="0"/>
        <w:rPr>
          <w:sz w:val="32"/>
        </w:rPr>
      </w:pPr>
    </w:p>
    <w:p>
      <w:pPr>
        <w:pStyle w:val="ListParagraph"/>
        <w:numPr>
          <w:ilvl w:val="0"/>
          <w:numId w:val="38"/>
        </w:numPr>
        <w:tabs>
          <w:tab w:val="left" w:pos="1198"/>
        </w:tabs>
        <w:spacing w:before="1" w:after="0" w:line="417" w:lineRule="auto"/>
        <w:ind w:left="216" w:right="451" w:firstLine="560"/>
        <w:jc w:val="both"/>
        <w:rPr>
          <w:sz w:val="28"/>
        </w:rPr>
      </w:pPr>
      <w:r>
        <w:rPr>
          <w:sz w:val="28"/>
        </w:rPr>
        <w:t>无机保温砂浆墙体保温系统施工前，对于采用相同建筑节能</w:t>
      </w:r>
      <w:r>
        <w:rPr>
          <w:spacing w:val="-21"/>
          <w:sz w:val="28"/>
        </w:rPr>
        <w:t xml:space="preserve">设计的构造做法，我 </w:t>
      </w:r>
      <w:r>
        <w:rPr>
          <w:sz w:val="28"/>
        </w:rPr>
        <w:t>X</w:t>
      </w:r>
      <w:r>
        <w:rPr>
          <w:spacing w:val="-10"/>
          <w:sz w:val="28"/>
        </w:rPr>
        <w:t xml:space="preserve"> 公司在施工现场采用相同材料和工艺制作样板</w:t>
      </w:r>
      <w:r>
        <w:rPr>
          <w:spacing w:val="-13"/>
          <w:sz w:val="28"/>
        </w:rPr>
        <w:t>墙和样板间，样板墙和样板间经建设、设计、监理和施工等单位的项</w:t>
      </w:r>
      <w:r>
        <w:rPr>
          <w:spacing w:val="-11"/>
          <w:sz w:val="28"/>
        </w:rPr>
        <w:t>目负责人验收确认后，方可进行大面积施工。样板墙和样板间的检测</w:t>
      </w:r>
      <w:r>
        <w:rPr>
          <w:sz w:val="28"/>
        </w:rPr>
        <w:t>结果应符合设计文件和相关标准要求。</w:t>
      </w:r>
    </w:p>
    <w:p>
      <w:pPr>
        <w:pStyle w:val="ListParagraph"/>
        <w:numPr>
          <w:ilvl w:val="0"/>
          <w:numId w:val="38"/>
        </w:numPr>
        <w:tabs>
          <w:tab w:val="left" w:pos="1198"/>
        </w:tabs>
        <w:spacing w:before="155" w:after="0" w:line="240" w:lineRule="auto"/>
        <w:ind w:left="1197" w:right="0" w:hanging="422"/>
        <w:jc w:val="left"/>
        <w:rPr>
          <w:sz w:val="28"/>
        </w:rPr>
      </w:pPr>
      <w:r>
        <w:rPr>
          <w:sz w:val="28"/>
        </w:rPr>
        <w:t>外墙外保温施工的基层墙体允许偏差值应符合表七的规定。</w:t>
      </w:r>
    </w:p>
    <w:p>
      <w:pPr>
        <w:pStyle w:val="BodyText"/>
        <w:spacing w:before="11"/>
        <w:ind w:left="0"/>
        <w:rPr>
          <w:sz w:val="32"/>
        </w:rPr>
      </w:pPr>
    </w:p>
    <w:p>
      <w:pPr>
        <w:pStyle w:val="BodyText"/>
        <w:ind w:left="183"/>
        <w:jc w:val="center"/>
      </w:pPr>
      <w:r>
        <w:t>基层墙体允许偏差值</w:t>
      </w:r>
    </w:p>
    <w:p>
      <w:pPr>
        <w:pStyle w:val="BodyText"/>
        <w:spacing w:before="6"/>
        <w:ind w:left="0"/>
        <w:rPr>
          <w:sz w:val="10"/>
        </w:rPr>
      </w:pPr>
    </w:p>
    <w:tbl>
      <w:tblPr>
        <w:tblStyle w:val="TableNormal0"/>
        <w:tblW w:w="0" w:type="auto"/>
        <w:jc w:val="left"/>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2"/>
        <w:gridCol w:w="1620"/>
        <w:gridCol w:w="1843"/>
        <w:gridCol w:w="3380"/>
      </w:tblGrid>
      <w:tr>
        <w:tblPrEx>
          <w:tblW w:w="0" w:type="auto"/>
          <w:jc w:val="left"/>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780"/>
          <w:jc w:val="left"/>
        </w:trPr>
        <w:tc>
          <w:tcPr>
            <w:tcW w:w="1702" w:type="dxa"/>
          </w:tcPr>
          <w:p>
            <w:pPr>
              <w:pStyle w:val="TableParagraph"/>
              <w:spacing w:before="5"/>
              <w:rPr>
                <w:sz w:val="22"/>
              </w:rPr>
            </w:pPr>
          </w:p>
          <w:p>
            <w:pPr>
              <w:pStyle w:val="TableParagraph"/>
              <w:ind w:left="430"/>
              <w:rPr>
                <w:sz w:val="28"/>
              </w:rPr>
            </w:pPr>
            <w:r>
              <w:rPr>
                <w:sz w:val="28"/>
              </w:rPr>
              <w:t>项次</w:t>
            </w:r>
          </w:p>
        </w:tc>
        <w:tc>
          <w:tcPr>
            <w:tcW w:w="3463" w:type="dxa"/>
            <w:gridSpan w:val="2"/>
          </w:tcPr>
          <w:p>
            <w:pPr>
              <w:pStyle w:val="TableParagraph"/>
              <w:spacing w:before="5"/>
              <w:rPr>
                <w:sz w:val="22"/>
              </w:rPr>
            </w:pPr>
          </w:p>
          <w:p>
            <w:pPr>
              <w:pStyle w:val="TableParagraph"/>
              <w:ind w:left="429"/>
              <w:rPr>
                <w:sz w:val="28"/>
              </w:rPr>
            </w:pPr>
            <w:r>
              <w:rPr>
                <w:sz w:val="28"/>
              </w:rPr>
              <w:t>项目</w:t>
            </w:r>
          </w:p>
        </w:tc>
        <w:tc>
          <w:tcPr>
            <w:tcW w:w="3380" w:type="dxa"/>
          </w:tcPr>
          <w:p>
            <w:pPr>
              <w:pStyle w:val="TableParagraph"/>
              <w:spacing w:before="5"/>
              <w:rPr>
                <w:sz w:val="22"/>
              </w:rPr>
            </w:pPr>
          </w:p>
          <w:p>
            <w:pPr>
              <w:pStyle w:val="TableParagraph"/>
              <w:ind w:left="430"/>
              <w:rPr>
                <w:sz w:val="28"/>
              </w:rPr>
            </w:pPr>
            <w:r>
              <w:rPr>
                <w:sz w:val="28"/>
              </w:rPr>
              <w:t>允许偏差（mm）</w:t>
            </w:r>
          </w:p>
        </w:tc>
      </w:tr>
      <w:tr>
        <w:tblPrEx>
          <w:tblW w:w="0" w:type="auto"/>
          <w:jc w:val="left"/>
          <w:tblInd w:w="147" w:type="dxa"/>
          <w:tblLayout w:type="fixed"/>
          <w:tblCellMar>
            <w:top w:w="0" w:type="dxa"/>
            <w:left w:w="0" w:type="dxa"/>
            <w:bottom w:w="0" w:type="dxa"/>
            <w:right w:w="0" w:type="dxa"/>
          </w:tblCellMar>
          <w:tblLook w:val="01E0"/>
        </w:tblPrEx>
        <w:trPr>
          <w:trHeight w:val="780"/>
          <w:jc w:val="left"/>
        </w:trPr>
        <w:tc>
          <w:tcPr>
            <w:tcW w:w="1702" w:type="dxa"/>
          </w:tcPr>
          <w:p>
            <w:pPr>
              <w:pStyle w:val="TableParagraph"/>
              <w:spacing w:before="5"/>
              <w:rPr>
                <w:sz w:val="22"/>
              </w:rPr>
            </w:pPr>
          </w:p>
          <w:p>
            <w:pPr>
              <w:pStyle w:val="TableParagraph"/>
              <w:ind w:left="430"/>
              <w:rPr>
                <w:sz w:val="28"/>
              </w:rPr>
            </w:pPr>
            <w:r>
              <w:rPr>
                <w:sz w:val="28"/>
              </w:rPr>
              <w:t>1</w:t>
            </w:r>
          </w:p>
        </w:tc>
        <w:tc>
          <w:tcPr>
            <w:tcW w:w="3463" w:type="dxa"/>
            <w:gridSpan w:val="2"/>
          </w:tcPr>
          <w:p>
            <w:pPr>
              <w:pStyle w:val="TableParagraph"/>
              <w:spacing w:before="5"/>
              <w:rPr>
                <w:sz w:val="22"/>
              </w:rPr>
            </w:pPr>
          </w:p>
          <w:p>
            <w:pPr>
              <w:pStyle w:val="TableParagraph"/>
              <w:ind w:left="429"/>
              <w:rPr>
                <w:sz w:val="28"/>
              </w:rPr>
            </w:pPr>
            <w:r>
              <w:rPr>
                <w:sz w:val="28"/>
              </w:rPr>
              <w:t>表面平整度</w:t>
            </w:r>
          </w:p>
        </w:tc>
        <w:tc>
          <w:tcPr>
            <w:tcW w:w="3380" w:type="dxa"/>
          </w:tcPr>
          <w:p>
            <w:pPr>
              <w:pStyle w:val="TableParagraph"/>
              <w:spacing w:before="5"/>
              <w:rPr>
                <w:sz w:val="22"/>
              </w:rPr>
            </w:pPr>
          </w:p>
          <w:p>
            <w:pPr>
              <w:pStyle w:val="TableParagraph"/>
              <w:ind w:left="430"/>
              <w:rPr>
                <w:sz w:val="28"/>
              </w:rPr>
            </w:pPr>
            <w:r>
              <w:rPr>
                <w:sz w:val="28"/>
              </w:rPr>
              <w:t>4</w:t>
            </w:r>
          </w:p>
        </w:tc>
      </w:tr>
      <w:tr>
        <w:tblPrEx>
          <w:tblW w:w="0" w:type="auto"/>
          <w:jc w:val="left"/>
          <w:tblInd w:w="147" w:type="dxa"/>
          <w:tblLayout w:type="fixed"/>
          <w:tblCellMar>
            <w:top w:w="0" w:type="dxa"/>
            <w:left w:w="0" w:type="dxa"/>
            <w:bottom w:w="0" w:type="dxa"/>
            <w:right w:w="0" w:type="dxa"/>
          </w:tblCellMar>
          <w:tblLook w:val="01E0"/>
        </w:tblPrEx>
        <w:trPr>
          <w:trHeight w:val="780"/>
          <w:jc w:val="left"/>
        </w:trPr>
        <w:tc>
          <w:tcPr>
            <w:tcW w:w="1702" w:type="dxa"/>
            <w:vMerge w:val="restart"/>
          </w:tcPr>
          <w:p>
            <w:pPr>
              <w:pStyle w:val="TableParagraph"/>
              <w:rPr>
                <w:sz w:val="30"/>
              </w:rPr>
            </w:pPr>
          </w:p>
          <w:p>
            <w:pPr>
              <w:pStyle w:val="TableParagraph"/>
              <w:spacing w:before="5"/>
              <w:rPr>
                <w:sz w:val="23"/>
              </w:rPr>
            </w:pPr>
          </w:p>
          <w:p>
            <w:pPr>
              <w:pStyle w:val="TableParagraph"/>
              <w:ind w:left="430"/>
              <w:rPr>
                <w:sz w:val="28"/>
              </w:rPr>
            </w:pPr>
            <w:r>
              <w:rPr>
                <w:sz w:val="28"/>
              </w:rPr>
              <w:t>2</w:t>
            </w:r>
          </w:p>
        </w:tc>
        <w:tc>
          <w:tcPr>
            <w:tcW w:w="1620" w:type="dxa"/>
            <w:vMerge w:val="restart"/>
          </w:tcPr>
          <w:p>
            <w:pPr>
              <w:pStyle w:val="TableParagraph"/>
              <w:rPr>
                <w:sz w:val="30"/>
              </w:rPr>
            </w:pPr>
          </w:p>
          <w:p>
            <w:pPr>
              <w:pStyle w:val="TableParagraph"/>
              <w:spacing w:before="5"/>
              <w:rPr>
                <w:sz w:val="23"/>
              </w:rPr>
            </w:pPr>
          </w:p>
          <w:p>
            <w:pPr>
              <w:pStyle w:val="TableParagraph"/>
              <w:ind w:left="429"/>
              <w:rPr>
                <w:sz w:val="28"/>
              </w:rPr>
            </w:pPr>
            <w:r>
              <w:rPr>
                <w:sz w:val="28"/>
              </w:rPr>
              <w:t>垂直度</w:t>
            </w:r>
          </w:p>
        </w:tc>
        <w:tc>
          <w:tcPr>
            <w:tcW w:w="1843" w:type="dxa"/>
          </w:tcPr>
          <w:p>
            <w:pPr>
              <w:pStyle w:val="TableParagraph"/>
              <w:spacing w:before="5"/>
              <w:rPr>
                <w:sz w:val="22"/>
              </w:rPr>
            </w:pPr>
          </w:p>
          <w:p>
            <w:pPr>
              <w:pStyle w:val="TableParagraph"/>
              <w:ind w:left="430"/>
              <w:rPr>
                <w:sz w:val="28"/>
              </w:rPr>
            </w:pPr>
            <w:r>
              <w:rPr>
                <w:sz w:val="28"/>
              </w:rPr>
              <w:t>每层</w:t>
            </w:r>
          </w:p>
        </w:tc>
        <w:tc>
          <w:tcPr>
            <w:tcW w:w="3380" w:type="dxa"/>
          </w:tcPr>
          <w:p>
            <w:pPr>
              <w:pStyle w:val="TableParagraph"/>
              <w:spacing w:before="5"/>
              <w:rPr>
                <w:sz w:val="22"/>
              </w:rPr>
            </w:pPr>
          </w:p>
          <w:p>
            <w:pPr>
              <w:pStyle w:val="TableParagraph"/>
              <w:ind w:left="430"/>
              <w:rPr>
                <w:sz w:val="28"/>
              </w:rPr>
            </w:pPr>
            <w:r>
              <w:rPr>
                <w:sz w:val="28"/>
              </w:rPr>
              <w:t>4</w:t>
            </w:r>
          </w:p>
        </w:tc>
      </w:tr>
      <w:tr>
        <w:tblPrEx>
          <w:tblW w:w="0" w:type="auto"/>
          <w:jc w:val="left"/>
          <w:tblInd w:w="147" w:type="dxa"/>
          <w:tblLayout w:type="fixed"/>
          <w:tblCellMar>
            <w:top w:w="0" w:type="dxa"/>
            <w:left w:w="0" w:type="dxa"/>
            <w:bottom w:w="0" w:type="dxa"/>
            <w:right w:w="0" w:type="dxa"/>
          </w:tblCellMar>
          <w:tblLook w:val="01E0"/>
        </w:tblPrEx>
        <w:trPr>
          <w:trHeight w:val="780"/>
          <w:jc w:val="left"/>
        </w:trPr>
        <w:tc>
          <w:tcPr>
            <w:tcW w:w="1702" w:type="dxa"/>
            <w:vMerge/>
            <w:tcBorders>
              <w:top w:val="nil"/>
            </w:tcBorders>
          </w:tcPr>
          <w:p>
            <w:pPr>
              <w:rPr>
                <w:sz w:val="2"/>
                <w:szCs w:val="2"/>
              </w:rPr>
            </w:pPr>
          </w:p>
        </w:tc>
        <w:tc>
          <w:tcPr>
            <w:tcW w:w="1620" w:type="dxa"/>
            <w:vMerge/>
            <w:tcBorders>
              <w:top w:val="nil"/>
            </w:tcBorders>
          </w:tcPr>
          <w:p>
            <w:pPr>
              <w:rPr>
                <w:sz w:val="2"/>
                <w:szCs w:val="2"/>
              </w:rPr>
            </w:pPr>
          </w:p>
        </w:tc>
        <w:tc>
          <w:tcPr>
            <w:tcW w:w="1843" w:type="dxa"/>
          </w:tcPr>
          <w:p>
            <w:pPr>
              <w:pStyle w:val="TableParagraph"/>
              <w:spacing w:before="5"/>
              <w:rPr>
                <w:sz w:val="22"/>
              </w:rPr>
            </w:pPr>
          </w:p>
          <w:p>
            <w:pPr>
              <w:pStyle w:val="TableParagraph"/>
              <w:ind w:left="430"/>
              <w:rPr>
                <w:sz w:val="28"/>
              </w:rPr>
            </w:pPr>
            <w:r>
              <w:rPr>
                <w:sz w:val="28"/>
              </w:rPr>
              <w:t>全高</w:t>
            </w:r>
          </w:p>
        </w:tc>
        <w:tc>
          <w:tcPr>
            <w:tcW w:w="3380" w:type="dxa"/>
          </w:tcPr>
          <w:p>
            <w:pPr>
              <w:pStyle w:val="TableParagraph"/>
              <w:spacing w:before="5"/>
              <w:rPr>
                <w:sz w:val="22"/>
              </w:rPr>
            </w:pPr>
          </w:p>
          <w:p>
            <w:pPr>
              <w:pStyle w:val="TableParagraph"/>
              <w:ind w:left="430"/>
              <w:rPr>
                <w:sz w:val="28"/>
              </w:rPr>
            </w:pPr>
            <w:r>
              <w:rPr>
                <w:sz w:val="28"/>
              </w:rPr>
              <w:t>H/1000 且不大于 20</w:t>
            </w:r>
          </w:p>
        </w:tc>
      </w:tr>
      <w:tr>
        <w:tblPrEx>
          <w:tblW w:w="0" w:type="auto"/>
          <w:jc w:val="left"/>
          <w:tblInd w:w="147" w:type="dxa"/>
          <w:tblLayout w:type="fixed"/>
          <w:tblCellMar>
            <w:top w:w="0" w:type="dxa"/>
            <w:left w:w="0" w:type="dxa"/>
            <w:bottom w:w="0" w:type="dxa"/>
            <w:right w:w="0" w:type="dxa"/>
          </w:tblCellMar>
          <w:tblLook w:val="01E0"/>
        </w:tblPrEx>
        <w:trPr>
          <w:trHeight w:val="780"/>
          <w:jc w:val="left"/>
        </w:trPr>
        <w:tc>
          <w:tcPr>
            <w:tcW w:w="1702" w:type="dxa"/>
          </w:tcPr>
          <w:p>
            <w:pPr>
              <w:pStyle w:val="TableParagraph"/>
              <w:spacing w:before="5"/>
              <w:rPr>
                <w:sz w:val="22"/>
              </w:rPr>
            </w:pPr>
          </w:p>
          <w:p>
            <w:pPr>
              <w:pStyle w:val="TableParagraph"/>
              <w:ind w:left="430"/>
              <w:rPr>
                <w:sz w:val="28"/>
              </w:rPr>
            </w:pPr>
            <w:r>
              <w:rPr>
                <w:sz w:val="28"/>
              </w:rPr>
              <w:t>3</w:t>
            </w:r>
          </w:p>
        </w:tc>
        <w:tc>
          <w:tcPr>
            <w:tcW w:w="3463" w:type="dxa"/>
            <w:gridSpan w:val="2"/>
          </w:tcPr>
          <w:p>
            <w:pPr>
              <w:pStyle w:val="TableParagraph"/>
              <w:spacing w:before="5"/>
              <w:rPr>
                <w:sz w:val="22"/>
              </w:rPr>
            </w:pPr>
          </w:p>
          <w:p>
            <w:pPr>
              <w:pStyle w:val="TableParagraph"/>
              <w:ind w:left="429"/>
              <w:rPr>
                <w:sz w:val="28"/>
              </w:rPr>
            </w:pPr>
            <w:r>
              <w:rPr>
                <w:sz w:val="28"/>
              </w:rPr>
              <w:t>阴阳角垂直度</w:t>
            </w:r>
          </w:p>
        </w:tc>
        <w:tc>
          <w:tcPr>
            <w:tcW w:w="3380" w:type="dxa"/>
          </w:tcPr>
          <w:p>
            <w:pPr>
              <w:pStyle w:val="TableParagraph"/>
              <w:spacing w:before="5"/>
              <w:rPr>
                <w:sz w:val="22"/>
              </w:rPr>
            </w:pPr>
          </w:p>
          <w:p>
            <w:pPr>
              <w:pStyle w:val="TableParagraph"/>
              <w:ind w:left="430"/>
              <w:rPr>
                <w:sz w:val="28"/>
              </w:rPr>
            </w:pPr>
            <w:r>
              <w:rPr>
                <w:sz w:val="28"/>
              </w:rPr>
              <w:t>4</w:t>
            </w:r>
          </w:p>
        </w:tc>
      </w:tr>
    </w:tbl>
    <w:p>
      <w:pPr>
        <w:pStyle w:val="BodyText"/>
        <w:spacing w:before="5"/>
        <w:ind w:left="0"/>
        <w:rPr>
          <w:sz w:val="22"/>
        </w:rPr>
      </w:pPr>
    </w:p>
    <w:p>
      <w:pPr>
        <w:pStyle w:val="BodyText"/>
        <w:ind w:left="636"/>
      </w:pPr>
      <w:r>
        <w:t>注：H 为墙身高度。</w:t>
      </w:r>
    </w:p>
    <w:p>
      <w:pPr>
        <w:pStyle w:val="BodyText"/>
        <w:spacing w:before="11"/>
        <w:ind w:left="0"/>
        <w:rPr>
          <w:sz w:val="32"/>
        </w:rPr>
      </w:pPr>
    </w:p>
    <w:p>
      <w:pPr>
        <w:pStyle w:val="ListParagraph"/>
        <w:numPr>
          <w:ilvl w:val="3"/>
          <w:numId w:val="31"/>
        </w:numPr>
        <w:tabs>
          <w:tab w:val="left" w:pos="1338"/>
        </w:tabs>
        <w:spacing w:before="0" w:after="0" w:line="240" w:lineRule="auto"/>
        <w:ind w:left="1338" w:right="0" w:hanging="702"/>
        <w:jc w:val="left"/>
        <w:rPr>
          <w:sz w:val="28"/>
        </w:rPr>
      </w:pPr>
      <w:r>
        <w:rPr>
          <w:sz w:val="28"/>
        </w:rPr>
        <w:t>材料控制</w:t>
      </w:r>
    </w:p>
    <w:p>
      <w:pPr>
        <w:spacing w:after="0" w:line="240" w:lineRule="auto"/>
        <w:jc w:val="left"/>
        <w:rPr>
          <w:sz w:val="28"/>
        </w:rPr>
        <w:sectPr>
          <w:pgSz w:w="11910" w:h="16840"/>
          <w:pgMar w:top="1460" w:right="1420" w:bottom="280" w:left="1540" w:header="708" w:footer="708"/>
          <w:pgNumType w:start="13"/>
          <w:cols w:space="708"/>
        </w:sectPr>
      </w:pPr>
    </w:p>
    <w:p>
      <w:pPr>
        <w:pStyle w:val="ListParagraph"/>
        <w:numPr>
          <w:ilvl w:val="0"/>
          <w:numId w:val="21"/>
        </w:numPr>
        <w:tabs>
          <w:tab w:val="left" w:pos="1338"/>
        </w:tabs>
        <w:spacing w:before="70" w:after="0" w:line="417" w:lineRule="auto"/>
        <w:ind w:left="216" w:right="328" w:firstLine="700"/>
        <w:jc w:val="left"/>
        <w:rPr>
          <w:sz w:val="28"/>
        </w:rPr>
      </w:pPr>
      <w:r>
        <w:rPr>
          <w:spacing w:val="-1"/>
          <w:sz w:val="28"/>
        </w:rPr>
        <w:t xml:space="preserve">对材料的品种、规格、包装、外观和尺寸等进行检查验收， </w:t>
      </w:r>
      <w:r>
        <w:rPr>
          <w:sz w:val="28"/>
        </w:rPr>
        <w:t>形成相应的验收记录。</w:t>
      </w:r>
    </w:p>
    <w:p>
      <w:pPr>
        <w:pStyle w:val="ListParagraph"/>
        <w:numPr>
          <w:ilvl w:val="0"/>
          <w:numId w:val="21"/>
        </w:numPr>
        <w:tabs>
          <w:tab w:val="left" w:pos="1338"/>
        </w:tabs>
        <w:spacing w:before="155" w:after="0" w:line="417" w:lineRule="auto"/>
        <w:ind w:left="216" w:right="451" w:firstLine="700"/>
        <w:jc w:val="both"/>
        <w:rPr>
          <w:sz w:val="28"/>
        </w:rPr>
      </w:pPr>
      <w:r>
        <w:rPr>
          <w:spacing w:val="-5"/>
          <w:sz w:val="28"/>
        </w:rPr>
        <w:t>对材料的质量证明文件进行核查，且经确认，纳入工程技</w:t>
      </w:r>
      <w:r>
        <w:rPr>
          <w:spacing w:val="-13"/>
          <w:sz w:val="28"/>
        </w:rPr>
        <w:t>术档案。进入施工现场用于无机保温砂浆墙体保温系统和进场的岩棉</w:t>
      </w:r>
      <w:r>
        <w:rPr>
          <w:spacing w:val="-4"/>
          <w:sz w:val="28"/>
        </w:rPr>
        <w:t>板材料均必须有出厂合格证、说明书及相关型式检验报告；</w:t>
      </w:r>
    </w:p>
    <w:p>
      <w:pPr>
        <w:pStyle w:val="ListParagraph"/>
        <w:numPr>
          <w:ilvl w:val="0"/>
          <w:numId w:val="21"/>
        </w:numPr>
        <w:tabs>
          <w:tab w:val="left" w:pos="1338"/>
        </w:tabs>
        <w:spacing w:before="156" w:after="0" w:line="417" w:lineRule="auto"/>
        <w:ind w:left="216" w:right="311" w:firstLine="700"/>
        <w:jc w:val="left"/>
        <w:rPr>
          <w:sz w:val="28"/>
        </w:rPr>
      </w:pPr>
      <w:r>
        <w:rPr>
          <w:spacing w:val="-18"/>
          <w:sz w:val="28"/>
        </w:rPr>
        <w:t>应按《建筑节能工程施工质量验收规范》</w:t>
      </w:r>
      <w:r>
        <w:rPr>
          <w:spacing w:val="-10"/>
          <w:sz w:val="28"/>
        </w:rPr>
        <w:t>（GB50411）</w:t>
      </w:r>
      <w:r>
        <w:rPr>
          <w:sz w:val="28"/>
        </w:rPr>
        <w:t>的规定</w:t>
      </w:r>
      <w:r>
        <w:rPr>
          <w:spacing w:val="-4"/>
          <w:sz w:val="28"/>
        </w:rPr>
        <w:t>，在施工现场对材料进行见证取样送检抽样复检。</w:t>
      </w:r>
    </w:p>
    <w:p>
      <w:pPr>
        <w:pStyle w:val="ListParagraph"/>
        <w:numPr>
          <w:ilvl w:val="3"/>
          <w:numId w:val="31"/>
        </w:numPr>
        <w:tabs>
          <w:tab w:val="left" w:pos="1338"/>
        </w:tabs>
        <w:spacing w:before="155" w:after="0" w:line="240" w:lineRule="auto"/>
        <w:ind w:left="1338" w:right="0" w:hanging="702"/>
        <w:jc w:val="left"/>
        <w:rPr>
          <w:sz w:val="28"/>
        </w:rPr>
      </w:pPr>
      <w:r>
        <w:rPr>
          <w:sz w:val="28"/>
        </w:rPr>
        <w:t>施工工艺流程</w:t>
      </w:r>
    </w:p>
    <w:p>
      <w:pPr>
        <w:pStyle w:val="BodyText"/>
        <w:spacing w:before="11"/>
        <w:ind w:left="0"/>
        <w:rPr>
          <w:sz w:val="32"/>
        </w:rPr>
      </w:pPr>
    </w:p>
    <w:p>
      <w:pPr>
        <w:pStyle w:val="BodyText"/>
        <w:ind w:left="636"/>
      </w:pPr>
      <w:r>
        <w:t>外墙外保温工程施工工艺流程按下列工序进行：</w:t>
      </w:r>
    </w:p>
    <w:p>
      <w:pPr>
        <w:pStyle w:val="BodyText"/>
        <w:spacing w:before="12"/>
        <w:ind w:left="0"/>
        <w:rPr>
          <w:sz w:val="32"/>
        </w:rPr>
      </w:pPr>
    </w:p>
    <w:p>
      <w:pPr>
        <w:pStyle w:val="BodyText"/>
        <w:spacing w:line="417" w:lineRule="auto"/>
        <w:ind w:right="451" w:firstLine="420"/>
        <w:jc w:val="both"/>
      </w:pPr>
      <w:r>
        <w:rPr>
          <w:spacing w:val="-18"/>
        </w:rPr>
        <w:t xml:space="preserve">基层处理、验收→吊垂线、套方→做灰饼、冲筋→配制界面砂浆→ </w:t>
      </w:r>
      <w:r>
        <w:rPr>
          <w:spacing w:val="-12"/>
        </w:rPr>
        <w:t>施工界面砂浆→配制保温砂浆→施工保温砂浆→保温砂浆养护→保温层验收→弹分格线、安装分隔槽等→抹底层抗裂砂浆→压入耐碱网格</w:t>
      </w:r>
      <w:r>
        <w:t>布→抹面层抗裂砂浆→验收。</w:t>
      </w:r>
    </w:p>
    <w:p>
      <w:pPr>
        <w:pStyle w:val="ListParagraph"/>
        <w:numPr>
          <w:ilvl w:val="3"/>
          <w:numId w:val="31"/>
        </w:numPr>
        <w:tabs>
          <w:tab w:val="left" w:pos="1338"/>
        </w:tabs>
        <w:spacing w:before="155" w:after="0" w:line="240" w:lineRule="auto"/>
        <w:ind w:left="1338" w:right="0" w:hanging="702"/>
        <w:jc w:val="left"/>
        <w:rPr>
          <w:sz w:val="28"/>
        </w:rPr>
      </w:pPr>
      <w:r>
        <w:rPr>
          <w:sz w:val="28"/>
        </w:rPr>
        <w:t>施工技术要求</w:t>
      </w:r>
    </w:p>
    <w:p>
      <w:pPr>
        <w:pStyle w:val="BodyText"/>
        <w:spacing w:before="11"/>
        <w:ind w:left="0"/>
        <w:rPr>
          <w:sz w:val="32"/>
        </w:rPr>
      </w:pPr>
    </w:p>
    <w:p>
      <w:pPr>
        <w:pStyle w:val="ListParagraph"/>
        <w:numPr>
          <w:ilvl w:val="0"/>
          <w:numId w:val="20"/>
        </w:numPr>
        <w:tabs>
          <w:tab w:val="left" w:pos="1338"/>
        </w:tabs>
        <w:spacing w:before="0" w:after="0" w:line="417" w:lineRule="auto"/>
        <w:ind w:left="216" w:right="451" w:firstLine="700"/>
        <w:jc w:val="left"/>
        <w:rPr>
          <w:sz w:val="28"/>
        </w:rPr>
      </w:pPr>
      <w:r>
        <w:rPr>
          <w:spacing w:val="-7"/>
          <w:sz w:val="28"/>
        </w:rPr>
        <w:t xml:space="preserve">基层处理墙面应清理干净、清洗油渍、清扫浮灰等。墙面松动、风化部分应剔除干净。墙表面凸起物大于 </w:t>
      </w:r>
      <w:r>
        <w:rPr>
          <w:sz w:val="28"/>
        </w:rPr>
        <w:t>10mm</w:t>
      </w:r>
      <w:r>
        <w:rPr>
          <w:spacing w:val="-13"/>
          <w:sz w:val="28"/>
        </w:rPr>
        <w:t xml:space="preserve"> 时应剔除。</w:t>
      </w:r>
    </w:p>
    <w:p>
      <w:pPr>
        <w:pStyle w:val="ListParagraph"/>
        <w:numPr>
          <w:ilvl w:val="0"/>
          <w:numId w:val="20"/>
        </w:numPr>
        <w:tabs>
          <w:tab w:val="left" w:pos="1338"/>
        </w:tabs>
        <w:spacing w:before="156" w:after="0" w:line="417" w:lineRule="auto"/>
        <w:ind w:left="216" w:right="311" w:firstLine="700"/>
        <w:jc w:val="left"/>
        <w:rPr>
          <w:sz w:val="28"/>
        </w:rPr>
      </w:pPr>
      <w:r>
        <w:rPr>
          <w:spacing w:val="-15"/>
          <w:sz w:val="28"/>
        </w:rPr>
        <w:t>基层界面附着力、吸水率均匀壹致，墙面用水泥砂浆先找平</w:t>
      </w:r>
      <w:r>
        <w:rPr>
          <w:spacing w:val="-4"/>
          <w:sz w:val="28"/>
        </w:rPr>
        <w:t>，在保温层施工时应做到界面处理无遗漏。先做界面处理，处理方法</w:t>
      </w:r>
      <w:r>
        <w:rPr>
          <w:spacing w:val="-8"/>
          <w:sz w:val="28"/>
        </w:rPr>
        <w:t xml:space="preserve">：用搅拌均匀的界面砂浆涂刷在墙面上厚度为 </w:t>
      </w:r>
      <w:r>
        <w:rPr>
          <w:spacing w:val="-10"/>
          <w:sz w:val="28"/>
        </w:rPr>
        <w:t>1-2mm</w:t>
      </w:r>
      <w:r>
        <w:rPr>
          <w:spacing w:val="-3"/>
          <w:sz w:val="28"/>
        </w:rPr>
        <w:t>，在界面砂浆未</w:t>
      </w:r>
      <w:r>
        <w:rPr>
          <w:spacing w:val="-14"/>
          <w:sz w:val="28"/>
        </w:rPr>
        <w:t>干燥前进行下道工序的施工。</w:t>
      </w:r>
      <w:r>
        <w:rPr>
          <w:sz w:val="28"/>
        </w:rPr>
        <w:t>（</w:t>
      </w:r>
      <w:r>
        <w:rPr>
          <w:spacing w:val="-7"/>
          <w:sz w:val="28"/>
        </w:rPr>
        <w:t xml:space="preserve">搅拌好的界面砂浆应在 </w:t>
      </w:r>
      <w:r>
        <w:rPr>
          <w:sz w:val="28"/>
        </w:rPr>
        <w:t>2</w:t>
      </w:r>
      <w:r>
        <w:rPr>
          <w:spacing w:val="-13"/>
          <w:sz w:val="28"/>
        </w:rPr>
        <w:t xml:space="preserve"> 小时内用完）</w:t>
      </w:r>
    </w:p>
    <w:p>
      <w:pPr>
        <w:spacing w:after="0" w:line="417" w:lineRule="auto"/>
        <w:jc w:val="left"/>
        <w:rPr>
          <w:sz w:val="28"/>
        </w:rPr>
        <w:sectPr>
          <w:pgSz w:w="11910" w:h="16840"/>
          <w:pgMar w:top="1460" w:right="1420" w:bottom="280" w:left="1540" w:header="708" w:footer="708"/>
          <w:pgNumType w:start="14"/>
          <w:cols w:space="708"/>
        </w:sectPr>
      </w:pPr>
    </w:p>
    <w:p>
      <w:pPr>
        <w:pStyle w:val="ListParagraph"/>
        <w:numPr>
          <w:ilvl w:val="0"/>
          <w:numId w:val="20"/>
        </w:numPr>
        <w:tabs>
          <w:tab w:val="left" w:pos="1338"/>
        </w:tabs>
        <w:spacing w:before="70" w:after="0" w:line="417" w:lineRule="auto"/>
        <w:ind w:left="216" w:right="328" w:firstLine="700"/>
        <w:jc w:val="left"/>
        <w:rPr>
          <w:sz w:val="28"/>
        </w:rPr>
      </w:pPr>
      <w:r>
        <w:rPr>
          <w:spacing w:val="-12"/>
          <w:sz w:val="28"/>
        </w:rPr>
        <w:t xml:space="preserve">砖墙、加气混凝土墙在界面处理前要提前 </w:t>
      </w:r>
      <w:r>
        <w:rPr>
          <w:sz w:val="28"/>
        </w:rPr>
        <w:t>2-4</w:t>
      </w:r>
      <w:r>
        <w:rPr>
          <w:spacing w:val="-12"/>
          <w:sz w:val="28"/>
        </w:rPr>
        <w:t xml:space="preserve"> 小时先淋水润</w:t>
      </w:r>
      <w:r>
        <w:rPr>
          <w:spacing w:val="-13"/>
          <w:sz w:val="28"/>
        </w:rPr>
        <w:t xml:space="preserve">湿，堵脚手眼和废弃的孔洞时，应将洞内杂物、灰尘等物清理干净， </w:t>
      </w:r>
      <w:r>
        <w:rPr>
          <w:sz w:val="28"/>
        </w:rPr>
        <w:t>浇水湿润，然后按要求将其补齐砌严。</w:t>
      </w:r>
    </w:p>
    <w:p>
      <w:pPr>
        <w:pStyle w:val="ListParagraph"/>
        <w:numPr>
          <w:ilvl w:val="0"/>
          <w:numId w:val="20"/>
        </w:numPr>
        <w:tabs>
          <w:tab w:val="left" w:pos="1338"/>
        </w:tabs>
        <w:spacing w:before="155" w:after="0" w:line="417" w:lineRule="auto"/>
        <w:ind w:left="216" w:right="451" w:firstLine="700"/>
        <w:jc w:val="both"/>
        <w:rPr>
          <w:sz w:val="28"/>
        </w:rPr>
      </w:pPr>
      <w:r>
        <w:rPr>
          <w:spacing w:val="-9"/>
          <w:sz w:val="28"/>
        </w:rPr>
        <w:t>吊垂线、套方根据建筑物高度确定放线的方法，高层建筑</w:t>
      </w:r>
      <w:r>
        <w:rPr>
          <w:spacing w:val="-11"/>
          <w:sz w:val="28"/>
        </w:rPr>
        <w:t>及超高层建筑可利用墙大角、门窗口俩边，用经纬仪打直线找垂直。</w:t>
      </w:r>
      <w:r>
        <w:rPr>
          <w:spacing w:val="-12"/>
          <w:sz w:val="28"/>
        </w:rPr>
        <w:t xml:space="preserve">多层建筑或中高层建筑，可从顶层用大线坠吊垂直，绷铁丝找规矩， </w:t>
      </w:r>
      <w:r>
        <w:rPr>
          <w:spacing w:val="-1"/>
          <w:sz w:val="28"/>
        </w:rPr>
        <w:t>横向水平线可依据楼层标高或施工±</w:t>
      </w:r>
      <w:r>
        <w:rPr>
          <w:sz w:val="28"/>
        </w:rPr>
        <w:t>0.000</w:t>
      </w:r>
      <w:r>
        <w:rPr>
          <w:spacing w:val="-54"/>
          <w:sz w:val="28"/>
        </w:rPr>
        <w:t xml:space="preserve"> 向上 </w:t>
      </w:r>
      <w:r>
        <w:rPr>
          <w:sz w:val="28"/>
        </w:rPr>
        <w:t>500mm</w:t>
      </w:r>
      <w:r>
        <w:rPr>
          <w:spacing w:val="-15"/>
          <w:sz w:val="28"/>
        </w:rPr>
        <w:t xml:space="preserve"> 线为水平基准</w:t>
      </w:r>
      <w:r>
        <w:rPr>
          <w:spacing w:val="-11"/>
          <w:sz w:val="28"/>
        </w:rPr>
        <w:t>线进行交圈控制。根据调垂直的线及保温厚度，每步架大角俩侧弹上</w:t>
      </w:r>
      <w:r>
        <w:rPr>
          <w:spacing w:val="-4"/>
          <w:sz w:val="28"/>
        </w:rPr>
        <w:t>控制线，再拉水平通线做标志块。</w:t>
      </w:r>
    </w:p>
    <w:p>
      <w:pPr>
        <w:pStyle w:val="ListParagraph"/>
        <w:numPr>
          <w:ilvl w:val="0"/>
          <w:numId w:val="20"/>
        </w:numPr>
        <w:tabs>
          <w:tab w:val="left" w:pos="1370"/>
        </w:tabs>
        <w:spacing w:before="155" w:after="0" w:line="240" w:lineRule="auto"/>
        <w:ind w:left="1369" w:right="0" w:hanging="454"/>
        <w:jc w:val="both"/>
        <w:rPr>
          <w:sz w:val="28"/>
        </w:rPr>
      </w:pPr>
      <w:r>
        <w:rPr>
          <w:spacing w:val="24"/>
          <w:sz w:val="28"/>
        </w:rPr>
        <w:t xml:space="preserve">做灰饼、冲筋在距楼层顶部约 </w:t>
      </w:r>
      <w:r>
        <w:rPr>
          <w:sz w:val="28"/>
        </w:rPr>
        <w:t>100mm</w:t>
      </w:r>
      <w:r>
        <w:rPr>
          <w:spacing w:val="14"/>
          <w:sz w:val="28"/>
        </w:rPr>
        <w:t xml:space="preserve"> 和距楼层底部约</w:t>
      </w:r>
    </w:p>
    <w:p>
      <w:pPr>
        <w:pStyle w:val="BodyText"/>
        <w:spacing w:before="265" w:line="417" w:lineRule="auto"/>
        <w:ind w:right="451"/>
        <w:jc w:val="both"/>
      </w:pPr>
      <w:r>
        <w:t>100mm，</w:t>
      </w:r>
      <w:r>
        <w:rPr>
          <w:spacing w:val="-7"/>
        </w:rPr>
        <w:t xml:space="preserve">同时距大墙阴或阳角约 </w:t>
      </w:r>
      <w:r>
        <w:t>100mm</w:t>
      </w:r>
      <w:r>
        <w:rPr>
          <w:spacing w:val="-9"/>
        </w:rPr>
        <w:t xml:space="preserve"> 处，根据垂直控制通线做垂直方向灰饼（楼层较高时应俩人共同完成</w:t>
      </w:r>
      <w:r>
        <w:rPr>
          <w:spacing w:val="-140"/>
        </w:rPr>
        <w:t>）</w:t>
      </w:r>
      <w:r>
        <w:t>，作为基准灰饼，再根据俩</w:t>
      </w:r>
      <w:r>
        <w:rPr>
          <w:spacing w:val="-9"/>
        </w:rPr>
        <w:t>垂直方向基准灰饼之间的通线，做墙面找平层厚度灰饼，每灰饼之间</w:t>
      </w:r>
      <w:r>
        <w:rPr>
          <w:spacing w:val="-14"/>
        </w:rPr>
        <w:t xml:space="preserve">的距离按 </w:t>
      </w:r>
      <w:r>
        <w:t>1.5m</w:t>
      </w:r>
      <w:r>
        <w:rPr>
          <w:spacing w:val="-9"/>
        </w:rPr>
        <w:t xml:space="preserve"> 左右间隔粘贴。灰饼用无机保温浆料做。待垂直方向</w:t>
      </w:r>
      <w:r>
        <w:rPr>
          <w:spacing w:val="-15"/>
        </w:rPr>
        <w:t>灰饼固定后，在俩水平灰饼间拉水平控制通线，具体做法为浆带小线</w:t>
      </w:r>
      <w:r>
        <w:rPr>
          <w:spacing w:val="-8"/>
        </w:rPr>
        <w:t xml:space="preserve">的小园钉插入灰饼，拉直小线，使小线控制比灰饼略高 </w:t>
      </w:r>
      <w:r>
        <w:rPr>
          <w:spacing w:val="-5"/>
        </w:rPr>
        <w:t>1mm，在俩灰</w:t>
      </w:r>
      <w:r>
        <w:rPr>
          <w:spacing w:val="-14"/>
        </w:rPr>
        <w:t xml:space="preserve">饼之间按 </w:t>
      </w:r>
      <w:r>
        <w:t>1.5m</w:t>
      </w:r>
      <w:r>
        <w:rPr>
          <w:spacing w:val="-9"/>
        </w:rPr>
        <w:t xml:space="preserve"> 左右间隔水平粘贴若干灰饼或冲筋。</w:t>
      </w:r>
    </w:p>
    <w:p>
      <w:pPr>
        <w:pStyle w:val="ListParagraph"/>
        <w:numPr>
          <w:ilvl w:val="0"/>
          <w:numId w:val="20"/>
        </w:numPr>
        <w:tabs>
          <w:tab w:val="left" w:pos="1338"/>
        </w:tabs>
        <w:spacing w:before="154" w:after="0" w:line="417" w:lineRule="auto"/>
        <w:ind w:left="216" w:right="311" w:firstLine="700"/>
        <w:jc w:val="left"/>
        <w:rPr>
          <w:sz w:val="28"/>
        </w:rPr>
      </w:pPr>
      <w:r>
        <w:rPr>
          <w:spacing w:val="-4"/>
          <w:sz w:val="28"/>
        </w:rPr>
        <w:t xml:space="preserve">每层灰饼粘贴施工作用完成后水平方向用 </w:t>
      </w:r>
      <w:r>
        <w:rPr>
          <w:sz w:val="28"/>
        </w:rPr>
        <w:t>5m</w:t>
      </w:r>
      <w:r>
        <w:rPr>
          <w:spacing w:val="-12"/>
          <w:sz w:val="28"/>
        </w:rPr>
        <w:t xml:space="preserve"> 小线拉线检查</w:t>
      </w:r>
      <w:r>
        <w:rPr>
          <w:spacing w:val="-18"/>
          <w:sz w:val="28"/>
        </w:rPr>
        <w:t xml:space="preserve">灰饼的壹致性，垂直方向用 </w:t>
      </w:r>
      <w:r>
        <w:rPr>
          <w:sz w:val="28"/>
        </w:rPr>
        <w:t>2m</w:t>
      </w:r>
      <w:r>
        <w:rPr>
          <w:spacing w:val="-14"/>
          <w:sz w:val="28"/>
        </w:rPr>
        <w:t xml:space="preserve"> 托线板检查垂直度，且测量灰饼厚度， 冲筋厚度应和灰饼厚度壹致。用 </w:t>
      </w:r>
      <w:r>
        <w:rPr>
          <w:sz w:val="28"/>
        </w:rPr>
        <w:t>5m</w:t>
      </w:r>
      <w:r>
        <w:rPr>
          <w:spacing w:val="-10"/>
          <w:sz w:val="28"/>
        </w:rPr>
        <w:t xml:space="preserve"> 小线拉线检查冲筋厚度的壹致性， </w:t>
      </w:r>
      <w:r>
        <w:rPr>
          <w:sz w:val="28"/>
        </w:rPr>
        <w:t>且作记录。</w:t>
      </w:r>
    </w:p>
    <w:p>
      <w:pPr>
        <w:spacing w:after="0" w:line="417" w:lineRule="auto"/>
        <w:jc w:val="left"/>
        <w:rPr>
          <w:sz w:val="28"/>
        </w:rPr>
        <w:sectPr>
          <w:pgSz w:w="11910" w:h="16840"/>
          <w:pgMar w:top="1460" w:right="1420" w:bottom="280" w:left="1540" w:header="708" w:footer="708"/>
          <w:pgNumType w:start="15"/>
          <w:cols w:space="708"/>
        </w:sectPr>
      </w:pPr>
    </w:p>
    <w:p>
      <w:pPr>
        <w:pStyle w:val="ListParagraph"/>
        <w:numPr>
          <w:ilvl w:val="0"/>
          <w:numId w:val="20"/>
        </w:numPr>
        <w:tabs>
          <w:tab w:val="left" w:pos="1338"/>
        </w:tabs>
        <w:spacing w:before="70" w:after="0" w:line="417" w:lineRule="auto"/>
        <w:ind w:left="216" w:right="311" w:firstLine="700"/>
        <w:jc w:val="left"/>
        <w:rPr>
          <w:sz w:val="28"/>
        </w:rPr>
      </w:pPr>
      <w:r>
        <w:rPr>
          <w:sz w:val="28"/>
        </w:rPr>
        <w:t>施工界面砂浆基层界面应采用喷涂或滚涂方式均匀满涂界面</w:t>
      </w:r>
      <w:r>
        <w:rPr>
          <w:spacing w:val="-19"/>
          <w:sz w:val="28"/>
        </w:rPr>
        <w:t xml:space="preserve">砂浆。在不同材料组成的墙体接茬处，应铺设热镀锌电焊网进行加固， </w:t>
      </w:r>
      <w:r>
        <w:rPr>
          <w:spacing w:val="-5"/>
          <w:sz w:val="28"/>
        </w:rPr>
        <w:t xml:space="preserve">电焊网沿接茬处每边搭接宽度不少于 </w:t>
      </w:r>
      <w:r>
        <w:rPr>
          <w:sz w:val="28"/>
        </w:rPr>
        <w:t>100mm。</w:t>
      </w:r>
    </w:p>
    <w:p>
      <w:pPr>
        <w:pStyle w:val="ListParagraph"/>
        <w:numPr>
          <w:ilvl w:val="0"/>
          <w:numId w:val="20"/>
        </w:numPr>
        <w:tabs>
          <w:tab w:val="left" w:pos="1338"/>
        </w:tabs>
        <w:spacing w:before="155" w:after="0" w:line="417" w:lineRule="auto"/>
        <w:ind w:left="216" w:right="451" w:firstLine="700"/>
        <w:jc w:val="both"/>
        <w:rPr>
          <w:sz w:val="28"/>
        </w:rPr>
      </w:pPr>
      <w:r>
        <w:rPr>
          <w:sz w:val="28"/>
        </w:rPr>
        <w:t>保温砂浆配制保温砂浆应按照设计或试验室给出的配合比</w:t>
      </w:r>
      <w:r>
        <w:rPr>
          <w:spacing w:val="-13"/>
          <w:sz w:val="28"/>
        </w:rPr>
        <w:t>配制；当未给出时，应按照施工方案和产品说明书配制。配制时采用</w:t>
      </w:r>
      <w:r>
        <w:rPr>
          <w:spacing w:val="-7"/>
          <w:sz w:val="28"/>
        </w:rPr>
        <w:t xml:space="preserve">机械搅拌，搅拌好的砂浆应均匀，粘稠度便于施工，且应在 </w:t>
      </w:r>
      <w:r>
        <w:rPr>
          <w:sz w:val="28"/>
        </w:rPr>
        <w:t>1.5h</w:t>
      </w:r>
      <w:r>
        <w:rPr>
          <w:spacing w:val="-35"/>
          <w:sz w:val="28"/>
        </w:rPr>
        <w:t xml:space="preserve"> 内用完。</w:t>
      </w:r>
    </w:p>
    <w:p>
      <w:pPr>
        <w:pStyle w:val="ListParagraph"/>
        <w:numPr>
          <w:ilvl w:val="0"/>
          <w:numId w:val="20"/>
        </w:numPr>
        <w:tabs>
          <w:tab w:val="left" w:pos="1338"/>
        </w:tabs>
        <w:spacing w:before="155" w:after="0" w:line="417" w:lineRule="auto"/>
        <w:ind w:left="216" w:right="451" w:firstLine="700"/>
        <w:jc w:val="both"/>
        <w:rPr>
          <w:sz w:val="28"/>
        </w:rPr>
      </w:pPr>
      <w:r>
        <w:rPr>
          <w:spacing w:val="-5"/>
          <w:sz w:val="28"/>
        </w:rPr>
        <w:t xml:space="preserve">保温砂浆应在界面砂浆干燥固化后施工，且应分层施工， </w:t>
      </w:r>
      <w:r>
        <w:rPr>
          <w:spacing w:val="-10"/>
          <w:sz w:val="28"/>
        </w:rPr>
        <w:t xml:space="preserve">每次抹灰厚度宜控制在 </w:t>
      </w:r>
      <w:r>
        <w:rPr>
          <w:sz w:val="28"/>
        </w:rPr>
        <w:t>15mm</w:t>
      </w:r>
      <w:r>
        <w:rPr>
          <w:spacing w:val="-9"/>
          <w:sz w:val="28"/>
        </w:rPr>
        <w:t xml:space="preserve"> 内，无机保温浆料底层抹灰时顺序按照</w:t>
      </w:r>
      <w:r>
        <w:rPr>
          <w:spacing w:val="-12"/>
          <w:sz w:val="28"/>
        </w:rPr>
        <w:t xml:space="preserve">从上至下，从左至右抹灰，抹至距保温标准贴饼差 </w:t>
      </w:r>
      <w:r>
        <w:rPr>
          <w:sz w:val="28"/>
        </w:rPr>
        <w:t>10mm</w:t>
      </w:r>
      <w:r>
        <w:rPr>
          <w:spacing w:val="-13"/>
          <w:sz w:val="28"/>
        </w:rPr>
        <w:t xml:space="preserve"> 左右为宜。</w:t>
      </w:r>
      <w:r>
        <w:rPr>
          <w:spacing w:val="-21"/>
          <w:sz w:val="28"/>
        </w:rPr>
        <w:t xml:space="preserve">每层施工间隔为 </w:t>
      </w:r>
      <w:r>
        <w:rPr>
          <w:sz w:val="28"/>
        </w:rPr>
        <w:t>24</w:t>
      </w:r>
      <w:r>
        <w:rPr>
          <w:spacing w:val="-15"/>
          <w:sz w:val="28"/>
        </w:rPr>
        <w:t xml:space="preserve"> 小时左右</w:t>
      </w:r>
      <w:r>
        <w:rPr>
          <w:sz w:val="28"/>
        </w:rPr>
        <w:t>（视天气情况而定</w:t>
      </w:r>
      <w:r>
        <w:rPr>
          <w:spacing w:val="-140"/>
          <w:sz w:val="28"/>
        </w:rPr>
        <w:t>）</w:t>
      </w:r>
      <w:r>
        <w:rPr>
          <w:sz w:val="28"/>
        </w:rPr>
        <w:t>。</w:t>
      </w:r>
    </w:p>
    <w:p>
      <w:pPr>
        <w:pStyle w:val="ListParagraph"/>
        <w:numPr>
          <w:ilvl w:val="0"/>
          <w:numId w:val="20"/>
        </w:numPr>
        <w:tabs>
          <w:tab w:val="left" w:pos="1338"/>
        </w:tabs>
        <w:spacing w:before="155" w:after="0" w:line="417" w:lineRule="auto"/>
        <w:ind w:left="216" w:right="311" w:firstLine="560"/>
        <w:jc w:val="left"/>
        <w:rPr>
          <w:sz w:val="28"/>
        </w:rPr>
      </w:pPr>
      <w:r>
        <w:rPr>
          <w:spacing w:val="-3"/>
          <w:sz w:val="28"/>
        </w:rPr>
        <w:t>保温浆料面层抹灰厚度要抹至和标准贴饼齐平。涂抹整个墙</w:t>
      </w:r>
      <w:r>
        <w:rPr>
          <w:spacing w:val="-20"/>
          <w:sz w:val="28"/>
        </w:rPr>
        <w:t xml:space="preserve">面后，用大杠在墙面上来回搓抹，去高补低，最后再用铁抹子压壹遍， </w:t>
      </w:r>
      <w:r>
        <w:rPr>
          <w:sz w:val="28"/>
        </w:rPr>
        <w:t>使表面平整，厚度壹致。</w:t>
      </w:r>
    </w:p>
    <w:p>
      <w:pPr>
        <w:pStyle w:val="ListParagraph"/>
        <w:numPr>
          <w:ilvl w:val="0"/>
          <w:numId w:val="20"/>
        </w:numPr>
        <w:tabs>
          <w:tab w:val="left" w:pos="1338"/>
        </w:tabs>
        <w:spacing w:before="156" w:after="0" w:line="417" w:lineRule="auto"/>
        <w:ind w:left="216" w:right="451" w:firstLine="560"/>
        <w:jc w:val="both"/>
        <w:rPr>
          <w:sz w:val="28"/>
        </w:rPr>
      </w:pPr>
      <w:r>
        <w:rPr>
          <w:spacing w:val="-6"/>
          <w:sz w:val="28"/>
        </w:rPr>
        <w:t xml:space="preserve">保温层修补应在面层抹灰 </w:t>
      </w:r>
      <w:r>
        <w:rPr>
          <w:sz w:val="28"/>
        </w:rPr>
        <w:t>2～3</w:t>
      </w:r>
      <w:r>
        <w:rPr>
          <w:spacing w:val="-9"/>
          <w:sz w:val="28"/>
        </w:rPr>
        <w:t xml:space="preserve"> 小时之后进行，施工前应用</w:t>
      </w:r>
      <w:r>
        <w:rPr>
          <w:spacing w:val="-12"/>
          <w:w w:val="95"/>
          <w:sz w:val="28"/>
        </w:rPr>
        <w:t>杠尺检查墙面平整度，墙面偏差应控制在±</w:t>
      </w:r>
      <w:r>
        <w:rPr>
          <w:w w:val="95"/>
          <w:sz w:val="28"/>
        </w:rPr>
        <w:t>2mm</w:t>
      </w:r>
      <w:r>
        <w:rPr>
          <w:spacing w:val="-10"/>
          <w:w w:val="95"/>
          <w:sz w:val="28"/>
        </w:rPr>
        <w:t xml:space="preserve">。保温面层抹灰时应以 </w:t>
      </w:r>
      <w:r>
        <w:rPr>
          <w:spacing w:val="-10"/>
          <w:sz w:val="28"/>
        </w:rPr>
        <w:t>修为主对于凹陷处用稀浆料抹平，对于凸起处可用抹子立起来将其刮</w:t>
      </w:r>
      <w:r>
        <w:rPr>
          <w:spacing w:val="-3"/>
          <w:sz w:val="28"/>
        </w:rPr>
        <w:t xml:space="preserve">平，最后用抹子分遍再赶抹墙面，先水平后垂直，再用托线尺 </w:t>
      </w:r>
      <w:r>
        <w:rPr>
          <w:sz w:val="28"/>
        </w:rPr>
        <w:t>2m</w:t>
      </w:r>
      <w:r>
        <w:rPr>
          <w:spacing w:val="-35"/>
          <w:sz w:val="28"/>
        </w:rPr>
        <w:t xml:space="preserve"> 杠尺检测后达到验收标准。</w:t>
      </w:r>
    </w:p>
    <w:p>
      <w:pPr>
        <w:pStyle w:val="ListParagraph"/>
        <w:numPr>
          <w:ilvl w:val="0"/>
          <w:numId w:val="20"/>
        </w:numPr>
        <w:tabs>
          <w:tab w:val="left" w:pos="1338"/>
        </w:tabs>
        <w:spacing w:before="155" w:after="0" w:line="417" w:lineRule="auto"/>
        <w:ind w:left="216" w:right="451" w:firstLine="560"/>
        <w:jc w:val="both"/>
        <w:rPr>
          <w:sz w:val="28"/>
        </w:rPr>
      </w:pPr>
      <w:r>
        <w:rPr>
          <w:spacing w:val="-12"/>
          <w:sz w:val="28"/>
        </w:rPr>
        <w:t xml:space="preserve">保温施工时，在墙角处铺彩条布接落地灰，落地灰 </w:t>
      </w:r>
      <w:r>
        <w:rPr>
          <w:sz w:val="28"/>
        </w:rPr>
        <w:t>1</w:t>
      </w:r>
      <w:r>
        <w:rPr>
          <w:spacing w:val="-24"/>
          <w:sz w:val="28"/>
        </w:rPr>
        <w:t xml:space="preserve"> 小时</w:t>
      </w:r>
      <w:r>
        <w:rPr>
          <w:spacing w:val="-4"/>
          <w:sz w:val="28"/>
        </w:rPr>
        <w:t>内及时清理，落地灰少量分批掺入新搅拌的浆料中及时使用。</w:t>
      </w:r>
    </w:p>
    <w:p>
      <w:pPr>
        <w:spacing w:after="0" w:line="417" w:lineRule="auto"/>
        <w:jc w:val="both"/>
        <w:rPr>
          <w:sz w:val="28"/>
        </w:rPr>
        <w:sectPr>
          <w:pgSz w:w="11910" w:h="16840"/>
          <w:pgMar w:top="1460" w:right="1420" w:bottom="280" w:left="1540" w:header="708" w:footer="708"/>
          <w:pgNumType w:start="16"/>
          <w:cols w:space="708"/>
        </w:sectPr>
      </w:pPr>
    </w:p>
    <w:p>
      <w:pPr>
        <w:pStyle w:val="ListParagraph"/>
        <w:numPr>
          <w:ilvl w:val="0"/>
          <w:numId w:val="20"/>
        </w:numPr>
        <w:tabs>
          <w:tab w:val="left" w:pos="1338"/>
        </w:tabs>
        <w:spacing w:before="70" w:after="0" w:line="417" w:lineRule="auto"/>
        <w:ind w:left="216" w:right="311" w:firstLine="560"/>
        <w:jc w:val="left"/>
        <w:rPr>
          <w:sz w:val="28"/>
        </w:rPr>
      </w:pPr>
      <w:r>
        <w:rPr>
          <w:spacing w:val="-6"/>
          <w:sz w:val="28"/>
        </w:rPr>
        <w:t xml:space="preserve">保温砂浆养护及验收施工后 </w:t>
      </w:r>
      <w:r>
        <w:rPr>
          <w:sz w:val="28"/>
        </w:rPr>
        <w:t>24h</w:t>
      </w:r>
      <w:r>
        <w:rPr>
          <w:spacing w:val="-13"/>
          <w:sz w:val="28"/>
        </w:rPr>
        <w:t xml:space="preserve"> 内应做好保温层的防护，养</w:t>
      </w:r>
      <w:r>
        <w:rPr>
          <w:spacing w:val="-22"/>
          <w:sz w:val="28"/>
        </w:rPr>
        <w:t xml:space="preserve">护时间不少于 </w:t>
      </w:r>
      <w:r>
        <w:rPr>
          <w:sz w:val="28"/>
        </w:rPr>
        <w:t>7</w:t>
      </w:r>
      <w:r>
        <w:rPr>
          <w:spacing w:val="-15"/>
          <w:sz w:val="28"/>
        </w:rPr>
        <w:t xml:space="preserve"> 天。严禁水冲、撞击和振动。抗裂防护层施工前，对</w:t>
      </w:r>
      <w:r>
        <w:rPr>
          <w:spacing w:val="-22"/>
          <w:sz w:val="28"/>
        </w:rPr>
        <w:t>保温层进行检查验收。凡保温层出现空鼓、开裂、表面疏松及垂直度、</w:t>
      </w:r>
      <w:r>
        <w:rPr>
          <w:sz w:val="28"/>
        </w:rPr>
        <w:t>平整度、阴阳角方正、顺直等不符合标准要求的，应进行修补。</w:t>
      </w:r>
    </w:p>
    <w:p>
      <w:pPr>
        <w:pStyle w:val="ListParagraph"/>
        <w:numPr>
          <w:ilvl w:val="0"/>
          <w:numId w:val="20"/>
        </w:numPr>
        <w:tabs>
          <w:tab w:val="left" w:pos="1338"/>
        </w:tabs>
        <w:spacing w:before="155" w:after="0" w:line="417" w:lineRule="auto"/>
        <w:ind w:left="216" w:right="328" w:firstLine="560"/>
        <w:jc w:val="left"/>
        <w:rPr>
          <w:sz w:val="28"/>
        </w:rPr>
      </w:pPr>
      <w:r>
        <w:rPr>
          <w:spacing w:val="-8"/>
          <w:sz w:val="28"/>
        </w:rPr>
        <w:t xml:space="preserve">待保温层施工完成 </w:t>
      </w:r>
      <w:r>
        <w:rPr>
          <w:spacing w:val="-6"/>
          <w:sz w:val="28"/>
        </w:rPr>
        <w:t>3～7d</w:t>
      </w:r>
      <w:r>
        <w:rPr>
          <w:spacing w:val="-2"/>
          <w:sz w:val="28"/>
        </w:rPr>
        <w:t>，待无机保温砂浆保温层凝固干燥</w:t>
      </w:r>
      <w:r>
        <w:rPr>
          <w:spacing w:val="-12"/>
          <w:sz w:val="28"/>
        </w:rPr>
        <w:t>后，且保温层施工质量验收合格以后，即可进行抗裂砂浆层施工。面</w:t>
      </w:r>
      <w:r>
        <w:rPr>
          <w:spacing w:val="-15"/>
          <w:sz w:val="28"/>
        </w:rPr>
        <w:t xml:space="preserve">层采用聚合物类抗裂砂浆材料，按照水灰比为 </w:t>
      </w:r>
      <w:r>
        <w:rPr>
          <w:sz w:val="28"/>
        </w:rPr>
        <w:t>1：2.5</w:t>
      </w:r>
      <w:r>
        <w:rPr>
          <w:spacing w:val="-12"/>
          <w:sz w:val="28"/>
        </w:rPr>
        <w:t xml:space="preserve"> 的比例制备浆</w:t>
      </w:r>
      <w:r>
        <w:rPr>
          <w:spacing w:val="-13"/>
          <w:sz w:val="28"/>
        </w:rPr>
        <w:t xml:space="preserve">料，在容器内先加水后再加罩面材料，反复搅拌均匀糊状即可使用， </w:t>
      </w:r>
      <w:r>
        <w:rPr>
          <w:spacing w:val="-8"/>
          <w:sz w:val="28"/>
        </w:rPr>
        <w:t xml:space="preserve">制备好的砂浆料在 </w:t>
      </w:r>
      <w:r>
        <w:rPr>
          <w:sz w:val="28"/>
        </w:rPr>
        <w:t>2</w:t>
      </w:r>
      <w:r>
        <w:rPr>
          <w:spacing w:val="-16"/>
          <w:sz w:val="28"/>
        </w:rPr>
        <w:t xml:space="preserve"> 小时内用完，超时间严禁使用，因此掌握好搅拌时间和数量，随拌随用。</w:t>
      </w:r>
    </w:p>
    <w:p>
      <w:pPr>
        <w:pStyle w:val="ListParagraph"/>
        <w:numPr>
          <w:ilvl w:val="0"/>
          <w:numId w:val="20"/>
        </w:numPr>
        <w:tabs>
          <w:tab w:val="left" w:pos="1341"/>
        </w:tabs>
        <w:spacing w:before="155" w:after="0" w:line="417" w:lineRule="auto"/>
        <w:ind w:left="216" w:right="451" w:firstLine="560"/>
        <w:jc w:val="both"/>
        <w:rPr>
          <w:sz w:val="28"/>
        </w:rPr>
      </w:pPr>
      <w:r>
        <w:rPr>
          <w:spacing w:val="-5"/>
          <w:sz w:val="28"/>
        </w:rPr>
        <w:t xml:space="preserve">耐碱网格布长度不大于 </w:t>
      </w:r>
      <w:r>
        <w:rPr>
          <w:sz w:val="28"/>
        </w:rPr>
        <w:t>3m，尺寸事先裁好，网格布包边应</w:t>
      </w:r>
      <w:r>
        <w:rPr>
          <w:spacing w:val="-9"/>
          <w:sz w:val="28"/>
        </w:rPr>
        <w:t xml:space="preserve">剪掉。抹抗裂砂浆时，厚度应控制在 </w:t>
      </w:r>
      <w:r>
        <w:rPr>
          <w:spacing w:val="-3"/>
          <w:sz w:val="28"/>
        </w:rPr>
        <w:t>5-7mm</w:t>
      </w:r>
      <w:r>
        <w:rPr>
          <w:spacing w:val="-6"/>
          <w:sz w:val="28"/>
        </w:rPr>
        <w:t>，抹宽度、长度和网格布</w:t>
      </w:r>
      <w:r>
        <w:rPr>
          <w:spacing w:val="-9"/>
          <w:sz w:val="28"/>
        </w:rPr>
        <w:t>相当的抗裂砂浆后应按照从左至右、从上到下的顺序立即用铁抹子压</w:t>
      </w:r>
      <w:r>
        <w:rPr>
          <w:spacing w:val="-4"/>
          <w:sz w:val="28"/>
        </w:rPr>
        <w:t xml:space="preserve">入耐碱网格布；搅拌好的抗裂砂浆应在 </w:t>
      </w:r>
      <w:r>
        <w:rPr>
          <w:sz w:val="28"/>
        </w:rPr>
        <w:t>2</w:t>
      </w:r>
      <w:r>
        <w:rPr>
          <w:spacing w:val="-12"/>
          <w:sz w:val="28"/>
        </w:rPr>
        <w:t xml:space="preserve"> 小时内用完。</w:t>
      </w:r>
    </w:p>
    <w:p>
      <w:pPr>
        <w:pStyle w:val="ListParagraph"/>
        <w:numPr>
          <w:ilvl w:val="0"/>
          <w:numId w:val="20"/>
        </w:numPr>
        <w:tabs>
          <w:tab w:val="left" w:pos="1338"/>
        </w:tabs>
        <w:spacing w:before="155" w:after="0" w:line="417" w:lineRule="auto"/>
        <w:ind w:left="216" w:right="451" w:firstLine="560"/>
        <w:jc w:val="both"/>
        <w:rPr>
          <w:sz w:val="28"/>
        </w:rPr>
      </w:pPr>
      <w:r>
        <w:rPr>
          <w:spacing w:val="-13"/>
          <w:sz w:val="28"/>
        </w:rPr>
        <w:t>耐碱网格布的铺设要求：①在建筑物底层墙体及对抗冲击有特殊要求的墙面，应在抗裂防护层中分别设置壹道加强型耐碱网格布</w:t>
      </w:r>
      <w:r>
        <w:rPr>
          <w:spacing w:val="-10"/>
          <w:sz w:val="28"/>
        </w:rPr>
        <w:t>和壹道普通型耐碱网格布，抗裂砂浆防护层分三次粉刷，总厚度不超</w:t>
      </w:r>
      <w:r>
        <w:rPr>
          <w:spacing w:val="-35"/>
          <w:sz w:val="28"/>
        </w:rPr>
        <w:t xml:space="preserve">过 </w:t>
      </w:r>
      <w:r>
        <w:rPr>
          <w:sz w:val="28"/>
        </w:rPr>
        <w:t>8mm，</w:t>
      </w:r>
      <w:r>
        <w:rPr>
          <w:spacing w:val="-5"/>
          <w:sz w:val="28"/>
        </w:rPr>
        <w:t>加强型耐碱网格布置于普通型耐碱网格布内侧；②普通型耐</w:t>
      </w:r>
      <w:r>
        <w:rPr>
          <w:spacing w:val="-6"/>
          <w:sz w:val="28"/>
        </w:rPr>
        <w:t xml:space="preserve">碱网格布的搭接长度不少于 </w:t>
      </w:r>
      <w:r>
        <w:rPr>
          <w:spacing w:val="-4"/>
          <w:sz w:val="28"/>
        </w:rPr>
        <w:t>100mm</w:t>
      </w:r>
      <w:r>
        <w:rPr>
          <w:spacing w:val="-7"/>
          <w:sz w:val="28"/>
        </w:rPr>
        <w:t>；加强型耐碱网布采用平接；③外</w:t>
      </w:r>
      <w:r>
        <w:rPr>
          <w:spacing w:val="-12"/>
          <w:sz w:val="28"/>
        </w:rPr>
        <w:t>墙阳角、阴角及门窗洞口周边和转角部位，应增设壹层普通型耐碱网</w:t>
      </w:r>
      <w:r>
        <w:rPr>
          <w:spacing w:val="-13"/>
          <w:sz w:val="28"/>
        </w:rPr>
        <w:t>格布。墙角耐碱网格布应交错搭接、包转，搭接宽度每边应大于等于</w:t>
      </w:r>
    </w:p>
    <w:p>
      <w:pPr>
        <w:spacing w:after="0" w:line="417" w:lineRule="auto"/>
        <w:jc w:val="both"/>
        <w:rPr>
          <w:sz w:val="28"/>
        </w:rPr>
        <w:sectPr>
          <w:pgSz w:w="11910" w:h="16840"/>
          <w:pgMar w:top="1460" w:right="1420" w:bottom="280" w:left="1540" w:header="708" w:footer="708"/>
          <w:pgNumType w:start="17"/>
          <w:cols w:space="708"/>
        </w:sectPr>
      </w:pPr>
    </w:p>
    <w:p>
      <w:pPr>
        <w:pStyle w:val="BodyText"/>
        <w:spacing w:before="70"/>
      </w:pPr>
      <w:r>
        <w:t>150mm。门洞口上角及窗洞口四角，应按 45°方向加贴 300mm×400mm</w:t>
      </w:r>
    </w:p>
    <w:p>
      <w:pPr>
        <w:pStyle w:val="BodyText"/>
        <w:spacing w:before="265"/>
      </w:pPr>
      <w:r>
        <w:t>的普通型耐碱网格布增强。</w:t>
      </w:r>
    </w:p>
    <w:p>
      <w:pPr>
        <w:pStyle w:val="BodyText"/>
        <w:spacing w:before="11"/>
        <w:ind w:left="0"/>
        <w:rPr>
          <w:sz w:val="32"/>
        </w:rPr>
      </w:pPr>
    </w:p>
    <w:p>
      <w:pPr>
        <w:pStyle w:val="BodyText"/>
      </w:pPr>
      <w:r>
        <w:t>四、资料的留存</w:t>
      </w:r>
    </w:p>
    <w:p>
      <w:pPr>
        <w:pStyle w:val="BodyText"/>
        <w:spacing w:before="266"/>
        <w:ind w:left="636"/>
      </w:pPr>
      <w:r>
        <w:t>1、资料同步</w:t>
      </w:r>
    </w:p>
    <w:p>
      <w:pPr>
        <w:pStyle w:val="BodyText"/>
        <w:spacing w:before="265" w:line="417" w:lineRule="auto"/>
        <w:ind w:right="334" w:firstLine="560"/>
        <w:jc w:val="both"/>
      </w:pPr>
      <w:r>
        <w:t>施工过程中资料和工程进度必须同步，签字不得早签、迟签、代签，其中需项目经理、总监、设计负责人签字的，除本人签名外，仍要加盖个人执业章。</w:t>
      </w:r>
    </w:p>
    <w:p>
      <w:pPr>
        <w:pStyle w:val="BodyText"/>
        <w:spacing w:line="358" w:lineRule="exact"/>
        <w:ind w:left="636"/>
      </w:pPr>
      <w:r>
        <w:t>2、施工过程必须留存影像资料。</w:t>
      </w:r>
    </w:p>
    <w:p>
      <w:pPr>
        <w:pStyle w:val="ListParagraph"/>
        <w:numPr>
          <w:ilvl w:val="0"/>
          <w:numId w:val="19"/>
        </w:numPr>
        <w:tabs>
          <w:tab w:val="left" w:pos="1338"/>
        </w:tabs>
        <w:spacing w:before="265" w:after="0" w:line="417" w:lineRule="auto"/>
        <w:ind w:left="216" w:right="334" w:firstLine="420"/>
        <w:jc w:val="both"/>
        <w:rPr>
          <w:sz w:val="28"/>
        </w:rPr>
      </w:pPr>
      <w:r>
        <w:rPr>
          <w:spacing w:val="-3"/>
          <w:sz w:val="28"/>
        </w:rPr>
        <w:t>影像资料应能全面反映单位工程中主要检验批、分项、分部工程的质量验收和控制情况，记录施工全过程的质量状况。根据工程的类型、规模和特点，应明确规定影像资料所应反映的具体工序和影</w:t>
      </w:r>
      <w:r>
        <w:rPr>
          <w:sz w:val="28"/>
        </w:rPr>
        <w:t>像资料的数量要求。</w:t>
      </w:r>
    </w:p>
    <w:p>
      <w:pPr>
        <w:pStyle w:val="ListParagraph"/>
        <w:numPr>
          <w:ilvl w:val="0"/>
          <w:numId w:val="19"/>
        </w:numPr>
        <w:tabs>
          <w:tab w:val="left" w:pos="1338"/>
        </w:tabs>
        <w:spacing w:before="0" w:after="0" w:line="417" w:lineRule="auto"/>
        <w:ind w:left="216" w:right="334" w:firstLine="420"/>
        <w:jc w:val="left"/>
        <w:rPr>
          <w:sz w:val="28"/>
        </w:rPr>
      </w:pPr>
      <w:r>
        <w:rPr>
          <w:spacing w:val="-3"/>
          <w:sz w:val="28"/>
        </w:rPr>
        <w:t>影像资料应以单位工程作为归档单元，按分部、分项工程分</w:t>
      </w:r>
      <w:r>
        <w:rPr>
          <w:sz w:val="28"/>
        </w:rPr>
        <w:t>类整理。</w:t>
      </w:r>
    </w:p>
    <w:p>
      <w:pPr>
        <w:pStyle w:val="ListParagraph"/>
        <w:numPr>
          <w:ilvl w:val="0"/>
          <w:numId w:val="19"/>
        </w:numPr>
        <w:tabs>
          <w:tab w:val="left" w:pos="1338"/>
        </w:tabs>
        <w:spacing w:before="0" w:after="0" w:line="417" w:lineRule="auto"/>
        <w:ind w:left="216" w:right="335" w:firstLine="420"/>
        <w:jc w:val="left"/>
        <w:rPr>
          <w:sz w:val="28"/>
        </w:rPr>
      </w:pPr>
      <w:r>
        <w:rPr>
          <w:spacing w:val="-2"/>
          <w:sz w:val="28"/>
        </w:rPr>
        <w:t>影像资料应有相应文字说明，具体包括编号、题名、内容简</w:t>
      </w:r>
      <w:r>
        <w:rPr>
          <w:sz w:val="28"/>
        </w:rPr>
        <w:t>要描述、拍摄时间、地点和拍摄者等内容。</w:t>
      </w:r>
    </w:p>
    <w:p>
      <w:pPr>
        <w:pStyle w:val="ListParagraph"/>
        <w:numPr>
          <w:ilvl w:val="0"/>
          <w:numId w:val="19"/>
        </w:numPr>
        <w:tabs>
          <w:tab w:val="left" w:pos="1338"/>
        </w:tabs>
        <w:spacing w:before="154" w:after="0" w:line="417" w:lineRule="auto"/>
        <w:ind w:left="216" w:right="334" w:firstLine="420"/>
        <w:jc w:val="left"/>
        <w:rPr>
          <w:sz w:val="28"/>
        </w:rPr>
      </w:pPr>
      <w:r>
        <w:rPr>
          <w:spacing w:val="-3"/>
          <w:sz w:val="28"/>
        </w:rPr>
        <w:t>施工完成后应制作图片文档、幻灯片或光碟等，影像资料应</w:t>
      </w:r>
      <w:r>
        <w:rPr>
          <w:sz w:val="28"/>
        </w:rPr>
        <w:t>作为工程竣工资料存档。</w:t>
      </w:r>
    </w:p>
    <w:p>
      <w:pPr>
        <w:pStyle w:val="BodyText"/>
        <w:spacing w:before="156"/>
      </w:pPr>
      <w:r>
        <w:t>五、成品保护</w:t>
      </w:r>
    </w:p>
    <w:p>
      <w:pPr>
        <w:pStyle w:val="BodyText"/>
        <w:spacing w:before="11"/>
        <w:ind w:left="0"/>
        <w:rPr>
          <w:sz w:val="32"/>
        </w:rPr>
      </w:pPr>
    </w:p>
    <w:p>
      <w:pPr>
        <w:pStyle w:val="BodyText"/>
        <w:ind w:left="636"/>
      </w:pPr>
      <w:r>
        <w:t>1、柱拆模后及时进行保养</w:t>
      </w:r>
    </w:p>
    <w:p>
      <w:pPr>
        <w:pStyle w:val="BodyText"/>
        <w:spacing w:before="11"/>
        <w:ind w:left="0"/>
        <w:rPr>
          <w:sz w:val="32"/>
        </w:rPr>
      </w:pPr>
    </w:p>
    <w:p>
      <w:pPr>
        <w:pStyle w:val="BodyText"/>
        <w:ind w:left="636"/>
      </w:pPr>
      <w:r>
        <w:t>2、钢筋防污染保护</w:t>
      </w:r>
    </w:p>
    <w:p>
      <w:pPr>
        <w:spacing w:after="0"/>
        <w:sectPr>
          <w:pgSz w:w="11910" w:h="16840"/>
          <w:pgMar w:top="1460" w:right="1420" w:bottom="280" w:left="1540" w:header="708" w:footer="708"/>
          <w:pgNumType w:start="18"/>
          <w:cols w:space="708"/>
        </w:sectPr>
      </w:pPr>
    </w:p>
    <w:p>
      <w:pPr>
        <w:pStyle w:val="BodyText"/>
        <w:spacing w:before="70"/>
        <w:ind w:left="636"/>
      </w:pPr>
      <w:r>
        <w:t>3、钢筋端头防锈保护</w:t>
      </w:r>
    </w:p>
    <w:p>
      <w:pPr>
        <w:pStyle w:val="BodyText"/>
        <w:spacing w:before="265"/>
        <w:ind w:left="636"/>
      </w:pPr>
      <w:r>
        <w:t>4、楼梯踏步保护</w:t>
      </w:r>
    </w:p>
    <w:p>
      <w:pPr>
        <w:pStyle w:val="BodyText"/>
        <w:spacing w:before="265"/>
        <w:ind w:left="636"/>
      </w:pPr>
      <w:r>
        <w:t>5、混凝土阳角保护</w:t>
      </w:r>
    </w:p>
    <w:p>
      <w:pPr>
        <w:pStyle w:val="BodyText"/>
        <w:spacing w:before="266"/>
        <w:ind w:left="636"/>
      </w:pPr>
      <w:r>
        <w:rPr>
          <w:w w:val="95"/>
        </w:rPr>
        <w:t>6、下水管保护处理</w:t>
      </w:r>
    </w:p>
    <w:p>
      <w:pPr>
        <w:pStyle w:val="BodyText"/>
        <w:spacing w:before="7"/>
        <w:ind w:left="0"/>
        <w:rPr>
          <w:sz w:val="22"/>
        </w:rPr>
      </w:pPr>
    </w:p>
    <w:p>
      <w:pPr>
        <w:pStyle w:val="Heading1"/>
        <w:ind w:left="520"/>
      </w:pPr>
      <w:r>
        <w:t>第四章、创建安全文明工地方案和措施</w:t>
      </w:r>
    </w:p>
    <w:p>
      <w:pPr>
        <w:pStyle w:val="BodyText"/>
        <w:spacing w:before="168"/>
      </w:pPr>
      <w:r>
        <w:t>壹、安全生产管理体系</w:t>
      </w:r>
    </w:p>
    <w:p>
      <w:pPr>
        <w:pStyle w:val="BodyText"/>
        <w:spacing w:before="265"/>
        <w:ind w:left="816"/>
      </w:pPr>
      <w:r>
        <w:t>1、管生产必须管理安全</w:t>
      </w:r>
    </w:p>
    <w:p>
      <w:pPr>
        <w:pStyle w:val="BodyText"/>
        <w:spacing w:before="265" w:line="417" w:lineRule="auto"/>
        <w:ind w:right="148" w:firstLine="600"/>
      </w:pPr>
      <w:r>
        <w:rPr>
          <w:spacing w:val="-12"/>
        </w:rPr>
        <w:t xml:space="preserve">按照国家安全生产法的规定，项目经理是安全生产的第壹责任人， </w:t>
      </w:r>
      <w:r>
        <w:rPr>
          <w:spacing w:val="-3"/>
        </w:rPr>
        <w:t>认真落实“管生产的同时必须管安全”的原则。我们项目部对生产中的人、物、环境状态进行严格管理，认真落实管生产必须管安全的原</w:t>
      </w:r>
      <w:r>
        <w:rPr>
          <w:spacing w:val="-12"/>
        </w:rPr>
        <w:t>则。有效的控制人的不安全行为和物的不安全状态，消除或避免事故。</w:t>
      </w:r>
    </w:p>
    <w:p>
      <w:pPr>
        <w:pStyle w:val="BodyText"/>
        <w:spacing w:line="358" w:lineRule="exact"/>
        <w:ind w:left="816"/>
      </w:pPr>
      <w:r>
        <w:t>2、坚持动态管理</w:t>
      </w:r>
    </w:p>
    <w:p>
      <w:pPr>
        <w:pStyle w:val="BodyText"/>
        <w:spacing w:before="265" w:line="417" w:lineRule="auto"/>
        <w:ind w:right="194" w:firstLine="600"/>
      </w:pPr>
      <w:r>
        <w:rPr>
          <w:spacing w:val="-3"/>
        </w:rPr>
        <w:t>安全管理涉及到生产活动方方面面，涉及到从工程开工到竣工交</w:t>
      </w:r>
      <w:r>
        <w:rPr>
          <w:spacing w:val="-14"/>
        </w:rPr>
        <w:t xml:space="preserve">付和全部生产过程、全部的生产时间和壹切变化随着生产因素。因此， </w:t>
      </w:r>
      <w:r>
        <w:rPr>
          <w:spacing w:val="-12"/>
        </w:rPr>
        <w:t>生产活动中必须坚持全员、全过程、全方位、全天候的安全动态管理。</w:t>
      </w:r>
    </w:p>
    <w:p>
      <w:pPr>
        <w:pStyle w:val="BodyText"/>
        <w:spacing w:line="358" w:lineRule="exact"/>
        <w:ind w:left="816"/>
      </w:pPr>
      <w:r>
        <w:t>3、健全管理体系</w:t>
      </w:r>
    </w:p>
    <w:p>
      <w:pPr>
        <w:pStyle w:val="BodyText"/>
        <w:spacing w:before="266"/>
      </w:pPr>
      <w:r>
        <w:t>建立施工项目安全生产管理系统，安全施工管理网络如下：</w:t>
      </w:r>
    </w:p>
    <w:p>
      <w:pPr>
        <w:pStyle w:val="BodyText"/>
        <w:spacing w:before="265"/>
        <w:ind w:left="3453"/>
      </w:pPr>
      <w:r>
        <w:t>安全施工管理网络图</w:t>
      </w:r>
    </w:p>
    <w:p>
      <w:pPr>
        <w:pStyle w:val="BodyText"/>
        <w:spacing w:before="265" w:line="417" w:lineRule="auto"/>
        <w:ind w:right="274" w:firstLine="600"/>
      </w:pPr>
      <w:r>
        <w:t>成立以项目经理为组长，项目部主要管理人员为组员的安全生产领导小组，对项目部的安全生产文明施工进行有效的管理。</w:t>
      </w:r>
    </w:p>
    <w:p>
      <w:pPr>
        <w:pStyle w:val="BodyText"/>
        <w:spacing w:line="358" w:lineRule="exact"/>
        <w:ind w:left="816"/>
      </w:pPr>
      <w:r>
        <w:t>4、认真执行各项安全管理制度</w:t>
      </w:r>
    </w:p>
    <w:p>
      <w:pPr>
        <w:pStyle w:val="BodyText"/>
        <w:spacing w:before="265"/>
        <w:ind w:left="816"/>
      </w:pPr>
      <w:r>
        <w:t>对工程项目的安全施工是经常性、制度化和规范的管理，通过执</w:t>
      </w:r>
    </w:p>
    <w:p>
      <w:pPr>
        <w:spacing w:after="0"/>
        <w:sectPr>
          <w:pgSz w:w="11910" w:h="16840"/>
          <w:pgMar w:top="1460" w:right="1420" w:bottom="280" w:left="1540" w:header="708" w:footer="708"/>
          <w:pgNumType w:start="19"/>
          <w:cols w:space="708"/>
        </w:sectPr>
      </w:pPr>
    </w:p>
    <w:p>
      <w:pPr>
        <w:pStyle w:val="BodyText"/>
        <w:spacing w:before="70" w:line="417" w:lineRule="auto"/>
        <w:ind w:right="1168"/>
      </w:pPr>
      <w:r>
        <w:t>行制度，促进安全管理工作。现场的主要安全管理制度如下： 二、安全文明生产管理制度</w:t>
      </w:r>
    </w:p>
    <w:p>
      <w:pPr>
        <w:pStyle w:val="BodyText"/>
        <w:spacing w:line="358" w:lineRule="exact"/>
        <w:ind w:left="816"/>
      </w:pPr>
      <w:r>
        <w:t>5、安全技术交底制</w:t>
      </w:r>
    </w:p>
    <w:p>
      <w:pPr>
        <w:pStyle w:val="BodyText"/>
        <w:spacing w:before="265" w:line="417" w:lineRule="auto"/>
        <w:ind w:right="328" w:firstLine="600"/>
        <w:jc w:val="both"/>
      </w:pPr>
      <w:r>
        <w:rPr>
          <w:spacing w:val="-4"/>
        </w:rPr>
        <w:t>根据安全措施要求和针对现场实际情况，逐级进行安全技术书面</w:t>
      </w:r>
      <w:r>
        <w:rPr>
          <w:spacing w:val="-1"/>
        </w:rPr>
        <w:t>交底。项目部专职安全员具体贯彻、检查、监督现场各项安全方案、</w:t>
      </w:r>
      <w:r>
        <w:t>安全技术交底、措施的实施。</w:t>
      </w:r>
    </w:p>
    <w:p>
      <w:pPr>
        <w:pStyle w:val="BodyText"/>
        <w:spacing w:line="358" w:lineRule="exact"/>
        <w:ind w:left="816"/>
      </w:pPr>
      <w:r>
        <w:t>6、安全管理制度</w:t>
      </w:r>
    </w:p>
    <w:p>
      <w:pPr>
        <w:pStyle w:val="ListParagraph"/>
        <w:numPr>
          <w:ilvl w:val="1"/>
          <w:numId w:val="22"/>
        </w:numPr>
        <w:tabs>
          <w:tab w:val="left" w:pos="1307"/>
        </w:tabs>
        <w:spacing w:before="265" w:after="0" w:line="240" w:lineRule="auto"/>
        <w:ind w:left="1306" w:right="0" w:hanging="491"/>
        <w:jc w:val="left"/>
        <w:rPr>
          <w:sz w:val="28"/>
        </w:rPr>
      </w:pPr>
      <w:r>
        <w:rPr>
          <w:sz w:val="28"/>
        </w:rPr>
        <w:t>安全生产责任制度</w:t>
      </w:r>
    </w:p>
    <w:p>
      <w:pPr>
        <w:pStyle w:val="BodyText"/>
        <w:spacing w:before="266" w:line="417" w:lineRule="auto"/>
        <w:ind w:right="334" w:firstLine="600"/>
        <w:jc w:val="both"/>
      </w:pPr>
      <w:r>
        <w:rPr>
          <w:spacing w:val="-7"/>
        </w:rPr>
        <w:t xml:space="preserve">安全生产责任制度是 </w:t>
      </w:r>
      <w:r>
        <w:t>X</w:t>
      </w:r>
      <w:r>
        <w:rPr>
          <w:spacing w:val="-13"/>
        </w:rPr>
        <w:t xml:space="preserve"> 公司对各个部门、各类人员至每个职工所</w:t>
      </w:r>
      <w:r>
        <w:rPr>
          <w:spacing w:val="-3"/>
        </w:rPr>
        <w:t>规定的在他们各自职责范围，对安全生产工作应负责任的制度。为使责任制的落实，做到时时处处的安全生产工作都有人切实负责，实现</w:t>
      </w:r>
      <w:r>
        <w:t>安全生产。</w:t>
      </w:r>
    </w:p>
    <w:p>
      <w:pPr>
        <w:pStyle w:val="BodyText"/>
        <w:spacing w:line="417" w:lineRule="auto"/>
        <w:ind w:right="334" w:firstLine="600"/>
        <w:jc w:val="both"/>
      </w:pPr>
      <w:r>
        <w:rPr>
          <w:spacing w:val="-9"/>
        </w:rPr>
        <w:t>壹、各部门、各类人员安全生产责任制，必须落实到位，且实行</w:t>
      </w:r>
      <w:r>
        <w:rPr>
          <w:spacing w:val="-4"/>
        </w:rPr>
        <w:t>壹级负责，实行逐级签订安全生产责任状。各部门、各类人员自签订</w:t>
      </w:r>
      <w:r>
        <w:t>之日起，安全生产责任开始生效。</w:t>
      </w:r>
    </w:p>
    <w:p>
      <w:pPr>
        <w:pStyle w:val="BodyText"/>
        <w:spacing w:line="417" w:lineRule="auto"/>
        <w:ind w:right="188" w:firstLine="600"/>
      </w:pPr>
      <w:r>
        <w:t>二、安全生产责任制的考核，实行分级考核的方法。即：X</w:t>
      </w:r>
      <w:r>
        <w:rPr>
          <w:spacing w:val="-24"/>
        </w:rPr>
        <w:t xml:space="preserve"> 公司</w:t>
      </w:r>
      <w:r>
        <w:rPr>
          <w:spacing w:val="-22"/>
        </w:rPr>
        <w:t>经理负责对工程项目经理考核；工程项目经理负责对项目部各个部门、</w:t>
      </w:r>
      <w:r>
        <w:t>各类人员、作业班组长考核；作业班组长负责对本班工人进行考核。</w:t>
      </w:r>
    </w:p>
    <w:p>
      <w:pPr>
        <w:pStyle w:val="BodyText"/>
        <w:spacing w:line="358" w:lineRule="exact"/>
        <w:ind w:left="816"/>
      </w:pPr>
      <w:r>
        <w:t>三、安全生产责任考核采用日常考核和安全检查同时进行；</w:t>
      </w:r>
    </w:p>
    <w:p>
      <w:pPr>
        <w:pStyle w:val="BodyText"/>
        <w:spacing w:before="263" w:line="417" w:lineRule="auto"/>
        <w:ind w:right="328" w:firstLine="600"/>
        <w:jc w:val="right"/>
      </w:pPr>
      <w:r>
        <w:rPr>
          <w:spacing w:val="-10"/>
        </w:rPr>
        <w:t xml:space="preserve">四、每次考核结果作为 </w:t>
      </w:r>
      <w:r>
        <w:t>X</w:t>
      </w:r>
      <w:r>
        <w:rPr>
          <w:spacing w:val="-10"/>
        </w:rPr>
        <w:t xml:space="preserve"> 公司评优、晋升、奖金评定、降级、处</w:t>
      </w:r>
      <w:r>
        <w:rPr>
          <w:spacing w:val="-11"/>
        </w:rPr>
        <w:t>分等重要参考依据。考核共分三个等级、即：优秀、合格、不合格。</w:t>
      </w:r>
      <w:r>
        <w:rPr>
          <w:spacing w:val="-6"/>
        </w:rPr>
        <w:t>五、由于责任过失造成伤亡事故或重大经济损失者，除追究其个</w:t>
      </w:r>
    </w:p>
    <w:p>
      <w:pPr>
        <w:spacing w:after="0" w:line="417" w:lineRule="auto"/>
        <w:jc w:val="right"/>
        <w:sectPr>
          <w:pgSz w:w="11910" w:h="16840"/>
          <w:pgMar w:top="1460" w:right="1420" w:bottom="280" w:left="1540" w:header="708" w:footer="708"/>
          <w:pgNumType w:start="20"/>
          <w:cols w:space="708"/>
        </w:sectPr>
      </w:pPr>
    </w:p>
    <w:p>
      <w:pPr>
        <w:pStyle w:val="BodyText"/>
        <w:spacing w:before="70"/>
      </w:pPr>
      <w:r>
        <w:t>人责任和经济处罚外，直到追究刑事责任。</w:t>
      </w:r>
    </w:p>
    <w:p>
      <w:pPr>
        <w:pStyle w:val="ListParagraph"/>
        <w:numPr>
          <w:ilvl w:val="2"/>
          <w:numId w:val="39"/>
        </w:numPr>
        <w:tabs>
          <w:tab w:val="left" w:pos="1587"/>
        </w:tabs>
        <w:spacing w:before="265" w:after="0" w:line="240" w:lineRule="auto"/>
        <w:ind w:left="1586" w:right="0" w:hanging="771"/>
        <w:jc w:val="left"/>
        <w:rPr>
          <w:sz w:val="28"/>
        </w:rPr>
      </w:pPr>
      <w:r>
        <w:rPr>
          <w:sz w:val="28"/>
        </w:rPr>
        <w:t>项目生产经理的安全生产责任制</w:t>
      </w:r>
    </w:p>
    <w:p>
      <w:pPr>
        <w:pStyle w:val="BodyText"/>
        <w:spacing w:before="265" w:line="417" w:lineRule="auto"/>
        <w:ind w:right="274" w:firstLine="600"/>
      </w:pPr>
      <w:r>
        <w:t>壹、在项目经理的领导下组织项目施工生产，对本工程项目劳动保护和安全生产负主要领导责任。</w:t>
      </w:r>
    </w:p>
    <w:p>
      <w:pPr>
        <w:pStyle w:val="BodyText"/>
        <w:spacing w:line="417" w:lineRule="auto"/>
        <w:ind w:right="288" w:firstLine="600"/>
      </w:pPr>
      <w:r>
        <w:t>二、认真彻贯执行党和国家相关劳动保护的方针、政策、法令、法规和上级的有关安全生产规定、规范和制度，定期检查落实情况。</w:t>
      </w:r>
    </w:p>
    <w:p>
      <w:pPr>
        <w:pStyle w:val="BodyText"/>
        <w:spacing w:line="417" w:lineRule="auto"/>
        <w:ind w:right="194" w:firstLine="600"/>
      </w:pPr>
      <w:r>
        <w:rPr>
          <w:spacing w:val="-15"/>
        </w:rPr>
        <w:t>三、在管理生产的同时，必须作好安全生产工作，在计划、布置、</w:t>
      </w:r>
      <w:r>
        <w:t>检查、总结、评比生产的同时，要计划布置、检查、总结、评比安全生产工作。</w:t>
      </w:r>
    </w:p>
    <w:p>
      <w:pPr>
        <w:pStyle w:val="BodyText"/>
        <w:spacing w:line="417" w:lineRule="auto"/>
        <w:ind w:right="288" w:firstLine="600"/>
        <w:jc w:val="both"/>
      </w:pPr>
      <w:r>
        <w:t>四、组织项目半个月定期安全生产检查和不定期安全生产检查。对检查出的安全隐患要及时组织整改，且重点解决安全生产中较普遍存在的问题。</w:t>
      </w:r>
    </w:p>
    <w:p>
      <w:pPr>
        <w:pStyle w:val="BodyText"/>
        <w:spacing w:line="417" w:lineRule="auto"/>
        <w:ind w:right="148" w:firstLine="600"/>
      </w:pPr>
      <w:r>
        <w:rPr>
          <w:spacing w:val="-14"/>
        </w:rPr>
        <w:t xml:space="preserve">五、组织职工学习各项目安全生产规章制度和安全技术操作规程， </w:t>
      </w:r>
      <w:r>
        <w:rPr>
          <w:spacing w:val="-2"/>
        </w:rPr>
        <w:t>组织新工人、新调换工种工人上岗前的安全教育，杜绝项目私招乱雇民工现象。</w:t>
      </w:r>
    </w:p>
    <w:p>
      <w:pPr>
        <w:pStyle w:val="BodyText"/>
        <w:spacing w:line="417" w:lineRule="auto"/>
        <w:ind w:right="334" w:firstLine="600"/>
        <w:jc w:val="both"/>
      </w:pPr>
      <w:r>
        <w:rPr>
          <w:spacing w:val="-8"/>
        </w:rPr>
        <w:t>六、对违章作业和冒险施工不听劝阻者,应令其停工,且提出行政</w:t>
      </w:r>
      <w:r>
        <w:rPr>
          <w:spacing w:val="-3"/>
        </w:rPr>
        <w:t>和经济处理意见。对严重危及安全的施工部位和场所，要下令停止施</w:t>
      </w:r>
      <w:r>
        <w:t>工。</w:t>
      </w:r>
    </w:p>
    <w:p>
      <w:pPr>
        <w:pStyle w:val="BodyText"/>
        <w:spacing w:line="417" w:lineRule="auto"/>
        <w:ind w:right="274" w:firstLine="600"/>
      </w:pPr>
      <w:r>
        <w:t>七、组织对特殊结构和结构复杂工作的安全技术交底工作，且检查实施情况。</w:t>
      </w:r>
    </w:p>
    <w:p>
      <w:pPr>
        <w:pStyle w:val="BodyText"/>
        <w:spacing w:line="417" w:lineRule="auto"/>
        <w:ind w:right="274" w:firstLine="600"/>
      </w:pPr>
      <w:r>
        <w:t>八、支持安全员的工作，认真听取他们的意见，对提出的安全隐患，要及时定制整改措施。</w:t>
      </w:r>
    </w:p>
    <w:p>
      <w:pPr>
        <w:spacing w:after="0" w:line="417" w:lineRule="auto"/>
        <w:sectPr>
          <w:pgSz w:w="11910" w:h="16840"/>
          <w:pgMar w:top="1460" w:right="1420" w:bottom="280" w:left="1540" w:header="708" w:footer="708"/>
          <w:pgNumType w:start="21"/>
          <w:cols w:space="708"/>
        </w:sectPr>
      </w:pPr>
    </w:p>
    <w:p>
      <w:pPr>
        <w:pStyle w:val="BodyText"/>
        <w:spacing w:before="70" w:line="417" w:lineRule="auto"/>
        <w:ind w:right="288" w:firstLine="600"/>
      </w:pPr>
      <w:r>
        <w:t>九、组织实施施工组织设计或施工方案中的各项安全技术措施， 且经常检查实施情况。</w:t>
      </w:r>
    </w:p>
    <w:p>
      <w:pPr>
        <w:pStyle w:val="BodyText"/>
        <w:spacing w:line="417" w:lineRule="auto"/>
        <w:ind w:right="328" w:firstLine="600"/>
        <w:jc w:val="both"/>
      </w:pPr>
      <w:r>
        <w:rPr>
          <w:spacing w:val="-6"/>
        </w:rPr>
        <w:t>十、参加伤亡事故和重大未遂事故的调查分析，积极采取切实可</w:t>
      </w:r>
      <w:r>
        <w:rPr>
          <w:spacing w:val="-7"/>
        </w:rPr>
        <w:t>行的防范措施。发生伤亡事故，按照应急预案处理，组织抢救人员、</w:t>
      </w:r>
      <w:r>
        <w:t>保护现场。</w:t>
      </w:r>
    </w:p>
    <w:p>
      <w:pPr>
        <w:pStyle w:val="BodyText"/>
        <w:spacing w:line="417" w:lineRule="auto"/>
        <w:ind w:right="274" w:firstLine="600"/>
      </w:pPr>
      <w:r>
        <w:t>十壹、严格执行上级规定的有关防护用品、保健食品、防暑降温和防寒防冻用品的发放标准。</w:t>
      </w:r>
    </w:p>
    <w:p>
      <w:pPr>
        <w:pStyle w:val="BodyText"/>
        <w:spacing w:line="358" w:lineRule="exact"/>
        <w:ind w:left="816"/>
      </w:pPr>
      <w:r>
        <w:t>十二、组织对现场机械设备、安全设施和消防设施的验收。</w:t>
      </w:r>
    </w:p>
    <w:p>
      <w:pPr>
        <w:pStyle w:val="BodyText"/>
        <w:spacing w:before="264" w:line="417" w:lineRule="auto"/>
        <w:ind w:right="195" w:firstLine="600"/>
        <w:jc w:val="both"/>
      </w:pPr>
      <w:r>
        <w:rPr>
          <w:spacing w:val="-6"/>
        </w:rPr>
        <w:t>十三、组织项目积极参加各项安全生产、文明施工达标活动。参</w:t>
      </w:r>
      <w:r>
        <w:rPr>
          <w:spacing w:val="-7"/>
        </w:rPr>
        <w:t>和本项目的施工组织设计或施工方案的审议，对组织设计或方案中的</w:t>
      </w:r>
      <w:r>
        <w:rPr>
          <w:spacing w:val="-15"/>
        </w:rPr>
        <w:t>安全技术措施，项目安全达标计划和文明施工的要求，进行贯彻落实。</w:t>
      </w:r>
    </w:p>
    <w:p>
      <w:pPr>
        <w:pStyle w:val="ListParagraph"/>
        <w:numPr>
          <w:ilvl w:val="2"/>
          <w:numId w:val="22"/>
        </w:numPr>
        <w:tabs>
          <w:tab w:val="left" w:pos="1518"/>
        </w:tabs>
        <w:spacing w:before="0" w:after="0" w:line="358" w:lineRule="exact"/>
        <w:ind w:left="1517" w:right="0" w:hanging="702"/>
        <w:jc w:val="left"/>
        <w:rPr>
          <w:sz w:val="28"/>
        </w:rPr>
      </w:pPr>
      <w:r>
        <w:rPr>
          <w:sz w:val="28"/>
        </w:rPr>
        <w:t>、项目专职安全员的安全生产责任制</w:t>
      </w:r>
    </w:p>
    <w:p>
      <w:pPr>
        <w:pStyle w:val="BodyText"/>
        <w:spacing w:before="265" w:line="417" w:lineRule="auto"/>
        <w:ind w:right="274" w:firstLine="600"/>
      </w:pPr>
      <w:r>
        <w:t>壹、宣传和贯彻党和国家有关劳动保护的方针、政策、法令、法规和上级有关安全生产的规章制度和决议。</w:t>
      </w:r>
    </w:p>
    <w:p>
      <w:pPr>
        <w:pStyle w:val="BodyText"/>
        <w:spacing w:line="417" w:lineRule="auto"/>
        <w:ind w:right="334" w:firstLine="600"/>
        <w:jc w:val="both"/>
      </w:pPr>
      <w:r>
        <w:rPr>
          <w:spacing w:val="-8"/>
        </w:rPr>
        <w:t>二、经常对施工现场、机械进行安全检查及时发现各种不安全问</w:t>
      </w:r>
      <w:r>
        <w:rPr>
          <w:spacing w:val="-2"/>
        </w:rPr>
        <w:t>题要及时向领导和上级主管部门汇报，发现严重不安全隐患和特别紧</w:t>
      </w:r>
      <w:r>
        <w:rPr>
          <w:spacing w:val="-3"/>
        </w:rPr>
        <w:t>急的不安全情况时，有权指令先行停止生产，且立即报告有关上级处</w:t>
      </w:r>
      <w:r>
        <w:t>理。</w:t>
      </w:r>
    </w:p>
    <w:p>
      <w:pPr>
        <w:pStyle w:val="BodyText"/>
        <w:spacing w:line="417" w:lineRule="auto"/>
        <w:ind w:right="334" w:firstLine="600"/>
        <w:jc w:val="both"/>
      </w:pPr>
      <w:r>
        <w:rPr>
          <w:spacing w:val="-12"/>
        </w:rPr>
        <w:t xml:space="preserve">三、随时监督检查 </w:t>
      </w:r>
      <w:r>
        <w:t>X</w:t>
      </w:r>
      <w:r>
        <w:rPr>
          <w:spacing w:val="-13"/>
        </w:rPr>
        <w:t xml:space="preserve"> 公司、项目和班</w:t>
      </w:r>
      <w:r>
        <w:t>（组</w:t>
      </w:r>
      <w:r>
        <w:rPr>
          <w:spacing w:val="-12"/>
        </w:rPr>
        <w:t>）</w:t>
      </w:r>
      <w:r>
        <w:rPr>
          <w:spacing w:val="-2"/>
        </w:rPr>
        <w:t>执行安全生产规章制</w:t>
      </w:r>
      <w:r>
        <w:rPr>
          <w:spacing w:val="-3"/>
        </w:rPr>
        <w:t>度和安全技术操作规程情况，对违章和冒险作业要立即劝阻，对有可</w:t>
      </w:r>
      <w:r>
        <w:rPr>
          <w:spacing w:val="-4"/>
        </w:rPr>
        <w:t>能造成重大伤亡事故者，有权先行指令其停工、签发《安全事故隐患</w:t>
      </w:r>
      <w:r>
        <w:rPr>
          <w:spacing w:val="-3"/>
        </w:rPr>
        <w:t>通知单》且立即报告领导处理。对不认真执行或不执行安全规章制度</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https://d.book118.com/066044011202010103</w:t>
        </w:r>
      </w:hyperlink>
    </w:p>
    <w:p>
      <w:pPr>
        <w:spacing w:after="0" w:line="417" w:lineRule="auto"/>
        <w:jc w:val="both"/>
      </w:pPr>
    </w:p>
    <w:sectPr>
      <w:pgSz w:w="11910" w:h="16840"/>
      <w:pgMar w:top="1460" w:right="1420" w:bottom="280" w:left="1540" w:header="708" w:footer="708"/>
      <w:pgNumType w:start="2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DF9"/>
    <w:multiLevelType w:val="hybridMultilevel"/>
    <w:tmpl w:val="00000000"/>
    <w:lvl w:ilvl="0">
      <w:start w:val="1"/>
      <w:numFmt w:val="decimal"/>
      <w:lvlText w:val="%1）"/>
      <w:lvlJc w:val="left"/>
      <w:pPr>
        <w:ind w:left="217" w:hanging="421"/>
        <w:jc w:val="left"/>
      </w:pPr>
      <w:rPr>
        <w:rFonts w:ascii="宋体" w:eastAsia="宋体" w:hAnsi="宋体" w:cs="宋体" w:hint="default"/>
        <w:spacing w:val="-9"/>
        <w:w w:val="100"/>
        <w:sz w:val="26"/>
        <w:szCs w:val="26"/>
        <w:lang w:val="en-US" w:eastAsia="zh-CN" w:bidi="ar-SA"/>
      </w:rPr>
    </w:lvl>
    <w:lvl w:ilvl="1">
      <w:start w:val="0"/>
      <w:numFmt w:val="bullet"/>
      <w:lvlText w:val="•"/>
      <w:lvlJc w:val="left"/>
      <w:pPr>
        <w:ind w:left="1092" w:hanging="421"/>
      </w:pPr>
      <w:rPr>
        <w:rFonts w:hint="default"/>
        <w:lang w:val="en-US" w:eastAsia="zh-CN" w:bidi="ar-SA"/>
      </w:rPr>
    </w:lvl>
    <w:lvl w:ilvl="2">
      <w:start w:val="0"/>
      <w:numFmt w:val="bullet"/>
      <w:lvlText w:val="•"/>
      <w:lvlJc w:val="left"/>
      <w:pPr>
        <w:ind w:left="1965" w:hanging="421"/>
      </w:pPr>
      <w:rPr>
        <w:rFonts w:hint="default"/>
        <w:lang w:val="en-US" w:eastAsia="zh-CN" w:bidi="ar-SA"/>
      </w:rPr>
    </w:lvl>
    <w:lvl w:ilvl="3">
      <w:start w:val="0"/>
      <w:numFmt w:val="bullet"/>
      <w:lvlText w:val="•"/>
      <w:lvlJc w:val="left"/>
      <w:pPr>
        <w:ind w:left="2837" w:hanging="421"/>
      </w:pPr>
      <w:rPr>
        <w:rFonts w:hint="default"/>
        <w:lang w:val="en-US" w:eastAsia="zh-CN" w:bidi="ar-SA"/>
      </w:rPr>
    </w:lvl>
    <w:lvl w:ilvl="4">
      <w:start w:val="0"/>
      <w:numFmt w:val="bullet"/>
      <w:lvlText w:val="•"/>
      <w:lvlJc w:val="left"/>
      <w:pPr>
        <w:ind w:left="3710" w:hanging="421"/>
      </w:pPr>
      <w:rPr>
        <w:rFonts w:hint="default"/>
        <w:lang w:val="en-US" w:eastAsia="zh-CN" w:bidi="ar-SA"/>
      </w:rPr>
    </w:lvl>
    <w:lvl w:ilvl="5">
      <w:start w:val="0"/>
      <w:numFmt w:val="bullet"/>
      <w:lvlText w:val="•"/>
      <w:lvlJc w:val="left"/>
      <w:pPr>
        <w:ind w:left="4583" w:hanging="421"/>
      </w:pPr>
      <w:rPr>
        <w:rFonts w:hint="default"/>
        <w:lang w:val="en-US" w:eastAsia="zh-CN" w:bidi="ar-SA"/>
      </w:rPr>
    </w:lvl>
    <w:lvl w:ilvl="6">
      <w:start w:val="0"/>
      <w:numFmt w:val="bullet"/>
      <w:lvlText w:val="•"/>
      <w:lvlJc w:val="left"/>
      <w:pPr>
        <w:ind w:left="5455" w:hanging="421"/>
      </w:pPr>
      <w:rPr>
        <w:rFonts w:hint="default"/>
        <w:lang w:val="en-US" w:eastAsia="zh-CN" w:bidi="ar-SA"/>
      </w:rPr>
    </w:lvl>
    <w:lvl w:ilvl="7">
      <w:start w:val="0"/>
      <w:numFmt w:val="bullet"/>
      <w:lvlText w:val="•"/>
      <w:lvlJc w:val="left"/>
      <w:pPr>
        <w:ind w:left="6328" w:hanging="421"/>
      </w:pPr>
      <w:rPr>
        <w:rFonts w:hint="default"/>
        <w:lang w:val="en-US" w:eastAsia="zh-CN" w:bidi="ar-SA"/>
      </w:rPr>
    </w:lvl>
    <w:lvl w:ilvl="8">
      <w:start w:val="0"/>
      <w:numFmt w:val="bullet"/>
      <w:lvlText w:val="•"/>
      <w:lvlJc w:val="left"/>
      <w:pPr>
        <w:ind w:left="7200" w:hanging="421"/>
      </w:pPr>
      <w:rPr>
        <w:rFonts w:hint="default"/>
        <w:lang w:val="en-US" w:eastAsia="zh-CN" w:bidi="ar-SA"/>
      </w:rPr>
    </w:lvl>
  </w:abstractNum>
  <w:abstractNum w:abstractNumId="1">
    <w:nsid w:val="0881F6BE"/>
    <w:multiLevelType w:val="hybridMultilevel"/>
    <w:tmpl w:val="00000000"/>
    <w:lvl w:ilvl="0">
      <w:start w:val="1"/>
      <w:numFmt w:val="decimal"/>
      <w:lvlText w:val="（%1）"/>
      <w:lvlJc w:val="left"/>
      <w:pPr>
        <w:ind w:left="217" w:hanging="707"/>
        <w:jc w:val="left"/>
      </w:pPr>
      <w:rPr>
        <w:rFonts w:ascii="宋体" w:eastAsia="宋体" w:hAnsi="宋体" w:cs="宋体" w:hint="default"/>
        <w:spacing w:val="0"/>
        <w:w w:val="100"/>
        <w:sz w:val="26"/>
        <w:szCs w:val="26"/>
        <w:lang w:val="en-US" w:eastAsia="zh-CN" w:bidi="ar-SA"/>
      </w:rPr>
    </w:lvl>
    <w:lvl w:ilvl="1">
      <w:start w:val="0"/>
      <w:numFmt w:val="bullet"/>
      <w:lvlText w:val="•"/>
      <w:lvlJc w:val="left"/>
      <w:pPr>
        <w:ind w:left="1092" w:hanging="707"/>
      </w:pPr>
      <w:rPr>
        <w:rFonts w:hint="default"/>
        <w:lang w:val="en-US" w:eastAsia="zh-CN" w:bidi="ar-SA"/>
      </w:rPr>
    </w:lvl>
    <w:lvl w:ilvl="2">
      <w:start w:val="0"/>
      <w:numFmt w:val="bullet"/>
      <w:lvlText w:val="•"/>
      <w:lvlJc w:val="left"/>
      <w:pPr>
        <w:ind w:left="1965" w:hanging="707"/>
      </w:pPr>
      <w:rPr>
        <w:rFonts w:hint="default"/>
        <w:lang w:val="en-US" w:eastAsia="zh-CN" w:bidi="ar-SA"/>
      </w:rPr>
    </w:lvl>
    <w:lvl w:ilvl="3">
      <w:start w:val="0"/>
      <w:numFmt w:val="bullet"/>
      <w:lvlText w:val="•"/>
      <w:lvlJc w:val="left"/>
      <w:pPr>
        <w:ind w:left="2837" w:hanging="707"/>
      </w:pPr>
      <w:rPr>
        <w:rFonts w:hint="default"/>
        <w:lang w:val="en-US" w:eastAsia="zh-CN" w:bidi="ar-SA"/>
      </w:rPr>
    </w:lvl>
    <w:lvl w:ilvl="4">
      <w:start w:val="0"/>
      <w:numFmt w:val="bullet"/>
      <w:lvlText w:val="•"/>
      <w:lvlJc w:val="left"/>
      <w:pPr>
        <w:ind w:left="3710" w:hanging="707"/>
      </w:pPr>
      <w:rPr>
        <w:rFonts w:hint="default"/>
        <w:lang w:val="en-US" w:eastAsia="zh-CN" w:bidi="ar-SA"/>
      </w:rPr>
    </w:lvl>
    <w:lvl w:ilvl="5">
      <w:start w:val="0"/>
      <w:numFmt w:val="bullet"/>
      <w:lvlText w:val="•"/>
      <w:lvlJc w:val="left"/>
      <w:pPr>
        <w:ind w:left="4583" w:hanging="707"/>
      </w:pPr>
      <w:rPr>
        <w:rFonts w:hint="default"/>
        <w:lang w:val="en-US" w:eastAsia="zh-CN" w:bidi="ar-SA"/>
      </w:rPr>
    </w:lvl>
    <w:lvl w:ilvl="6">
      <w:start w:val="0"/>
      <w:numFmt w:val="bullet"/>
      <w:lvlText w:val="•"/>
      <w:lvlJc w:val="left"/>
      <w:pPr>
        <w:ind w:left="5455" w:hanging="707"/>
      </w:pPr>
      <w:rPr>
        <w:rFonts w:hint="default"/>
        <w:lang w:val="en-US" w:eastAsia="zh-CN" w:bidi="ar-SA"/>
      </w:rPr>
    </w:lvl>
    <w:lvl w:ilvl="7">
      <w:start w:val="0"/>
      <w:numFmt w:val="bullet"/>
      <w:lvlText w:val="•"/>
      <w:lvlJc w:val="left"/>
      <w:pPr>
        <w:ind w:left="6328" w:hanging="707"/>
      </w:pPr>
      <w:rPr>
        <w:rFonts w:hint="default"/>
        <w:lang w:val="en-US" w:eastAsia="zh-CN" w:bidi="ar-SA"/>
      </w:rPr>
    </w:lvl>
    <w:lvl w:ilvl="8">
      <w:start w:val="0"/>
      <w:numFmt w:val="bullet"/>
      <w:lvlText w:val="•"/>
      <w:lvlJc w:val="left"/>
      <w:pPr>
        <w:ind w:left="7200" w:hanging="707"/>
      </w:pPr>
      <w:rPr>
        <w:rFonts w:hint="default"/>
        <w:lang w:val="en-US" w:eastAsia="zh-CN" w:bidi="ar-SA"/>
      </w:rPr>
    </w:lvl>
  </w:abstractNum>
  <w:abstractNum w:abstractNumId="2">
    <w:nsid w:val="0CADCC39"/>
    <w:multiLevelType w:val="hybridMultilevel"/>
    <w:tmpl w:val="00000000"/>
    <w:lvl w:ilvl="0">
      <w:start w:val="1"/>
      <w:numFmt w:val="decimal"/>
      <w:lvlText w:val="（%1）"/>
      <w:lvlJc w:val="left"/>
      <w:pPr>
        <w:ind w:left="217" w:hanging="701"/>
        <w:jc w:val="left"/>
      </w:pPr>
      <w:rPr>
        <w:rFonts w:ascii="宋体" w:eastAsia="宋体" w:hAnsi="宋体" w:cs="宋体" w:hint="default"/>
        <w:spacing w:val="-60"/>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3">
    <w:nsid w:val="0E4C526A"/>
    <w:multiLevelType w:val="hybridMultilevel"/>
    <w:tmpl w:val="00000000"/>
    <w:lvl w:ilvl="0">
      <w:start w:val="1"/>
      <w:numFmt w:val="decimal"/>
      <w:lvlText w:val="%1）"/>
      <w:lvlJc w:val="left"/>
      <w:pPr>
        <w:ind w:left="217" w:hanging="421"/>
        <w:jc w:val="left"/>
      </w:pPr>
      <w:rPr>
        <w:rFonts w:ascii="宋体" w:eastAsia="宋体" w:hAnsi="宋体" w:cs="宋体" w:hint="default"/>
        <w:spacing w:val="-3"/>
        <w:w w:val="100"/>
        <w:sz w:val="26"/>
        <w:szCs w:val="26"/>
        <w:lang w:val="en-US" w:eastAsia="zh-CN" w:bidi="ar-SA"/>
      </w:rPr>
    </w:lvl>
    <w:lvl w:ilvl="1">
      <w:start w:val="0"/>
      <w:numFmt w:val="bullet"/>
      <w:lvlText w:val="•"/>
      <w:lvlJc w:val="left"/>
      <w:pPr>
        <w:ind w:left="1092" w:hanging="421"/>
      </w:pPr>
      <w:rPr>
        <w:rFonts w:hint="default"/>
        <w:lang w:val="en-US" w:eastAsia="zh-CN" w:bidi="ar-SA"/>
      </w:rPr>
    </w:lvl>
    <w:lvl w:ilvl="2">
      <w:start w:val="0"/>
      <w:numFmt w:val="bullet"/>
      <w:lvlText w:val="•"/>
      <w:lvlJc w:val="left"/>
      <w:pPr>
        <w:ind w:left="1965" w:hanging="421"/>
      </w:pPr>
      <w:rPr>
        <w:rFonts w:hint="default"/>
        <w:lang w:val="en-US" w:eastAsia="zh-CN" w:bidi="ar-SA"/>
      </w:rPr>
    </w:lvl>
    <w:lvl w:ilvl="3">
      <w:start w:val="0"/>
      <w:numFmt w:val="bullet"/>
      <w:lvlText w:val="•"/>
      <w:lvlJc w:val="left"/>
      <w:pPr>
        <w:ind w:left="2837" w:hanging="421"/>
      </w:pPr>
      <w:rPr>
        <w:rFonts w:hint="default"/>
        <w:lang w:val="en-US" w:eastAsia="zh-CN" w:bidi="ar-SA"/>
      </w:rPr>
    </w:lvl>
    <w:lvl w:ilvl="4">
      <w:start w:val="0"/>
      <w:numFmt w:val="bullet"/>
      <w:lvlText w:val="•"/>
      <w:lvlJc w:val="left"/>
      <w:pPr>
        <w:ind w:left="3710" w:hanging="421"/>
      </w:pPr>
      <w:rPr>
        <w:rFonts w:hint="default"/>
        <w:lang w:val="en-US" w:eastAsia="zh-CN" w:bidi="ar-SA"/>
      </w:rPr>
    </w:lvl>
    <w:lvl w:ilvl="5">
      <w:start w:val="0"/>
      <w:numFmt w:val="bullet"/>
      <w:lvlText w:val="•"/>
      <w:lvlJc w:val="left"/>
      <w:pPr>
        <w:ind w:left="4583" w:hanging="421"/>
      </w:pPr>
      <w:rPr>
        <w:rFonts w:hint="default"/>
        <w:lang w:val="en-US" w:eastAsia="zh-CN" w:bidi="ar-SA"/>
      </w:rPr>
    </w:lvl>
    <w:lvl w:ilvl="6">
      <w:start w:val="0"/>
      <w:numFmt w:val="bullet"/>
      <w:lvlText w:val="•"/>
      <w:lvlJc w:val="left"/>
      <w:pPr>
        <w:ind w:left="5455" w:hanging="421"/>
      </w:pPr>
      <w:rPr>
        <w:rFonts w:hint="default"/>
        <w:lang w:val="en-US" w:eastAsia="zh-CN" w:bidi="ar-SA"/>
      </w:rPr>
    </w:lvl>
    <w:lvl w:ilvl="7">
      <w:start w:val="0"/>
      <w:numFmt w:val="bullet"/>
      <w:lvlText w:val="•"/>
      <w:lvlJc w:val="left"/>
      <w:pPr>
        <w:ind w:left="6328" w:hanging="421"/>
      </w:pPr>
      <w:rPr>
        <w:rFonts w:hint="default"/>
        <w:lang w:val="en-US" w:eastAsia="zh-CN" w:bidi="ar-SA"/>
      </w:rPr>
    </w:lvl>
    <w:lvl w:ilvl="8">
      <w:start w:val="0"/>
      <w:numFmt w:val="bullet"/>
      <w:lvlText w:val="•"/>
      <w:lvlJc w:val="left"/>
      <w:pPr>
        <w:ind w:left="7200" w:hanging="421"/>
      </w:pPr>
      <w:rPr>
        <w:rFonts w:hint="default"/>
        <w:lang w:val="en-US" w:eastAsia="zh-CN" w:bidi="ar-SA"/>
      </w:rPr>
    </w:lvl>
  </w:abstractNum>
  <w:abstractNum w:abstractNumId="4">
    <w:nsid w:val="0E4E37F6"/>
    <w:multiLevelType w:val="hybridMultilevel"/>
    <w:tmpl w:val="00000000"/>
    <w:lvl w:ilvl="0">
      <w:start w:val="1"/>
      <w:numFmt w:val="decimal"/>
      <w:lvlText w:val="%1）"/>
      <w:lvlJc w:val="left"/>
      <w:pPr>
        <w:ind w:left="217" w:hanging="421"/>
        <w:jc w:val="left"/>
      </w:pPr>
      <w:rPr>
        <w:rFonts w:ascii="宋体" w:eastAsia="宋体" w:hAnsi="宋体" w:cs="宋体" w:hint="default"/>
        <w:spacing w:val="-125"/>
        <w:w w:val="100"/>
        <w:sz w:val="26"/>
        <w:szCs w:val="26"/>
        <w:lang w:val="en-US" w:eastAsia="zh-CN" w:bidi="ar-SA"/>
      </w:rPr>
    </w:lvl>
    <w:lvl w:ilvl="1">
      <w:start w:val="1"/>
      <w:numFmt w:val="decimal"/>
      <w:lvlText w:val="%1.%2"/>
      <w:lvlJc w:val="left"/>
      <w:pPr>
        <w:ind w:left="1306" w:hanging="490"/>
        <w:jc w:val="left"/>
      </w:pPr>
      <w:rPr>
        <w:rFonts w:ascii="宋体" w:eastAsia="宋体" w:hAnsi="宋体" w:cs="宋体" w:hint="default"/>
        <w:w w:val="99"/>
        <w:sz w:val="28"/>
        <w:szCs w:val="28"/>
        <w:lang w:val="en-US" w:eastAsia="zh-CN" w:bidi="ar-SA"/>
      </w:rPr>
    </w:lvl>
    <w:lvl w:ilvl="2">
      <w:start w:val="1"/>
      <w:numFmt w:val="decimal"/>
      <w:lvlText w:val="%1.%2.%3"/>
      <w:lvlJc w:val="left"/>
      <w:pPr>
        <w:ind w:left="1586" w:hanging="770"/>
        <w:jc w:val="left"/>
      </w:pPr>
      <w:rPr>
        <w:rFonts w:ascii="宋体" w:eastAsia="宋体" w:hAnsi="宋体" w:cs="宋体" w:hint="default"/>
        <w:w w:val="99"/>
        <w:sz w:val="28"/>
        <w:szCs w:val="28"/>
        <w:lang w:val="en-US" w:eastAsia="zh-CN" w:bidi="ar-SA"/>
      </w:rPr>
    </w:lvl>
    <w:lvl w:ilvl="3">
      <w:start w:val="0"/>
      <w:numFmt w:val="bullet"/>
      <w:lvlText w:val="•"/>
      <w:lvlJc w:val="left"/>
      <w:pPr>
        <w:ind w:left="2500" w:hanging="770"/>
      </w:pPr>
      <w:rPr>
        <w:rFonts w:hint="default"/>
        <w:lang w:val="en-US" w:eastAsia="zh-CN" w:bidi="ar-SA"/>
      </w:rPr>
    </w:lvl>
    <w:lvl w:ilvl="4">
      <w:start w:val="0"/>
      <w:numFmt w:val="bullet"/>
      <w:lvlText w:val="•"/>
      <w:lvlJc w:val="left"/>
      <w:pPr>
        <w:ind w:left="3421" w:hanging="770"/>
      </w:pPr>
      <w:rPr>
        <w:rFonts w:hint="default"/>
        <w:lang w:val="en-US" w:eastAsia="zh-CN" w:bidi="ar-SA"/>
      </w:rPr>
    </w:lvl>
    <w:lvl w:ilvl="5">
      <w:start w:val="0"/>
      <w:numFmt w:val="bullet"/>
      <w:lvlText w:val="•"/>
      <w:lvlJc w:val="left"/>
      <w:pPr>
        <w:ind w:left="4342" w:hanging="770"/>
      </w:pPr>
      <w:rPr>
        <w:rFonts w:hint="default"/>
        <w:lang w:val="en-US" w:eastAsia="zh-CN" w:bidi="ar-SA"/>
      </w:rPr>
    </w:lvl>
    <w:lvl w:ilvl="6">
      <w:start w:val="0"/>
      <w:numFmt w:val="bullet"/>
      <w:lvlText w:val="•"/>
      <w:lvlJc w:val="left"/>
      <w:pPr>
        <w:ind w:left="5263" w:hanging="770"/>
      </w:pPr>
      <w:rPr>
        <w:rFonts w:hint="default"/>
        <w:lang w:val="en-US" w:eastAsia="zh-CN" w:bidi="ar-SA"/>
      </w:rPr>
    </w:lvl>
    <w:lvl w:ilvl="7">
      <w:start w:val="0"/>
      <w:numFmt w:val="bullet"/>
      <w:lvlText w:val="•"/>
      <w:lvlJc w:val="left"/>
      <w:pPr>
        <w:ind w:left="6183" w:hanging="770"/>
      </w:pPr>
      <w:rPr>
        <w:rFonts w:hint="default"/>
        <w:lang w:val="en-US" w:eastAsia="zh-CN" w:bidi="ar-SA"/>
      </w:rPr>
    </w:lvl>
    <w:lvl w:ilvl="8">
      <w:start w:val="0"/>
      <w:numFmt w:val="bullet"/>
      <w:lvlText w:val="•"/>
      <w:lvlJc w:val="left"/>
      <w:pPr>
        <w:ind w:left="7104" w:hanging="770"/>
      </w:pPr>
      <w:rPr>
        <w:rFonts w:hint="default"/>
        <w:lang w:val="en-US" w:eastAsia="zh-CN" w:bidi="ar-SA"/>
      </w:rPr>
    </w:lvl>
  </w:abstractNum>
  <w:abstractNum w:abstractNumId="5">
    <w:nsid w:val="0EC7823B"/>
    <w:multiLevelType w:val="hybridMultilevel"/>
    <w:tmpl w:val="00000000"/>
    <w:lvl w:ilvl="0">
      <w:start w:val="1"/>
      <w:numFmt w:val="decimal"/>
      <w:lvlText w:val="(%1)"/>
      <w:lvlJc w:val="left"/>
      <w:pPr>
        <w:ind w:left="123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10" w:hanging="421"/>
      </w:pPr>
      <w:rPr>
        <w:rFonts w:hint="default"/>
        <w:lang w:val="en-US" w:eastAsia="zh-CN" w:bidi="ar-SA"/>
      </w:rPr>
    </w:lvl>
    <w:lvl w:ilvl="2">
      <w:start w:val="0"/>
      <w:numFmt w:val="bullet"/>
      <w:lvlText w:val="•"/>
      <w:lvlJc w:val="left"/>
      <w:pPr>
        <w:ind w:left="2781" w:hanging="421"/>
      </w:pPr>
      <w:rPr>
        <w:rFonts w:hint="default"/>
        <w:lang w:val="en-US" w:eastAsia="zh-CN" w:bidi="ar-SA"/>
      </w:rPr>
    </w:lvl>
    <w:lvl w:ilvl="3">
      <w:start w:val="0"/>
      <w:numFmt w:val="bullet"/>
      <w:lvlText w:val="•"/>
      <w:lvlJc w:val="left"/>
      <w:pPr>
        <w:ind w:left="3551" w:hanging="421"/>
      </w:pPr>
      <w:rPr>
        <w:rFonts w:hint="default"/>
        <w:lang w:val="en-US" w:eastAsia="zh-CN" w:bidi="ar-SA"/>
      </w:rPr>
    </w:lvl>
    <w:lvl w:ilvl="4">
      <w:start w:val="0"/>
      <w:numFmt w:val="bullet"/>
      <w:lvlText w:val="•"/>
      <w:lvlJc w:val="left"/>
      <w:pPr>
        <w:ind w:left="4322" w:hanging="421"/>
      </w:pPr>
      <w:rPr>
        <w:rFonts w:hint="default"/>
        <w:lang w:val="en-US" w:eastAsia="zh-CN" w:bidi="ar-SA"/>
      </w:rPr>
    </w:lvl>
    <w:lvl w:ilvl="5">
      <w:start w:val="0"/>
      <w:numFmt w:val="bullet"/>
      <w:lvlText w:val="•"/>
      <w:lvlJc w:val="left"/>
      <w:pPr>
        <w:ind w:left="5093" w:hanging="421"/>
      </w:pPr>
      <w:rPr>
        <w:rFonts w:hint="default"/>
        <w:lang w:val="en-US" w:eastAsia="zh-CN" w:bidi="ar-SA"/>
      </w:rPr>
    </w:lvl>
    <w:lvl w:ilvl="6">
      <w:start w:val="0"/>
      <w:numFmt w:val="bullet"/>
      <w:lvlText w:val="•"/>
      <w:lvlJc w:val="left"/>
      <w:pPr>
        <w:ind w:left="5863" w:hanging="421"/>
      </w:pPr>
      <w:rPr>
        <w:rFonts w:hint="default"/>
        <w:lang w:val="en-US" w:eastAsia="zh-CN" w:bidi="ar-SA"/>
      </w:rPr>
    </w:lvl>
    <w:lvl w:ilvl="7">
      <w:start w:val="0"/>
      <w:numFmt w:val="bullet"/>
      <w:lvlText w:val="•"/>
      <w:lvlJc w:val="left"/>
      <w:pPr>
        <w:ind w:left="6634" w:hanging="421"/>
      </w:pPr>
      <w:rPr>
        <w:rFonts w:hint="default"/>
        <w:lang w:val="en-US" w:eastAsia="zh-CN" w:bidi="ar-SA"/>
      </w:rPr>
    </w:lvl>
    <w:lvl w:ilvl="8">
      <w:start w:val="0"/>
      <w:numFmt w:val="bullet"/>
      <w:lvlText w:val="•"/>
      <w:lvlJc w:val="left"/>
      <w:pPr>
        <w:ind w:left="7404" w:hanging="421"/>
      </w:pPr>
      <w:rPr>
        <w:rFonts w:hint="default"/>
        <w:lang w:val="en-US" w:eastAsia="zh-CN" w:bidi="ar-SA"/>
      </w:rPr>
    </w:lvl>
  </w:abstractNum>
  <w:abstractNum w:abstractNumId="6">
    <w:nsid w:val="111D04AF"/>
    <w:multiLevelType w:val="hybridMultilevel"/>
    <w:tmpl w:val="00000000"/>
    <w:lvl w:ilvl="0">
      <w:start w:val="1"/>
      <w:numFmt w:val="decimal"/>
      <w:lvlText w:val="%1）"/>
      <w:lvlJc w:val="left"/>
      <w:pPr>
        <w:ind w:left="133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100" w:hanging="421"/>
      </w:pPr>
      <w:rPr>
        <w:rFonts w:hint="default"/>
        <w:lang w:val="en-US" w:eastAsia="zh-CN" w:bidi="ar-SA"/>
      </w:rPr>
    </w:lvl>
    <w:lvl w:ilvl="2">
      <w:start w:val="0"/>
      <w:numFmt w:val="bullet"/>
      <w:lvlText w:val="•"/>
      <w:lvlJc w:val="left"/>
      <w:pPr>
        <w:ind w:left="2861" w:hanging="421"/>
      </w:pPr>
      <w:rPr>
        <w:rFonts w:hint="default"/>
        <w:lang w:val="en-US" w:eastAsia="zh-CN" w:bidi="ar-SA"/>
      </w:rPr>
    </w:lvl>
    <w:lvl w:ilvl="3">
      <w:start w:val="0"/>
      <w:numFmt w:val="bullet"/>
      <w:lvlText w:val="•"/>
      <w:lvlJc w:val="left"/>
      <w:pPr>
        <w:ind w:left="3621" w:hanging="421"/>
      </w:pPr>
      <w:rPr>
        <w:rFonts w:hint="default"/>
        <w:lang w:val="en-US" w:eastAsia="zh-CN" w:bidi="ar-SA"/>
      </w:rPr>
    </w:lvl>
    <w:lvl w:ilvl="4">
      <w:start w:val="0"/>
      <w:numFmt w:val="bullet"/>
      <w:lvlText w:val="•"/>
      <w:lvlJc w:val="left"/>
      <w:pPr>
        <w:ind w:left="4382" w:hanging="421"/>
      </w:pPr>
      <w:rPr>
        <w:rFonts w:hint="default"/>
        <w:lang w:val="en-US" w:eastAsia="zh-CN" w:bidi="ar-SA"/>
      </w:rPr>
    </w:lvl>
    <w:lvl w:ilvl="5">
      <w:start w:val="0"/>
      <w:numFmt w:val="bullet"/>
      <w:lvlText w:val="•"/>
      <w:lvlJc w:val="left"/>
      <w:pPr>
        <w:ind w:left="5143" w:hanging="421"/>
      </w:pPr>
      <w:rPr>
        <w:rFonts w:hint="default"/>
        <w:lang w:val="en-US" w:eastAsia="zh-CN" w:bidi="ar-SA"/>
      </w:rPr>
    </w:lvl>
    <w:lvl w:ilvl="6">
      <w:start w:val="0"/>
      <w:numFmt w:val="bullet"/>
      <w:lvlText w:val="•"/>
      <w:lvlJc w:val="left"/>
      <w:pPr>
        <w:ind w:left="5903" w:hanging="421"/>
      </w:pPr>
      <w:rPr>
        <w:rFonts w:hint="default"/>
        <w:lang w:val="en-US" w:eastAsia="zh-CN" w:bidi="ar-SA"/>
      </w:rPr>
    </w:lvl>
    <w:lvl w:ilvl="7">
      <w:start w:val="0"/>
      <w:numFmt w:val="bullet"/>
      <w:lvlText w:val="•"/>
      <w:lvlJc w:val="left"/>
      <w:pPr>
        <w:ind w:left="6664" w:hanging="421"/>
      </w:pPr>
      <w:rPr>
        <w:rFonts w:hint="default"/>
        <w:lang w:val="en-US" w:eastAsia="zh-CN" w:bidi="ar-SA"/>
      </w:rPr>
    </w:lvl>
    <w:lvl w:ilvl="8">
      <w:start w:val="0"/>
      <w:numFmt w:val="bullet"/>
      <w:lvlText w:val="•"/>
      <w:lvlJc w:val="left"/>
      <w:pPr>
        <w:ind w:left="7424" w:hanging="421"/>
      </w:pPr>
      <w:rPr>
        <w:rFonts w:hint="default"/>
        <w:lang w:val="en-US" w:eastAsia="zh-CN" w:bidi="ar-SA"/>
      </w:rPr>
    </w:lvl>
  </w:abstractNum>
  <w:abstractNum w:abstractNumId="7">
    <w:nsid w:val="29C48DC9"/>
    <w:multiLevelType w:val="hybridMultilevel"/>
    <w:tmpl w:val="00000000"/>
    <w:lvl w:ilvl="0">
      <w:start w:val="1"/>
      <w:numFmt w:val="decimal"/>
      <w:lvlText w:val="（%1）"/>
      <w:lvlJc w:val="left"/>
      <w:pPr>
        <w:ind w:left="217" w:hanging="701"/>
        <w:jc w:val="left"/>
      </w:pPr>
      <w:rPr>
        <w:rFonts w:ascii="宋体" w:eastAsia="宋体" w:hAnsi="宋体" w:cs="宋体" w:hint="default"/>
        <w:spacing w:val="-140"/>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8">
    <w:nsid w:val="2B92AAB9"/>
    <w:multiLevelType w:val="hybridMultilevel"/>
    <w:tmpl w:val="00000000"/>
    <w:lvl w:ilvl="0">
      <w:start w:val="1"/>
      <w:numFmt w:val="decimal"/>
      <w:lvlText w:val="%1）"/>
      <w:lvlJc w:val="left"/>
      <w:pPr>
        <w:ind w:left="133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100" w:hanging="421"/>
      </w:pPr>
      <w:rPr>
        <w:rFonts w:hint="default"/>
        <w:lang w:val="en-US" w:eastAsia="zh-CN" w:bidi="ar-SA"/>
      </w:rPr>
    </w:lvl>
    <w:lvl w:ilvl="2">
      <w:start w:val="0"/>
      <w:numFmt w:val="bullet"/>
      <w:lvlText w:val="•"/>
      <w:lvlJc w:val="left"/>
      <w:pPr>
        <w:ind w:left="2861" w:hanging="421"/>
      </w:pPr>
      <w:rPr>
        <w:rFonts w:hint="default"/>
        <w:lang w:val="en-US" w:eastAsia="zh-CN" w:bidi="ar-SA"/>
      </w:rPr>
    </w:lvl>
    <w:lvl w:ilvl="3">
      <w:start w:val="0"/>
      <w:numFmt w:val="bullet"/>
      <w:lvlText w:val="•"/>
      <w:lvlJc w:val="left"/>
      <w:pPr>
        <w:ind w:left="3621" w:hanging="421"/>
      </w:pPr>
      <w:rPr>
        <w:rFonts w:hint="default"/>
        <w:lang w:val="en-US" w:eastAsia="zh-CN" w:bidi="ar-SA"/>
      </w:rPr>
    </w:lvl>
    <w:lvl w:ilvl="4">
      <w:start w:val="0"/>
      <w:numFmt w:val="bullet"/>
      <w:lvlText w:val="•"/>
      <w:lvlJc w:val="left"/>
      <w:pPr>
        <w:ind w:left="4382" w:hanging="421"/>
      </w:pPr>
      <w:rPr>
        <w:rFonts w:hint="default"/>
        <w:lang w:val="en-US" w:eastAsia="zh-CN" w:bidi="ar-SA"/>
      </w:rPr>
    </w:lvl>
    <w:lvl w:ilvl="5">
      <w:start w:val="0"/>
      <w:numFmt w:val="bullet"/>
      <w:lvlText w:val="•"/>
      <w:lvlJc w:val="left"/>
      <w:pPr>
        <w:ind w:left="5143" w:hanging="421"/>
      </w:pPr>
      <w:rPr>
        <w:rFonts w:hint="default"/>
        <w:lang w:val="en-US" w:eastAsia="zh-CN" w:bidi="ar-SA"/>
      </w:rPr>
    </w:lvl>
    <w:lvl w:ilvl="6">
      <w:start w:val="0"/>
      <w:numFmt w:val="bullet"/>
      <w:lvlText w:val="•"/>
      <w:lvlJc w:val="left"/>
      <w:pPr>
        <w:ind w:left="5903" w:hanging="421"/>
      </w:pPr>
      <w:rPr>
        <w:rFonts w:hint="default"/>
        <w:lang w:val="en-US" w:eastAsia="zh-CN" w:bidi="ar-SA"/>
      </w:rPr>
    </w:lvl>
    <w:lvl w:ilvl="7">
      <w:start w:val="0"/>
      <w:numFmt w:val="bullet"/>
      <w:lvlText w:val="•"/>
      <w:lvlJc w:val="left"/>
      <w:pPr>
        <w:ind w:left="6664" w:hanging="421"/>
      </w:pPr>
      <w:rPr>
        <w:rFonts w:hint="default"/>
        <w:lang w:val="en-US" w:eastAsia="zh-CN" w:bidi="ar-SA"/>
      </w:rPr>
    </w:lvl>
    <w:lvl w:ilvl="8">
      <w:start w:val="0"/>
      <w:numFmt w:val="bullet"/>
      <w:lvlText w:val="•"/>
      <w:lvlJc w:val="left"/>
      <w:pPr>
        <w:ind w:left="7424" w:hanging="421"/>
      </w:pPr>
      <w:rPr>
        <w:rFonts w:hint="default"/>
        <w:lang w:val="en-US" w:eastAsia="zh-CN" w:bidi="ar-SA"/>
      </w:rPr>
    </w:lvl>
  </w:abstractNum>
  <w:abstractNum w:abstractNumId="9">
    <w:nsid w:val="2BF936B2"/>
    <w:multiLevelType w:val="hybridMultilevel"/>
    <w:tmpl w:val="00000000"/>
    <w:lvl w:ilvl="0">
      <w:start w:val="1"/>
      <w:numFmt w:val="decimal"/>
      <w:lvlText w:val="%1）"/>
      <w:lvlJc w:val="left"/>
      <w:pPr>
        <w:ind w:left="217" w:hanging="421"/>
        <w:jc w:val="left"/>
      </w:pPr>
      <w:rPr>
        <w:rFonts w:ascii="宋体" w:eastAsia="宋体" w:hAnsi="宋体" w:cs="宋体" w:hint="default"/>
        <w:spacing w:val="-125"/>
        <w:w w:val="100"/>
        <w:sz w:val="26"/>
        <w:szCs w:val="26"/>
        <w:lang w:val="en-US" w:eastAsia="zh-CN" w:bidi="ar-SA"/>
      </w:rPr>
    </w:lvl>
    <w:lvl w:ilvl="1">
      <w:start w:val="1"/>
      <w:numFmt w:val="decimal"/>
      <w:lvlText w:val="%1.%2"/>
      <w:lvlJc w:val="left"/>
      <w:pPr>
        <w:ind w:left="1306" w:hanging="490"/>
        <w:jc w:val="left"/>
      </w:pPr>
      <w:rPr>
        <w:rFonts w:ascii="宋体" w:eastAsia="宋体" w:hAnsi="宋体" w:cs="宋体" w:hint="default"/>
        <w:w w:val="99"/>
        <w:sz w:val="28"/>
        <w:szCs w:val="28"/>
        <w:lang w:val="en-US" w:eastAsia="zh-CN" w:bidi="ar-SA"/>
      </w:rPr>
    </w:lvl>
    <w:lvl w:ilvl="2">
      <w:start w:val="1"/>
      <w:numFmt w:val="decimal"/>
      <w:lvlText w:val="%1.%2.%3"/>
      <w:lvlJc w:val="left"/>
      <w:pPr>
        <w:ind w:left="1586" w:hanging="770"/>
        <w:jc w:val="left"/>
      </w:pPr>
      <w:rPr>
        <w:rFonts w:ascii="宋体" w:eastAsia="宋体" w:hAnsi="宋体" w:cs="宋体" w:hint="default"/>
        <w:w w:val="99"/>
        <w:sz w:val="28"/>
        <w:szCs w:val="28"/>
        <w:lang w:val="en-US" w:eastAsia="zh-CN" w:bidi="ar-SA"/>
      </w:rPr>
    </w:lvl>
    <w:lvl w:ilvl="3">
      <w:start w:val="0"/>
      <w:numFmt w:val="bullet"/>
      <w:lvlText w:val="•"/>
      <w:lvlJc w:val="left"/>
      <w:pPr>
        <w:ind w:left="2500" w:hanging="770"/>
      </w:pPr>
      <w:rPr>
        <w:rFonts w:hint="default"/>
        <w:lang w:val="en-US" w:eastAsia="zh-CN" w:bidi="ar-SA"/>
      </w:rPr>
    </w:lvl>
    <w:lvl w:ilvl="4">
      <w:start w:val="0"/>
      <w:numFmt w:val="bullet"/>
      <w:lvlText w:val="•"/>
      <w:lvlJc w:val="left"/>
      <w:pPr>
        <w:ind w:left="3421" w:hanging="770"/>
      </w:pPr>
      <w:rPr>
        <w:rFonts w:hint="default"/>
        <w:lang w:val="en-US" w:eastAsia="zh-CN" w:bidi="ar-SA"/>
      </w:rPr>
    </w:lvl>
    <w:lvl w:ilvl="5">
      <w:start w:val="0"/>
      <w:numFmt w:val="bullet"/>
      <w:lvlText w:val="•"/>
      <w:lvlJc w:val="left"/>
      <w:pPr>
        <w:ind w:left="4342" w:hanging="770"/>
      </w:pPr>
      <w:rPr>
        <w:rFonts w:hint="default"/>
        <w:lang w:val="en-US" w:eastAsia="zh-CN" w:bidi="ar-SA"/>
      </w:rPr>
    </w:lvl>
    <w:lvl w:ilvl="6">
      <w:start w:val="0"/>
      <w:numFmt w:val="bullet"/>
      <w:lvlText w:val="•"/>
      <w:lvlJc w:val="left"/>
      <w:pPr>
        <w:ind w:left="5263" w:hanging="770"/>
      </w:pPr>
      <w:rPr>
        <w:rFonts w:hint="default"/>
        <w:lang w:val="en-US" w:eastAsia="zh-CN" w:bidi="ar-SA"/>
      </w:rPr>
    </w:lvl>
    <w:lvl w:ilvl="7">
      <w:start w:val="0"/>
      <w:numFmt w:val="bullet"/>
      <w:lvlText w:val="•"/>
      <w:lvlJc w:val="left"/>
      <w:pPr>
        <w:ind w:left="6183" w:hanging="770"/>
      </w:pPr>
      <w:rPr>
        <w:rFonts w:hint="default"/>
        <w:lang w:val="en-US" w:eastAsia="zh-CN" w:bidi="ar-SA"/>
      </w:rPr>
    </w:lvl>
    <w:lvl w:ilvl="8">
      <w:start w:val="0"/>
      <w:numFmt w:val="bullet"/>
      <w:lvlText w:val="•"/>
      <w:lvlJc w:val="left"/>
      <w:pPr>
        <w:ind w:left="7104" w:hanging="770"/>
      </w:pPr>
      <w:rPr>
        <w:rFonts w:hint="default"/>
        <w:lang w:val="en-US" w:eastAsia="zh-CN" w:bidi="ar-SA"/>
      </w:rPr>
    </w:lvl>
  </w:abstractNum>
  <w:abstractNum w:abstractNumId="10">
    <w:nsid w:val="2CF3201B"/>
    <w:multiLevelType w:val="hybridMultilevel"/>
    <w:tmpl w:val="00000000"/>
    <w:lvl w:ilvl="0">
      <w:start w:val="1"/>
      <w:numFmt w:val="decimal"/>
      <w:lvlText w:val="（%1）"/>
      <w:lvlJc w:val="left"/>
      <w:pPr>
        <w:ind w:left="217" w:hanging="701"/>
        <w:jc w:val="left"/>
      </w:pPr>
      <w:rPr>
        <w:rFonts w:ascii="宋体" w:eastAsia="宋体" w:hAnsi="宋体" w:cs="宋体" w:hint="default"/>
        <w:spacing w:val="-67"/>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11">
    <w:nsid w:val="2E02AD8F"/>
    <w:multiLevelType w:val="hybridMultilevel"/>
    <w:tmpl w:val="00000000"/>
    <w:lvl w:ilvl="0">
      <w:start w:val="1"/>
      <w:numFmt w:val="decimal"/>
      <w:lvlText w:val="%1"/>
      <w:lvlJc w:val="left"/>
      <w:pPr>
        <w:ind w:left="217" w:hanging="455"/>
        <w:jc w:val="left"/>
      </w:pPr>
      <w:rPr>
        <w:rFonts w:hint="default"/>
        <w:lang w:val="en-US" w:eastAsia="zh-CN" w:bidi="ar-SA"/>
      </w:rPr>
    </w:lvl>
    <w:lvl w:ilvl="1">
      <w:start w:val="1"/>
      <w:numFmt w:val="decimal"/>
      <w:lvlText w:val="%1.%2"/>
      <w:lvlJc w:val="left"/>
      <w:pPr>
        <w:ind w:left="217" w:hanging="455"/>
        <w:jc w:val="left"/>
      </w:pPr>
      <w:rPr>
        <w:rFonts w:ascii="宋体" w:eastAsia="宋体" w:hAnsi="宋体" w:cs="宋体" w:hint="default"/>
        <w:w w:val="100"/>
        <w:sz w:val="28"/>
        <w:szCs w:val="28"/>
        <w:lang w:val="en-US" w:eastAsia="zh-CN" w:bidi="ar-SA"/>
      </w:rPr>
    </w:lvl>
    <w:lvl w:ilvl="2">
      <w:start w:val="0"/>
      <w:numFmt w:val="bullet"/>
      <w:lvlText w:val="•"/>
      <w:lvlJc w:val="left"/>
      <w:pPr>
        <w:ind w:left="1965" w:hanging="455"/>
      </w:pPr>
      <w:rPr>
        <w:rFonts w:hint="default"/>
        <w:lang w:val="en-US" w:eastAsia="zh-CN" w:bidi="ar-SA"/>
      </w:rPr>
    </w:lvl>
    <w:lvl w:ilvl="3">
      <w:start w:val="0"/>
      <w:numFmt w:val="bullet"/>
      <w:lvlText w:val="•"/>
      <w:lvlJc w:val="left"/>
      <w:pPr>
        <w:ind w:left="2837" w:hanging="455"/>
      </w:pPr>
      <w:rPr>
        <w:rFonts w:hint="default"/>
        <w:lang w:val="en-US" w:eastAsia="zh-CN" w:bidi="ar-SA"/>
      </w:rPr>
    </w:lvl>
    <w:lvl w:ilvl="4">
      <w:start w:val="0"/>
      <w:numFmt w:val="bullet"/>
      <w:lvlText w:val="•"/>
      <w:lvlJc w:val="left"/>
      <w:pPr>
        <w:ind w:left="3710" w:hanging="455"/>
      </w:pPr>
      <w:rPr>
        <w:rFonts w:hint="default"/>
        <w:lang w:val="en-US" w:eastAsia="zh-CN" w:bidi="ar-SA"/>
      </w:rPr>
    </w:lvl>
    <w:lvl w:ilvl="5">
      <w:start w:val="0"/>
      <w:numFmt w:val="bullet"/>
      <w:lvlText w:val="•"/>
      <w:lvlJc w:val="left"/>
      <w:pPr>
        <w:ind w:left="4583" w:hanging="455"/>
      </w:pPr>
      <w:rPr>
        <w:rFonts w:hint="default"/>
        <w:lang w:val="en-US" w:eastAsia="zh-CN" w:bidi="ar-SA"/>
      </w:rPr>
    </w:lvl>
    <w:lvl w:ilvl="6">
      <w:start w:val="0"/>
      <w:numFmt w:val="bullet"/>
      <w:lvlText w:val="•"/>
      <w:lvlJc w:val="left"/>
      <w:pPr>
        <w:ind w:left="5455" w:hanging="455"/>
      </w:pPr>
      <w:rPr>
        <w:rFonts w:hint="default"/>
        <w:lang w:val="en-US" w:eastAsia="zh-CN" w:bidi="ar-SA"/>
      </w:rPr>
    </w:lvl>
    <w:lvl w:ilvl="7">
      <w:start w:val="0"/>
      <w:numFmt w:val="bullet"/>
      <w:lvlText w:val="•"/>
      <w:lvlJc w:val="left"/>
      <w:pPr>
        <w:ind w:left="6328" w:hanging="455"/>
      </w:pPr>
      <w:rPr>
        <w:rFonts w:hint="default"/>
        <w:lang w:val="en-US" w:eastAsia="zh-CN" w:bidi="ar-SA"/>
      </w:rPr>
    </w:lvl>
    <w:lvl w:ilvl="8">
      <w:start w:val="0"/>
      <w:numFmt w:val="bullet"/>
      <w:lvlText w:val="•"/>
      <w:lvlJc w:val="left"/>
      <w:pPr>
        <w:ind w:left="7200" w:hanging="455"/>
      </w:pPr>
      <w:rPr>
        <w:rFonts w:hint="default"/>
        <w:lang w:val="en-US" w:eastAsia="zh-CN" w:bidi="ar-SA"/>
      </w:rPr>
    </w:lvl>
  </w:abstractNum>
  <w:abstractNum w:abstractNumId="12">
    <w:nsid w:val="2E4BFEE1"/>
    <w:multiLevelType w:val="hybridMultilevel"/>
    <w:tmpl w:val="00000000"/>
    <w:lvl w:ilvl="0">
      <w:start w:val="1"/>
      <w:numFmt w:val="decimal"/>
      <w:lvlText w:val="（%1）"/>
      <w:lvlJc w:val="left"/>
      <w:pPr>
        <w:ind w:left="217" w:hanging="707"/>
        <w:jc w:val="left"/>
      </w:pPr>
      <w:rPr>
        <w:rFonts w:ascii="宋体" w:eastAsia="宋体" w:hAnsi="宋体" w:cs="宋体" w:hint="default"/>
        <w:spacing w:val="0"/>
        <w:w w:val="100"/>
        <w:sz w:val="26"/>
        <w:szCs w:val="26"/>
        <w:lang w:val="en-US" w:eastAsia="zh-CN" w:bidi="ar-SA"/>
      </w:rPr>
    </w:lvl>
    <w:lvl w:ilvl="1">
      <w:start w:val="0"/>
      <w:numFmt w:val="bullet"/>
      <w:lvlText w:val="•"/>
      <w:lvlJc w:val="left"/>
      <w:pPr>
        <w:ind w:left="1092" w:hanging="707"/>
      </w:pPr>
      <w:rPr>
        <w:rFonts w:hint="default"/>
        <w:lang w:val="en-US" w:eastAsia="zh-CN" w:bidi="ar-SA"/>
      </w:rPr>
    </w:lvl>
    <w:lvl w:ilvl="2">
      <w:start w:val="0"/>
      <w:numFmt w:val="bullet"/>
      <w:lvlText w:val="•"/>
      <w:lvlJc w:val="left"/>
      <w:pPr>
        <w:ind w:left="1965" w:hanging="707"/>
      </w:pPr>
      <w:rPr>
        <w:rFonts w:hint="default"/>
        <w:lang w:val="en-US" w:eastAsia="zh-CN" w:bidi="ar-SA"/>
      </w:rPr>
    </w:lvl>
    <w:lvl w:ilvl="3">
      <w:start w:val="0"/>
      <w:numFmt w:val="bullet"/>
      <w:lvlText w:val="•"/>
      <w:lvlJc w:val="left"/>
      <w:pPr>
        <w:ind w:left="2837" w:hanging="707"/>
      </w:pPr>
      <w:rPr>
        <w:rFonts w:hint="default"/>
        <w:lang w:val="en-US" w:eastAsia="zh-CN" w:bidi="ar-SA"/>
      </w:rPr>
    </w:lvl>
    <w:lvl w:ilvl="4">
      <w:start w:val="0"/>
      <w:numFmt w:val="bullet"/>
      <w:lvlText w:val="•"/>
      <w:lvlJc w:val="left"/>
      <w:pPr>
        <w:ind w:left="3710" w:hanging="707"/>
      </w:pPr>
      <w:rPr>
        <w:rFonts w:hint="default"/>
        <w:lang w:val="en-US" w:eastAsia="zh-CN" w:bidi="ar-SA"/>
      </w:rPr>
    </w:lvl>
    <w:lvl w:ilvl="5">
      <w:start w:val="0"/>
      <w:numFmt w:val="bullet"/>
      <w:lvlText w:val="•"/>
      <w:lvlJc w:val="left"/>
      <w:pPr>
        <w:ind w:left="4583" w:hanging="707"/>
      </w:pPr>
      <w:rPr>
        <w:rFonts w:hint="default"/>
        <w:lang w:val="en-US" w:eastAsia="zh-CN" w:bidi="ar-SA"/>
      </w:rPr>
    </w:lvl>
    <w:lvl w:ilvl="6">
      <w:start w:val="0"/>
      <w:numFmt w:val="bullet"/>
      <w:lvlText w:val="•"/>
      <w:lvlJc w:val="left"/>
      <w:pPr>
        <w:ind w:left="5455" w:hanging="707"/>
      </w:pPr>
      <w:rPr>
        <w:rFonts w:hint="default"/>
        <w:lang w:val="en-US" w:eastAsia="zh-CN" w:bidi="ar-SA"/>
      </w:rPr>
    </w:lvl>
    <w:lvl w:ilvl="7">
      <w:start w:val="0"/>
      <w:numFmt w:val="bullet"/>
      <w:lvlText w:val="•"/>
      <w:lvlJc w:val="left"/>
      <w:pPr>
        <w:ind w:left="6328" w:hanging="707"/>
      </w:pPr>
      <w:rPr>
        <w:rFonts w:hint="default"/>
        <w:lang w:val="en-US" w:eastAsia="zh-CN" w:bidi="ar-SA"/>
      </w:rPr>
    </w:lvl>
    <w:lvl w:ilvl="8">
      <w:start w:val="0"/>
      <w:numFmt w:val="bullet"/>
      <w:lvlText w:val="•"/>
      <w:lvlJc w:val="left"/>
      <w:pPr>
        <w:ind w:left="7200" w:hanging="707"/>
      </w:pPr>
      <w:rPr>
        <w:rFonts w:hint="default"/>
        <w:lang w:val="en-US" w:eastAsia="zh-CN" w:bidi="ar-SA"/>
      </w:rPr>
    </w:lvl>
  </w:abstractNum>
  <w:abstractNum w:abstractNumId="13">
    <w:nsid w:val="30A5C3FF"/>
    <w:multiLevelType w:val="hybridMultilevel"/>
    <w:tmpl w:val="00000000"/>
    <w:lvl w:ilvl="0">
      <w:start w:val="1"/>
      <w:numFmt w:val="decimal"/>
      <w:lvlText w:val="（%1）"/>
      <w:lvlJc w:val="left"/>
      <w:pPr>
        <w:ind w:left="217" w:hanging="701"/>
        <w:jc w:val="left"/>
      </w:pPr>
      <w:rPr>
        <w:rFonts w:ascii="宋体" w:eastAsia="宋体" w:hAnsi="宋体" w:cs="宋体" w:hint="default"/>
        <w:spacing w:val="-67"/>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14">
    <w:nsid w:val="35855F5A"/>
    <w:multiLevelType w:val="hybridMultilevel"/>
    <w:tmpl w:val="00000000"/>
    <w:lvl w:ilvl="0">
      <w:start w:val="1"/>
      <w:numFmt w:val="decimal"/>
      <w:lvlText w:val="（%1）"/>
      <w:lvlJc w:val="left"/>
      <w:pPr>
        <w:ind w:left="1338" w:hanging="701"/>
        <w:jc w:val="right"/>
      </w:pPr>
      <w:rPr>
        <w:rFonts w:ascii="宋体" w:eastAsia="宋体" w:hAnsi="宋体" w:cs="宋体" w:hint="default"/>
        <w:spacing w:val="-92"/>
        <w:w w:val="100"/>
        <w:sz w:val="26"/>
        <w:szCs w:val="26"/>
        <w:lang w:val="en-US" w:eastAsia="zh-CN" w:bidi="ar-SA"/>
      </w:rPr>
    </w:lvl>
    <w:lvl w:ilvl="1">
      <w:start w:val="0"/>
      <w:numFmt w:val="bullet"/>
      <w:lvlText w:val="•"/>
      <w:lvlJc w:val="left"/>
      <w:pPr>
        <w:ind w:left="2100" w:hanging="701"/>
      </w:pPr>
      <w:rPr>
        <w:rFonts w:hint="default"/>
        <w:lang w:val="en-US" w:eastAsia="zh-CN" w:bidi="ar-SA"/>
      </w:rPr>
    </w:lvl>
    <w:lvl w:ilvl="2">
      <w:start w:val="0"/>
      <w:numFmt w:val="bullet"/>
      <w:lvlText w:val="•"/>
      <w:lvlJc w:val="left"/>
      <w:pPr>
        <w:ind w:left="2861" w:hanging="701"/>
      </w:pPr>
      <w:rPr>
        <w:rFonts w:hint="default"/>
        <w:lang w:val="en-US" w:eastAsia="zh-CN" w:bidi="ar-SA"/>
      </w:rPr>
    </w:lvl>
    <w:lvl w:ilvl="3">
      <w:start w:val="0"/>
      <w:numFmt w:val="bullet"/>
      <w:lvlText w:val="•"/>
      <w:lvlJc w:val="left"/>
      <w:pPr>
        <w:ind w:left="3621" w:hanging="701"/>
      </w:pPr>
      <w:rPr>
        <w:rFonts w:hint="default"/>
        <w:lang w:val="en-US" w:eastAsia="zh-CN" w:bidi="ar-SA"/>
      </w:rPr>
    </w:lvl>
    <w:lvl w:ilvl="4">
      <w:start w:val="0"/>
      <w:numFmt w:val="bullet"/>
      <w:lvlText w:val="•"/>
      <w:lvlJc w:val="left"/>
      <w:pPr>
        <w:ind w:left="4382" w:hanging="701"/>
      </w:pPr>
      <w:rPr>
        <w:rFonts w:hint="default"/>
        <w:lang w:val="en-US" w:eastAsia="zh-CN" w:bidi="ar-SA"/>
      </w:rPr>
    </w:lvl>
    <w:lvl w:ilvl="5">
      <w:start w:val="0"/>
      <w:numFmt w:val="bullet"/>
      <w:lvlText w:val="•"/>
      <w:lvlJc w:val="left"/>
      <w:pPr>
        <w:ind w:left="5143" w:hanging="701"/>
      </w:pPr>
      <w:rPr>
        <w:rFonts w:hint="default"/>
        <w:lang w:val="en-US" w:eastAsia="zh-CN" w:bidi="ar-SA"/>
      </w:rPr>
    </w:lvl>
    <w:lvl w:ilvl="6">
      <w:start w:val="0"/>
      <w:numFmt w:val="bullet"/>
      <w:lvlText w:val="•"/>
      <w:lvlJc w:val="left"/>
      <w:pPr>
        <w:ind w:left="5903" w:hanging="701"/>
      </w:pPr>
      <w:rPr>
        <w:rFonts w:hint="default"/>
        <w:lang w:val="en-US" w:eastAsia="zh-CN" w:bidi="ar-SA"/>
      </w:rPr>
    </w:lvl>
    <w:lvl w:ilvl="7">
      <w:start w:val="0"/>
      <w:numFmt w:val="bullet"/>
      <w:lvlText w:val="•"/>
      <w:lvlJc w:val="left"/>
      <w:pPr>
        <w:ind w:left="6664" w:hanging="701"/>
      </w:pPr>
      <w:rPr>
        <w:rFonts w:hint="default"/>
        <w:lang w:val="en-US" w:eastAsia="zh-CN" w:bidi="ar-SA"/>
      </w:rPr>
    </w:lvl>
    <w:lvl w:ilvl="8">
      <w:start w:val="0"/>
      <w:numFmt w:val="bullet"/>
      <w:lvlText w:val="•"/>
      <w:lvlJc w:val="left"/>
      <w:pPr>
        <w:ind w:left="7424" w:hanging="701"/>
      </w:pPr>
      <w:rPr>
        <w:rFonts w:hint="default"/>
        <w:lang w:val="en-US" w:eastAsia="zh-CN" w:bidi="ar-SA"/>
      </w:rPr>
    </w:lvl>
  </w:abstractNum>
  <w:abstractNum w:abstractNumId="15">
    <w:nsid w:val="3AD89AFF"/>
    <w:multiLevelType w:val="hybridMultilevel"/>
    <w:tmpl w:val="00000000"/>
    <w:lvl w:ilvl="0">
      <w:start w:val="1"/>
      <w:numFmt w:val="decimal"/>
      <w:lvlText w:val="%1）"/>
      <w:lvlJc w:val="left"/>
      <w:pPr>
        <w:ind w:left="217" w:hanging="421"/>
        <w:jc w:val="left"/>
      </w:pPr>
      <w:rPr>
        <w:rFonts w:ascii="宋体" w:eastAsia="宋体" w:hAnsi="宋体" w:cs="宋体" w:hint="default"/>
        <w:spacing w:val="-89"/>
        <w:w w:val="100"/>
        <w:sz w:val="26"/>
        <w:szCs w:val="26"/>
        <w:lang w:val="en-US" w:eastAsia="zh-CN" w:bidi="ar-SA"/>
      </w:rPr>
    </w:lvl>
    <w:lvl w:ilvl="1">
      <w:start w:val="0"/>
      <w:numFmt w:val="bullet"/>
      <w:lvlText w:val="•"/>
      <w:lvlJc w:val="left"/>
      <w:pPr>
        <w:ind w:left="1092" w:hanging="421"/>
      </w:pPr>
      <w:rPr>
        <w:rFonts w:hint="default"/>
        <w:lang w:val="en-US" w:eastAsia="zh-CN" w:bidi="ar-SA"/>
      </w:rPr>
    </w:lvl>
    <w:lvl w:ilvl="2">
      <w:start w:val="0"/>
      <w:numFmt w:val="bullet"/>
      <w:lvlText w:val="•"/>
      <w:lvlJc w:val="left"/>
      <w:pPr>
        <w:ind w:left="1965" w:hanging="421"/>
      </w:pPr>
      <w:rPr>
        <w:rFonts w:hint="default"/>
        <w:lang w:val="en-US" w:eastAsia="zh-CN" w:bidi="ar-SA"/>
      </w:rPr>
    </w:lvl>
    <w:lvl w:ilvl="3">
      <w:start w:val="0"/>
      <w:numFmt w:val="bullet"/>
      <w:lvlText w:val="•"/>
      <w:lvlJc w:val="left"/>
      <w:pPr>
        <w:ind w:left="2837" w:hanging="421"/>
      </w:pPr>
      <w:rPr>
        <w:rFonts w:hint="default"/>
        <w:lang w:val="en-US" w:eastAsia="zh-CN" w:bidi="ar-SA"/>
      </w:rPr>
    </w:lvl>
    <w:lvl w:ilvl="4">
      <w:start w:val="0"/>
      <w:numFmt w:val="bullet"/>
      <w:lvlText w:val="•"/>
      <w:lvlJc w:val="left"/>
      <w:pPr>
        <w:ind w:left="3710" w:hanging="421"/>
      </w:pPr>
      <w:rPr>
        <w:rFonts w:hint="default"/>
        <w:lang w:val="en-US" w:eastAsia="zh-CN" w:bidi="ar-SA"/>
      </w:rPr>
    </w:lvl>
    <w:lvl w:ilvl="5">
      <w:start w:val="0"/>
      <w:numFmt w:val="bullet"/>
      <w:lvlText w:val="•"/>
      <w:lvlJc w:val="left"/>
      <w:pPr>
        <w:ind w:left="4583" w:hanging="421"/>
      </w:pPr>
      <w:rPr>
        <w:rFonts w:hint="default"/>
        <w:lang w:val="en-US" w:eastAsia="zh-CN" w:bidi="ar-SA"/>
      </w:rPr>
    </w:lvl>
    <w:lvl w:ilvl="6">
      <w:start w:val="0"/>
      <w:numFmt w:val="bullet"/>
      <w:lvlText w:val="•"/>
      <w:lvlJc w:val="left"/>
      <w:pPr>
        <w:ind w:left="5455" w:hanging="421"/>
      </w:pPr>
      <w:rPr>
        <w:rFonts w:hint="default"/>
        <w:lang w:val="en-US" w:eastAsia="zh-CN" w:bidi="ar-SA"/>
      </w:rPr>
    </w:lvl>
    <w:lvl w:ilvl="7">
      <w:start w:val="0"/>
      <w:numFmt w:val="bullet"/>
      <w:lvlText w:val="•"/>
      <w:lvlJc w:val="left"/>
      <w:pPr>
        <w:ind w:left="6328" w:hanging="421"/>
      </w:pPr>
      <w:rPr>
        <w:rFonts w:hint="default"/>
        <w:lang w:val="en-US" w:eastAsia="zh-CN" w:bidi="ar-SA"/>
      </w:rPr>
    </w:lvl>
    <w:lvl w:ilvl="8">
      <w:start w:val="0"/>
      <w:numFmt w:val="bullet"/>
      <w:lvlText w:val="•"/>
      <w:lvlJc w:val="left"/>
      <w:pPr>
        <w:ind w:left="7200" w:hanging="421"/>
      </w:pPr>
      <w:rPr>
        <w:rFonts w:hint="default"/>
        <w:lang w:val="en-US" w:eastAsia="zh-CN" w:bidi="ar-SA"/>
      </w:rPr>
    </w:lvl>
  </w:abstractNum>
  <w:abstractNum w:abstractNumId="16">
    <w:nsid w:val="3E5E4C5B"/>
    <w:multiLevelType w:val="hybridMultilevel"/>
    <w:tmpl w:val="00000000"/>
    <w:lvl w:ilvl="0">
      <w:start w:val="1"/>
      <w:numFmt w:val="decimal"/>
      <w:lvlText w:val="（%1）"/>
      <w:lvlJc w:val="left"/>
      <w:pPr>
        <w:ind w:left="1338" w:hanging="701"/>
        <w:jc w:val="right"/>
      </w:pPr>
      <w:rPr>
        <w:rFonts w:ascii="宋体" w:eastAsia="宋体" w:hAnsi="宋体" w:cs="宋体" w:hint="default"/>
        <w:spacing w:val="-92"/>
        <w:w w:val="100"/>
        <w:sz w:val="26"/>
        <w:szCs w:val="26"/>
        <w:lang w:val="en-US" w:eastAsia="zh-CN" w:bidi="ar-SA"/>
      </w:rPr>
    </w:lvl>
    <w:lvl w:ilvl="1">
      <w:start w:val="0"/>
      <w:numFmt w:val="bullet"/>
      <w:lvlText w:val="•"/>
      <w:lvlJc w:val="left"/>
      <w:pPr>
        <w:ind w:left="2100" w:hanging="701"/>
      </w:pPr>
      <w:rPr>
        <w:rFonts w:hint="default"/>
        <w:lang w:val="en-US" w:eastAsia="zh-CN" w:bidi="ar-SA"/>
      </w:rPr>
    </w:lvl>
    <w:lvl w:ilvl="2">
      <w:start w:val="0"/>
      <w:numFmt w:val="bullet"/>
      <w:lvlText w:val="•"/>
      <w:lvlJc w:val="left"/>
      <w:pPr>
        <w:ind w:left="2861" w:hanging="701"/>
      </w:pPr>
      <w:rPr>
        <w:rFonts w:hint="default"/>
        <w:lang w:val="en-US" w:eastAsia="zh-CN" w:bidi="ar-SA"/>
      </w:rPr>
    </w:lvl>
    <w:lvl w:ilvl="3">
      <w:start w:val="0"/>
      <w:numFmt w:val="bullet"/>
      <w:lvlText w:val="•"/>
      <w:lvlJc w:val="left"/>
      <w:pPr>
        <w:ind w:left="3621" w:hanging="701"/>
      </w:pPr>
      <w:rPr>
        <w:rFonts w:hint="default"/>
        <w:lang w:val="en-US" w:eastAsia="zh-CN" w:bidi="ar-SA"/>
      </w:rPr>
    </w:lvl>
    <w:lvl w:ilvl="4">
      <w:start w:val="0"/>
      <w:numFmt w:val="bullet"/>
      <w:lvlText w:val="•"/>
      <w:lvlJc w:val="left"/>
      <w:pPr>
        <w:ind w:left="4382" w:hanging="701"/>
      </w:pPr>
      <w:rPr>
        <w:rFonts w:hint="default"/>
        <w:lang w:val="en-US" w:eastAsia="zh-CN" w:bidi="ar-SA"/>
      </w:rPr>
    </w:lvl>
    <w:lvl w:ilvl="5">
      <w:start w:val="0"/>
      <w:numFmt w:val="bullet"/>
      <w:lvlText w:val="•"/>
      <w:lvlJc w:val="left"/>
      <w:pPr>
        <w:ind w:left="5143" w:hanging="701"/>
      </w:pPr>
      <w:rPr>
        <w:rFonts w:hint="default"/>
        <w:lang w:val="en-US" w:eastAsia="zh-CN" w:bidi="ar-SA"/>
      </w:rPr>
    </w:lvl>
    <w:lvl w:ilvl="6">
      <w:start w:val="0"/>
      <w:numFmt w:val="bullet"/>
      <w:lvlText w:val="•"/>
      <w:lvlJc w:val="left"/>
      <w:pPr>
        <w:ind w:left="5903" w:hanging="701"/>
      </w:pPr>
      <w:rPr>
        <w:rFonts w:hint="default"/>
        <w:lang w:val="en-US" w:eastAsia="zh-CN" w:bidi="ar-SA"/>
      </w:rPr>
    </w:lvl>
    <w:lvl w:ilvl="7">
      <w:start w:val="0"/>
      <w:numFmt w:val="bullet"/>
      <w:lvlText w:val="•"/>
      <w:lvlJc w:val="left"/>
      <w:pPr>
        <w:ind w:left="6664" w:hanging="701"/>
      </w:pPr>
      <w:rPr>
        <w:rFonts w:hint="default"/>
        <w:lang w:val="en-US" w:eastAsia="zh-CN" w:bidi="ar-SA"/>
      </w:rPr>
    </w:lvl>
    <w:lvl w:ilvl="8">
      <w:start w:val="0"/>
      <w:numFmt w:val="bullet"/>
      <w:lvlText w:val="•"/>
      <w:lvlJc w:val="left"/>
      <w:pPr>
        <w:ind w:left="7424" w:hanging="701"/>
      </w:pPr>
      <w:rPr>
        <w:rFonts w:hint="default"/>
        <w:lang w:val="en-US" w:eastAsia="zh-CN" w:bidi="ar-SA"/>
      </w:rPr>
    </w:lvl>
  </w:abstractNum>
  <w:abstractNum w:abstractNumId="17">
    <w:nsid w:val="40CDF3BF"/>
    <w:multiLevelType w:val="hybridMultilevel"/>
    <w:tmpl w:val="00000000"/>
    <w:lvl w:ilvl="0">
      <w:start w:val="1"/>
      <w:numFmt w:val="decimal"/>
      <w:lvlText w:val="（%1）"/>
      <w:lvlJc w:val="left"/>
      <w:pPr>
        <w:ind w:left="217" w:hanging="701"/>
        <w:jc w:val="left"/>
      </w:pPr>
      <w:rPr>
        <w:rFonts w:ascii="宋体" w:eastAsia="宋体" w:hAnsi="宋体" w:cs="宋体" w:hint="default"/>
        <w:spacing w:val="-140"/>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18">
    <w:nsid w:val="45B1BDB3"/>
    <w:multiLevelType w:val="hybridMultilevel"/>
    <w:tmpl w:val="00000000"/>
    <w:lvl w:ilvl="0">
      <w:start w:val="2"/>
      <w:numFmt w:val="decimal"/>
      <w:lvlText w:val="%1）"/>
      <w:lvlJc w:val="left"/>
      <w:pPr>
        <w:ind w:left="123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10" w:hanging="421"/>
      </w:pPr>
      <w:rPr>
        <w:rFonts w:hint="default"/>
        <w:lang w:val="en-US" w:eastAsia="zh-CN" w:bidi="ar-SA"/>
      </w:rPr>
    </w:lvl>
    <w:lvl w:ilvl="2">
      <w:start w:val="0"/>
      <w:numFmt w:val="bullet"/>
      <w:lvlText w:val="•"/>
      <w:lvlJc w:val="left"/>
      <w:pPr>
        <w:ind w:left="2781" w:hanging="421"/>
      </w:pPr>
      <w:rPr>
        <w:rFonts w:hint="default"/>
        <w:lang w:val="en-US" w:eastAsia="zh-CN" w:bidi="ar-SA"/>
      </w:rPr>
    </w:lvl>
    <w:lvl w:ilvl="3">
      <w:start w:val="0"/>
      <w:numFmt w:val="bullet"/>
      <w:lvlText w:val="•"/>
      <w:lvlJc w:val="left"/>
      <w:pPr>
        <w:ind w:left="3551" w:hanging="421"/>
      </w:pPr>
      <w:rPr>
        <w:rFonts w:hint="default"/>
        <w:lang w:val="en-US" w:eastAsia="zh-CN" w:bidi="ar-SA"/>
      </w:rPr>
    </w:lvl>
    <w:lvl w:ilvl="4">
      <w:start w:val="0"/>
      <w:numFmt w:val="bullet"/>
      <w:lvlText w:val="•"/>
      <w:lvlJc w:val="left"/>
      <w:pPr>
        <w:ind w:left="4322" w:hanging="421"/>
      </w:pPr>
      <w:rPr>
        <w:rFonts w:hint="default"/>
        <w:lang w:val="en-US" w:eastAsia="zh-CN" w:bidi="ar-SA"/>
      </w:rPr>
    </w:lvl>
    <w:lvl w:ilvl="5">
      <w:start w:val="0"/>
      <w:numFmt w:val="bullet"/>
      <w:lvlText w:val="•"/>
      <w:lvlJc w:val="left"/>
      <w:pPr>
        <w:ind w:left="5093" w:hanging="421"/>
      </w:pPr>
      <w:rPr>
        <w:rFonts w:hint="default"/>
        <w:lang w:val="en-US" w:eastAsia="zh-CN" w:bidi="ar-SA"/>
      </w:rPr>
    </w:lvl>
    <w:lvl w:ilvl="6">
      <w:start w:val="0"/>
      <w:numFmt w:val="bullet"/>
      <w:lvlText w:val="•"/>
      <w:lvlJc w:val="left"/>
      <w:pPr>
        <w:ind w:left="5863" w:hanging="421"/>
      </w:pPr>
      <w:rPr>
        <w:rFonts w:hint="default"/>
        <w:lang w:val="en-US" w:eastAsia="zh-CN" w:bidi="ar-SA"/>
      </w:rPr>
    </w:lvl>
    <w:lvl w:ilvl="7">
      <w:start w:val="0"/>
      <w:numFmt w:val="bullet"/>
      <w:lvlText w:val="•"/>
      <w:lvlJc w:val="left"/>
      <w:pPr>
        <w:ind w:left="6634" w:hanging="421"/>
      </w:pPr>
      <w:rPr>
        <w:rFonts w:hint="default"/>
        <w:lang w:val="en-US" w:eastAsia="zh-CN" w:bidi="ar-SA"/>
      </w:rPr>
    </w:lvl>
    <w:lvl w:ilvl="8">
      <w:start w:val="0"/>
      <w:numFmt w:val="bullet"/>
      <w:lvlText w:val="•"/>
      <w:lvlJc w:val="left"/>
      <w:pPr>
        <w:ind w:left="7404" w:hanging="421"/>
      </w:pPr>
      <w:rPr>
        <w:rFonts w:hint="default"/>
        <w:lang w:val="en-US" w:eastAsia="zh-CN" w:bidi="ar-SA"/>
      </w:rPr>
    </w:lvl>
  </w:abstractNum>
  <w:abstractNum w:abstractNumId="19">
    <w:nsid w:val="46B3B8F3"/>
    <w:multiLevelType w:val="hybridMultilevel"/>
    <w:tmpl w:val="00000000"/>
    <w:lvl w:ilvl="0">
      <w:start w:val="1"/>
      <w:numFmt w:val="decimal"/>
      <w:lvlText w:val="（%1）"/>
      <w:lvlJc w:val="left"/>
      <w:pPr>
        <w:ind w:left="217" w:hanging="701"/>
        <w:jc w:val="left"/>
      </w:pPr>
      <w:rPr>
        <w:rFonts w:ascii="宋体" w:eastAsia="宋体" w:hAnsi="宋体" w:cs="宋体" w:hint="default"/>
        <w:spacing w:val="-22"/>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20">
    <w:nsid w:val="47EA25BD"/>
    <w:multiLevelType w:val="hybridMultilevel"/>
    <w:tmpl w:val="00000000"/>
    <w:lvl w:ilvl="0">
      <w:start w:val="1"/>
      <w:numFmt w:val="decimal"/>
      <w:lvlText w:val="%1）"/>
      <w:lvlJc w:val="left"/>
      <w:pPr>
        <w:ind w:left="217"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1092" w:hanging="421"/>
      </w:pPr>
      <w:rPr>
        <w:rFonts w:hint="default"/>
        <w:lang w:val="en-US" w:eastAsia="zh-CN" w:bidi="ar-SA"/>
      </w:rPr>
    </w:lvl>
    <w:lvl w:ilvl="2">
      <w:start w:val="0"/>
      <w:numFmt w:val="bullet"/>
      <w:lvlText w:val="•"/>
      <w:lvlJc w:val="left"/>
      <w:pPr>
        <w:ind w:left="1965" w:hanging="421"/>
      </w:pPr>
      <w:rPr>
        <w:rFonts w:hint="default"/>
        <w:lang w:val="en-US" w:eastAsia="zh-CN" w:bidi="ar-SA"/>
      </w:rPr>
    </w:lvl>
    <w:lvl w:ilvl="3">
      <w:start w:val="0"/>
      <w:numFmt w:val="bullet"/>
      <w:lvlText w:val="•"/>
      <w:lvlJc w:val="left"/>
      <w:pPr>
        <w:ind w:left="2837" w:hanging="421"/>
      </w:pPr>
      <w:rPr>
        <w:rFonts w:hint="default"/>
        <w:lang w:val="en-US" w:eastAsia="zh-CN" w:bidi="ar-SA"/>
      </w:rPr>
    </w:lvl>
    <w:lvl w:ilvl="4">
      <w:start w:val="0"/>
      <w:numFmt w:val="bullet"/>
      <w:lvlText w:val="•"/>
      <w:lvlJc w:val="left"/>
      <w:pPr>
        <w:ind w:left="3710" w:hanging="421"/>
      </w:pPr>
      <w:rPr>
        <w:rFonts w:hint="default"/>
        <w:lang w:val="en-US" w:eastAsia="zh-CN" w:bidi="ar-SA"/>
      </w:rPr>
    </w:lvl>
    <w:lvl w:ilvl="5">
      <w:start w:val="0"/>
      <w:numFmt w:val="bullet"/>
      <w:lvlText w:val="•"/>
      <w:lvlJc w:val="left"/>
      <w:pPr>
        <w:ind w:left="4583" w:hanging="421"/>
      </w:pPr>
      <w:rPr>
        <w:rFonts w:hint="default"/>
        <w:lang w:val="en-US" w:eastAsia="zh-CN" w:bidi="ar-SA"/>
      </w:rPr>
    </w:lvl>
    <w:lvl w:ilvl="6">
      <w:start w:val="0"/>
      <w:numFmt w:val="bullet"/>
      <w:lvlText w:val="•"/>
      <w:lvlJc w:val="left"/>
      <w:pPr>
        <w:ind w:left="5455" w:hanging="421"/>
      </w:pPr>
      <w:rPr>
        <w:rFonts w:hint="default"/>
        <w:lang w:val="en-US" w:eastAsia="zh-CN" w:bidi="ar-SA"/>
      </w:rPr>
    </w:lvl>
    <w:lvl w:ilvl="7">
      <w:start w:val="0"/>
      <w:numFmt w:val="bullet"/>
      <w:lvlText w:val="•"/>
      <w:lvlJc w:val="left"/>
      <w:pPr>
        <w:ind w:left="6328" w:hanging="421"/>
      </w:pPr>
      <w:rPr>
        <w:rFonts w:hint="default"/>
        <w:lang w:val="en-US" w:eastAsia="zh-CN" w:bidi="ar-SA"/>
      </w:rPr>
    </w:lvl>
    <w:lvl w:ilvl="8">
      <w:start w:val="0"/>
      <w:numFmt w:val="bullet"/>
      <w:lvlText w:val="•"/>
      <w:lvlJc w:val="left"/>
      <w:pPr>
        <w:ind w:left="7200" w:hanging="421"/>
      </w:pPr>
      <w:rPr>
        <w:rFonts w:hint="default"/>
        <w:lang w:val="en-US" w:eastAsia="zh-CN" w:bidi="ar-SA"/>
      </w:rPr>
    </w:lvl>
  </w:abstractNum>
  <w:abstractNum w:abstractNumId="21">
    <w:nsid w:val="5239FE08"/>
    <w:multiLevelType w:val="hybridMultilevel"/>
    <w:tmpl w:val="00000000"/>
    <w:lvl w:ilvl="0">
      <w:start w:val="1"/>
      <w:numFmt w:val="decimal"/>
      <w:lvlText w:val="%1）"/>
      <w:lvlJc w:val="left"/>
      <w:pPr>
        <w:ind w:left="217" w:hanging="424"/>
        <w:jc w:val="left"/>
      </w:pPr>
      <w:rPr>
        <w:rFonts w:ascii="宋体" w:eastAsia="宋体" w:hAnsi="宋体" w:cs="宋体" w:hint="default"/>
        <w:w w:val="100"/>
        <w:sz w:val="26"/>
        <w:szCs w:val="26"/>
        <w:lang w:val="en-US" w:eastAsia="zh-CN" w:bidi="ar-SA"/>
      </w:rPr>
    </w:lvl>
    <w:lvl w:ilvl="1">
      <w:start w:val="0"/>
      <w:numFmt w:val="bullet"/>
      <w:lvlText w:val="•"/>
      <w:lvlJc w:val="left"/>
      <w:pPr>
        <w:ind w:left="1092" w:hanging="424"/>
      </w:pPr>
      <w:rPr>
        <w:rFonts w:hint="default"/>
        <w:lang w:val="en-US" w:eastAsia="zh-CN" w:bidi="ar-SA"/>
      </w:rPr>
    </w:lvl>
    <w:lvl w:ilvl="2">
      <w:start w:val="0"/>
      <w:numFmt w:val="bullet"/>
      <w:lvlText w:val="•"/>
      <w:lvlJc w:val="left"/>
      <w:pPr>
        <w:ind w:left="1965" w:hanging="424"/>
      </w:pPr>
      <w:rPr>
        <w:rFonts w:hint="default"/>
        <w:lang w:val="en-US" w:eastAsia="zh-CN" w:bidi="ar-SA"/>
      </w:rPr>
    </w:lvl>
    <w:lvl w:ilvl="3">
      <w:start w:val="0"/>
      <w:numFmt w:val="bullet"/>
      <w:lvlText w:val="•"/>
      <w:lvlJc w:val="left"/>
      <w:pPr>
        <w:ind w:left="2837" w:hanging="424"/>
      </w:pPr>
      <w:rPr>
        <w:rFonts w:hint="default"/>
        <w:lang w:val="en-US" w:eastAsia="zh-CN" w:bidi="ar-SA"/>
      </w:rPr>
    </w:lvl>
    <w:lvl w:ilvl="4">
      <w:start w:val="0"/>
      <w:numFmt w:val="bullet"/>
      <w:lvlText w:val="•"/>
      <w:lvlJc w:val="left"/>
      <w:pPr>
        <w:ind w:left="3710" w:hanging="424"/>
      </w:pPr>
      <w:rPr>
        <w:rFonts w:hint="default"/>
        <w:lang w:val="en-US" w:eastAsia="zh-CN" w:bidi="ar-SA"/>
      </w:rPr>
    </w:lvl>
    <w:lvl w:ilvl="5">
      <w:start w:val="0"/>
      <w:numFmt w:val="bullet"/>
      <w:lvlText w:val="•"/>
      <w:lvlJc w:val="left"/>
      <w:pPr>
        <w:ind w:left="4583" w:hanging="424"/>
      </w:pPr>
      <w:rPr>
        <w:rFonts w:hint="default"/>
        <w:lang w:val="en-US" w:eastAsia="zh-CN" w:bidi="ar-SA"/>
      </w:rPr>
    </w:lvl>
    <w:lvl w:ilvl="6">
      <w:start w:val="0"/>
      <w:numFmt w:val="bullet"/>
      <w:lvlText w:val="•"/>
      <w:lvlJc w:val="left"/>
      <w:pPr>
        <w:ind w:left="5455" w:hanging="424"/>
      </w:pPr>
      <w:rPr>
        <w:rFonts w:hint="default"/>
        <w:lang w:val="en-US" w:eastAsia="zh-CN" w:bidi="ar-SA"/>
      </w:rPr>
    </w:lvl>
    <w:lvl w:ilvl="7">
      <w:start w:val="0"/>
      <w:numFmt w:val="bullet"/>
      <w:lvlText w:val="•"/>
      <w:lvlJc w:val="left"/>
      <w:pPr>
        <w:ind w:left="6328" w:hanging="424"/>
      </w:pPr>
      <w:rPr>
        <w:rFonts w:hint="default"/>
        <w:lang w:val="en-US" w:eastAsia="zh-CN" w:bidi="ar-SA"/>
      </w:rPr>
    </w:lvl>
    <w:lvl w:ilvl="8">
      <w:start w:val="0"/>
      <w:numFmt w:val="bullet"/>
      <w:lvlText w:val="•"/>
      <w:lvlJc w:val="left"/>
      <w:pPr>
        <w:ind w:left="7200" w:hanging="424"/>
      </w:pPr>
      <w:rPr>
        <w:rFonts w:hint="default"/>
        <w:lang w:val="en-US" w:eastAsia="zh-CN" w:bidi="ar-SA"/>
      </w:rPr>
    </w:lvl>
  </w:abstractNum>
  <w:abstractNum w:abstractNumId="22">
    <w:nsid w:val="530BA899"/>
    <w:multiLevelType w:val="hybridMultilevel"/>
    <w:tmpl w:val="00000000"/>
    <w:lvl w:ilvl="0">
      <w:start w:val="1"/>
      <w:numFmt w:val="decimal"/>
      <w:lvlText w:val="%1）"/>
      <w:lvlJc w:val="left"/>
      <w:pPr>
        <w:ind w:left="217" w:hanging="421"/>
        <w:jc w:val="right"/>
      </w:pPr>
      <w:rPr>
        <w:rFonts w:ascii="宋体" w:eastAsia="宋体" w:hAnsi="宋体" w:cs="宋体" w:hint="default"/>
        <w:spacing w:val="-32"/>
        <w:w w:val="99"/>
        <w:sz w:val="26"/>
        <w:szCs w:val="26"/>
        <w:lang w:val="en-US" w:eastAsia="zh-CN" w:bidi="ar-SA"/>
      </w:rPr>
    </w:lvl>
    <w:lvl w:ilvl="1">
      <w:start w:val="0"/>
      <w:numFmt w:val="bullet"/>
      <w:lvlText w:val="•"/>
      <w:lvlJc w:val="left"/>
      <w:pPr>
        <w:ind w:left="1092" w:hanging="421"/>
      </w:pPr>
      <w:rPr>
        <w:rFonts w:hint="default"/>
        <w:lang w:val="en-US" w:eastAsia="zh-CN" w:bidi="ar-SA"/>
      </w:rPr>
    </w:lvl>
    <w:lvl w:ilvl="2">
      <w:start w:val="0"/>
      <w:numFmt w:val="bullet"/>
      <w:lvlText w:val="•"/>
      <w:lvlJc w:val="left"/>
      <w:pPr>
        <w:ind w:left="1965" w:hanging="421"/>
      </w:pPr>
      <w:rPr>
        <w:rFonts w:hint="default"/>
        <w:lang w:val="en-US" w:eastAsia="zh-CN" w:bidi="ar-SA"/>
      </w:rPr>
    </w:lvl>
    <w:lvl w:ilvl="3">
      <w:start w:val="0"/>
      <w:numFmt w:val="bullet"/>
      <w:lvlText w:val="•"/>
      <w:lvlJc w:val="left"/>
      <w:pPr>
        <w:ind w:left="2837" w:hanging="421"/>
      </w:pPr>
      <w:rPr>
        <w:rFonts w:hint="default"/>
        <w:lang w:val="en-US" w:eastAsia="zh-CN" w:bidi="ar-SA"/>
      </w:rPr>
    </w:lvl>
    <w:lvl w:ilvl="4">
      <w:start w:val="0"/>
      <w:numFmt w:val="bullet"/>
      <w:lvlText w:val="•"/>
      <w:lvlJc w:val="left"/>
      <w:pPr>
        <w:ind w:left="3710" w:hanging="421"/>
      </w:pPr>
      <w:rPr>
        <w:rFonts w:hint="default"/>
        <w:lang w:val="en-US" w:eastAsia="zh-CN" w:bidi="ar-SA"/>
      </w:rPr>
    </w:lvl>
    <w:lvl w:ilvl="5">
      <w:start w:val="0"/>
      <w:numFmt w:val="bullet"/>
      <w:lvlText w:val="•"/>
      <w:lvlJc w:val="left"/>
      <w:pPr>
        <w:ind w:left="4583" w:hanging="421"/>
      </w:pPr>
      <w:rPr>
        <w:rFonts w:hint="default"/>
        <w:lang w:val="en-US" w:eastAsia="zh-CN" w:bidi="ar-SA"/>
      </w:rPr>
    </w:lvl>
    <w:lvl w:ilvl="6">
      <w:start w:val="0"/>
      <w:numFmt w:val="bullet"/>
      <w:lvlText w:val="•"/>
      <w:lvlJc w:val="left"/>
      <w:pPr>
        <w:ind w:left="5455" w:hanging="421"/>
      </w:pPr>
      <w:rPr>
        <w:rFonts w:hint="default"/>
        <w:lang w:val="en-US" w:eastAsia="zh-CN" w:bidi="ar-SA"/>
      </w:rPr>
    </w:lvl>
    <w:lvl w:ilvl="7">
      <w:start w:val="0"/>
      <w:numFmt w:val="bullet"/>
      <w:lvlText w:val="•"/>
      <w:lvlJc w:val="left"/>
      <w:pPr>
        <w:ind w:left="6328" w:hanging="421"/>
      </w:pPr>
      <w:rPr>
        <w:rFonts w:hint="default"/>
        <w:lang w:val="en-US" w:eastAsia="zh-CN" w:bidi="ar-SA"/>
      </w:rPr>
    </w:lvl>
    <w:lvl w:ilvl="8">
      <w:start w:val="0"/>
      <w:numFmt w:val="bullet"/>
      <w:lvlText w:val="•"/>
      <w:lvlJc w:val="left"/>
      <w:pPr>
        <w:ind w:left="7200" w:hanging="421"/>
      </w:pPr>
      <w:rPr>
        <w:rFonts w:hint="default"/>
        <w:lang w:val="en-US" w:eastAsia="zh-CN" w:bidi="ar-SA"/>
      </w:rPr>
    </w:lvl>
  </w:abstractNum>
  <w:abstractNum w:abstractNumId="23">
    <w:nsid w:val="536D92F5"/>
    <w:multiLevelType w:val="hybridMultilevel"/>
    <w:tmpl w:val="00000000"/>
    <w:lvl w:ilvl="0">
      <w:start w:val="7"/>
      <w:numFmt w:val="decimal"/>
      <w:lvlText w:val="%1"/>
      <w:lvlJc w:val="left"/>
      <w:pPr>
        <w:ind w:left="1307" w:hanging="490"/>
        <w:jc w:val="left"/>
      </w:pPr>
      <w:rPr>
        <w:rFonts w:hint="default"/>
        <w:lang w:val="en-US" w:eastAsia="zh-CN" w:bidi="ar-SA"/>
      </w:rPr>
    </w:lvl>
    <w:lvl w:ilvl="1">
      <w:start w:val="1"/>
      <w:numFmt w:val="decimal"/>
      <w:lvlText w:val="%1.%2"/>
      <w:lvlJc w:val="left"/>
      <w:pPr>
        <w:ind w:left="1307" w:hanging="490"/>
        <w:jc w:val="left"/>
      </w:pPr>
      <w:rPr>
        <w:rFonts w:ascii="宋体" w:eastAsia="宋体" w:hAnsi="宋体" w:cs="宋体" w:hint="default"/>
        <w:w w:val="100"/>
        <w:sz w:val="28"/>
        <w:szCs w:val="28"/>
        <w:lang w:val="en-US" w:eastAsia="zh-CN" w:bidi="ar-SA"/>
      </w:rPr>
    </w:lvl>
    <w:lvl w:ilvl="2">
      <w:start w:val="1"/>
      <w:numFmt w:val="decimal"/>
      <w:lvlText w:val="%1.%2.%3"/>
      <w:lvlJc w:val="left"/>
      <w:pPr>
        <w:ind w:left="1587" w:hanging="770"/>
        <w:jc w:val="left"/>
      </w:pPr>
      <w:rPr>
        <w:rFonts w:ascii="宋体" w:eastAsia="宋体" w:hAnsi="宋体" w:cs="宋体" w:hint="default"/>
        <w:w w:val="100"/>
        <w:sz w:val="28"/>
        <w:szCs w:val="28"/>
        <w:lang w:val="en-US" w:eastAsia="zh-CN" w:bidi="ar-SA"/>
      </w:rPr>
    </w:lvl>
    <w:lvl w:ilvl="3">
      <w:start w:val="0"/>
      <w:numFmt w:val="bullet"/>
      <w:lvlText w:val="•"/>
      <w:lvlJc w:val="left"/>
      <w:pPr>
        <w:ind w:left="3216" w:hanging="770"/>
      </w:pPr>
      <w:rPr>
        <w:rFonts w:hint="default"/>
        <w:lang w:val="en-US" w:eastAsia="zh-CN" w:bidi="ar-SA"/>
      </w:rPr>
    </w:lvl>
    <w:lvl w:ilvl="4">
      <w:start w:val="0"/>
      <w:numFmt w:val="bullet"/>
      <w:lvlText w:val="•"/>
      <w:lvlJc w:val="left"/>
      <w:pPr>
        <w:ind w:left="4035" w:hanging="770"/>
      </w:pPr>
      <w:rPr>
        <w:rFonts w:hint="default"/>
        <w:lang w:val="en-US" w:eastAsia="zh-CN" w:bidi="ar-SA"/>
      </w:rPr>
    </w:lvl>
    <w:lvl w:ilvl="5">
      <w:start w:val="0"/>
      <w:numFmt w:val="bullet"/>
      <w:lvlText w:val="•"/>
      <w:lvlJc w:val="left"/>
      <w:pPr>
        <w:ind w:left="4853" w:hanging="770"/>
      </w:pPr>
      <w:rPr>
        <w:rFonts w:hint="default"/>
        <w:lang w:val="en-US" w:eastAsia="zh-CN" w:bidi="ar-SA"/>
      </w:rPr>
    </w:lvl>
    <w:lvl w:ilvl="6">
      <w:start w:val="0"/>
      <w:numFmt w:val="bullet"/>
      <w:lvlText w:val="•"/>
      <w:lvlJc w:val="left"/>
      <w:pPr>
        <w:ind w:left="5672" w:hanging="770"/>
      </w:pPr>
      <w:rPr>
        <w:rFonts w:hint="default"/>
        <w:lang w:val="en-US" w:eastAsia="zh-CN" w:bidi="ar-SA"/>
      </w:rPr>
    </w:lvl>
    <w:lvl w:ilvl="7">
      <w:start w:val="0"/>
      <w:numFmt w:val="bullet"/>
      <w:lvlText w:val="•"/>
      <w:lvlJc w:val="left"/>
      <w:pPr>
        <w:ind w:left="6490" w:hanging="770"/>
      </w:pPr>
      <w:rPr>
        <w:rFonts w:hint="default"/>
        <w:lang w:val="en-US" w:eastAsia="zh-CN" w:bidi="ar-SA"/>
      </w:rPr>
    </w:lvl>
    <w:lvl w:ilvl="8">
      <w:start w:val="0"/>
      <w:numFmt w:val="bullet"/>
      <w:lvlText w:val="•"/>
      <w:lvlJc w:val="left"/>
      <w:pPr>
        <w:ind w:left="7309" w:hanging="770"/>
      </w:pPr>
      <w:rPr>
        <w:rFonts w:hint="default"/>
        <w:lang w:val="en-US" w:eastAsia="zh-CN" w:bidi="ar-SA"/>
      </w:rPr>
    </w:lvl>
  </w:abstractNum>
  <w:abstractNum w:abstractNumId="24">
    <w:nsid w:val="5907B27A"/>
    <w:multiLevelType w:val="hybridMultilevel"/>
    <w:tmpl w:val="00000000"/>
    <w:lvl w:ilvl="0">
      <w:start w:val="1"/>
      <w:numFmt w:val="decimal"/>
      <w:lvlText w:val="（%1）"/>
      <w:lvlJc w:val="left"/>
      <w:pPr>
        <w:ind w:left="133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100" w:hanging="701"/>
      </w:pPr>
      <w:rPr>
        <w:rFonts w:hint="default"/>
        <w:lang w:val="en-US" w:eastAsia="zh-CN" w:bidi="ar-SA"/>
      </w:rPr>
    </w:lvl>
    <w:lvl w:ilvl="2">
      <w:start w:val="0"/>
      <w:numFmt w:val="bullet"/>
      <w:lvlText w:val="•"/>
      <w:lvlJc w:val="left"/>
      <w:pPr>
        <w:ind w:left="2861" w:hanging="701"/>
      </w:pPr>
      <w:rPr>
        <w:rFonts w:hint="default"/>
        <w:lang w:val="en-US" w:eastAsia="zh-CN" w:bidi="ar-SA"/>
      </w:rPr>
    </w:lvl>
    <w:lvl w:ilvl="3">
      <w:start w:val="0"/>
      <w:numFmt w:val="bullet"/>
      <w:lvlText w:val="•"/>
      <w:lvlJc w:val="left"/>
      <w:pPr>
        <w:ind w:left="3621" w:hanging="701"/>
      </w:pPr>
      <w:rPr>
        <w:rFonts w:hint="default"/>
        <w:lang w:val="en-US" w:eastAsia="zh-CN" w:bidi="ar-SA"/>
      </w:rPr>
    </w:lvl>
    <w:lvl w:ilvl="4">
      <w:start w:val="0"/>
      <w:numFmt w:val="bullet"/>
      <w:lvlText w:val="•"/>
      <w:lvlJc w:val="left"/>
      <w:pPr>
        <w:ind w:left="4382" w:hanging="701"/>
      </w:pPr>
      <w:rPr>
        <w:rFonts w:hint="default"/>
        <w:lang w:val="en-US" w:eastAsia="zh-CN" w:bidi="ar-SA"/>
      </w:rPr>
    </w:lvl>
    <w:lvl w:ilvl="5">
      <w:start w:val="0"/>
      <w:numFmt w:val="bullet"/>
      <w:lvlText w:val="•"/>
      <w:lvlJc w:val="left"/>
      <w:pPr>
        <w:ind w:left="5143" w:hanging="701"/>
      </w:pPr>
      <w:rPr>
        <w:rFonts w:hint="default"/>
        <w:lang w:val="en-US" w:eastAsia="zh-CN" w:bidi="ar-SA"/>
      </w:rPr>
    </w:lvl>
    <w:lvl w:ilvl="6">
      <w:start w:val="0"/>
      <w:numFmt w:val="bullet"/>
      <w:lvlText w:val="•"/>
      <w:lvlJc w:val="left"/>
      <w:pPr>
        <w:ind w:left="5903" w:hanging="701"/>
      </w:pPr>
      <w:rPr>
        <w:rFonts w:hint="default"/>
        <w:lang w:val="en-US" w:eastAsia="zh-CN" w:bidi="ar-SA"/>
      </w:rPr>
    </w:lvl>
    <w:lvl w:ilvl="7">
      <w:start w:val="0"/>
      <w:numFmt w:val="bullet"/>
      <w:lvlText w:val="•"/>
      <w:lvlJc w:val="left"/>
      <w:pPr>
        <w:ind w:left="6664" w:hanging="701"/>
      </w:pPr>
      <w:rPr>
        <w:rFonts w:hint="default"/>
        <w:lang w:val="en-US" w:eastAsia="zh-CN" w:bidi="ar-SA"/>
      </w:rPr>
    </w:lvl>
    <w:lvl w:ilvl="8">
      <w:start w:val="0"/>
      <w:numFmt w:val="bullet"/>
      <w:lvlText w:val="•"/>
      <w:lvlJc w:val="left"/>
      <w:pPr>
        <w:ind w:left="7424" w:hanging="701"/>
      </w:pPr>
      <w:rPr>
        <w:rFonts w:hint="default"/>
        <w:lang w:val="en-US" w:eastAsia="zh-CN" w:bidi="ar-SA"/>
      </w:rPr>
    </w:lvl>
  </w:abstractNum>
  <w:abstractNum w:abstractNumId="25">
    <w:nsid w:val="5C454D70"/>
    <w:multiLevelType w:val="hybridMultilevel"/>
    <w:tmpl w:val="00000000"/>
    <w:lvl w:ilvl="0">
      <w:start w:val="1"/>
      <w:numFmt w:val="decimal"/>
      <w:lvlText w:val="（%1）"/>
      <w:lvlJc w:val="left"/>
      <w:pPr>
        <w:ind w:left="151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26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747" w:hanging="701"/>
      </w:pPr>
      <w:rPr>
        <w:rFonts w:hint="default"/>
        <w:lang w:val="en-US" w:eastAsia="zh-CN" w:bidi="ar-SA"/>
      </w:rPr>
    </w:lvl>
    <w:lvl w:ilvl="4">
      <w:start w:val="0"/>
      <w:numFmt w:val="bullet"/>
      <w:lvlText w:val="•"/>
      <w:lvlJc w:val="left"/>
      <w:pPr>
        <w:ind w:left="4490" w:hanging="701"/>
      </w:pPr>
      <w:rPr>
        <w:rFonts w:hint="default"/>
        <w:lang w:val="en-US" w:eastAsia="zh-CN" w:bidi="ar-SA"/>
      </w:rPr>
    </w:lvl>
    <w:lvl w:ilvl="5">
      <w:start w:val="0"/>
      <w:numFmt w:val="bullet"/>
      <w:lvlText w:val="•"/>
      <w:lvlJc w:val="left"/>
      <w:pPr>
        <w:ind w:left="5233" w:hanging="701"/>
      </w:pPr>
      <w:rPr>
        <w:rFonts w:hint="default"/>
        <w:lang w:val="en-US" w:eastAsia="zh-CN" w:bidi="ar-SA"/>
      </w:rPr>
    </w:lvl>
    <w:lvl w:ilvl="6">
      <w:start w:val="0"/>
      <w:numFmt w:val="bullet"/>
      <w:lvlText w:val="•"/>
      <w:lvlJc w:val="left"/>
      <w:pPr>
        <w:ind w:left="5975" w:hanging="701"/>
      </w:pPr>
      <w:rPr>
        <w:rFonts w:hint="default"/>
        <w:lang w:val="en-US" w:eastAsia="zh-CN" w:bidi="ar-SA"/>
      </w:rPr>
    </w:lvl>
    <w:lvl w:ilvl="7">
      <w:start w:val="0"/>
      <w:numFmt w:val="bullet"/>
      <w:lvlText w:val="•"/>
      <w:lvlJc w:val="left"/>
      <w:pPr>
        <w:ind w:left="6718" w:hanging="701"/>
      </w:pPr>
      <w:rPr>
        <w:rFonts w:hint="default"/>
        <w:lang w:val="en-US" w:eastAsia="zh-CN" w:bidi="ar-SA"/>
      </w:rPr>
    </w:lvl>
    <w:lvl w:ilvl="8">
      <w:start w:val="0"/>
      <w:numFmt w:val="bullet"/>
      <w:lvlText w:val="•"/>
      <w:lvlJc w:val="left"/>
      <w:pPr>
        <w:ind w:left="7460" w:hanging="701"/>
      </w:pPr>
      <w:rPr>
        <w:rFonts w:hint="default"/>
        <w:lang w:val="en-US" w:eastAsia="zh-CN" w:bidi="ar-SA"/>
      </w:rPr>
    </w:lvl>
  </w:abstractNum>
  <w:abstractNum w:abstractNumId="26">
    <w:nsid w:val="5E5D0588"/>
    <w:multiLevelType w:val="hybridMultilevel"/>
    <w:tmpl w:val="00000000"/>
    <w:lvl w:ilvl="0">
      <w:start w:val="1"/>
      <w:numFmt w:val="decimal"/>
      <w:lvlText w:val="%1"/>
      <w:lvlJc w:val="left"/>
      <w:pPr>
        <w:ind w:left="917" w:hanging="490"/>
        <w:jc w:val="left"/>
      </w:pPr>
      <w:rPr>
        <w:rFonts w:hint="default"/>
        <w:lang w:val="en-US" w:eastAsia="zh-CN" w:bidi="ar-SA"/>
      </w:rPr>
    </w:lvl>
    <w:lvl w:ilvl="1">
      <w:start w:val="5"/>
      <w:numFmt w:val="decimal"/>
      <w:lvlText w:val="%1.%2"/>
      <w:lvlJc w:val="left"/>
      <w:pPr>
        <w:ind w:left="917" w:hanging="490"/>
        <w:jc w:val="left"/>
      </w:pPr>
      <w:rPr>
        <w:rFonts w:ascii="宋体" w:eastAsia="宋体" w:hAnsi="宋体" w:cs="宋体" w:hint="default"/>
        <w:w w:val="100"/>
        <w:sz w:val="28"/>
        <w:szCs w:val="28"/>
        <w:lang w:val="en-US" w:eastAsia="zh-CN" w:bidi="ar-SA"/>
      </w:rPr>
    </w:lvl>
    <w:lvl w:ilvl="2">
      <w:start w:val="1"/>
      <w:numFmt w:val="decimal"/>
      <w:lvlText w:val="（%3）"/>
      <w:lvlJc w:val="left"/>
      <w:pPr>
        <w:ind w:left="1198" w:hanging="701"/>
        <w:jc w:val="left"/>
      </w:pPr>
      <w:rPr>
        <w:rFonts w:ascii="宋体" w:eastAsia="宋体" w:hAnsi="宋体" w:cs="宋体" w:hint="default"/>
        <w:w w:val="100"/>
        <w:sz w:val="26"/>
        <w:szCs w:val="26"/>
        <w:lang w:val="en-US" w:eastAsia="zh-CN" w:bidi="ar-SA"/>
      </w:rPr>
    </w:lvl>
    <w:lvl w:ilvl="3">
      <w:start w:val="2"/>
      <w:numFmt w:val="decimal"/>
      <w:lvlText w:val="（%4）"/>
      <w:lvlJc w:val="left"/>
      <w:pPr>
        <w:ind w:left="1338" w:hanging="701"/>
        <w:jc w:val="left"/>
      </w:pPr>
      <w:rPr>
        <w:rFonts w:ascii="宋体" w:eastAsia="宋体" w:hAnsi="宋体" w:cs="宋体" w:hint="default"/>
        <w:w w:val="100"/>
        <w:sz w:val="26"/>
        <w:szCs w:val="26"/>
        <w:lang w:val="en-US" w:eastAsia="zh-CN" w:bidi="ar-SA"/>
      </w:rPr>
    </w:lvl>
    <w:lvl w:ilvl="4">
      <w:start w:val="0"/>
      <w:numFmt w:val="bullet"/>
      <w:lvlText w:val="•"/>
      <w:lvlJc w:val="left"/>
      <w:pPr>
        <w:ind w:left="3241" w:hanging="701"/>
      </w:pPr>
      <w:rPr>
        <w:rFonts w:hint="default"/>
        <w:lang w:val="en-US" w:eastAsia="zh-CN" w:bidi="ar-SA"/>
      </w:rPr>
    </w:lvl>
    <w:lvl w:ilvl="5">
      <w:start w:val="0"/>
      <w:numFmt w:val="bullet"/>
      <w:lvlText w:val="•"/>
      <w:lvlJc w:val="left"/>
      <w:pPr>
        <w:ind w:left="4192" w:hanging="701"/>
      </w:pPr>
      <w:rPr>
        <w:rFonts w:hint="default"/>
        <w:lang w:val="en-US" w:eastAsia="zh-CN" w:bidi="ar-SA"/>
      </w:rPr>
    </w:lvl>
    <w:lvl w:ilvl="6">
      <w:start w:val="0"/>
      <w:numFmt w:val="bullet"/>
      <w:lvlText w:val="•"/>
      <w:lvlJc w:val="left"/>
      <w:pPr>
        <w:ind w:left="5143" w:hanging="701"/>
      </w:pPr>
      <w:rPr>
        <w:rFonts w:hint="default"/>
        <w:lang w:val="en-US" w:eastAsia="zh-CN" w:bidi="ar-SA"/>
      </w:rPr>
    </w:lvl>
    <w:lvl w:ilvl="7">
      <w:start w:val="0"/>
      <w:numFmt w:val="bullet"/>
      <w:lvlText w:val="•"/>
      <w:lvlJc w:val="left"/>
      <w:pPr>
        <w:ind w:left="6093" w:hanging="701"/>
      </w:pPr>
      <w:rPr>
        <w:rFonts w:hint="default"/>
        <w:lang w:val="en-US" w:eastAsia="zh-CN" w:bidi="ar-SA"/>
      </w:rPr>
    </w:lvl>
    <w:lvl w:ilvl="8">
      <w:start w:val="0"/>
      <w:numFmt w:val="bullet"/>
      <w:lvlText w:val="•"/>
      <w:lvlJc w:val="left"/>
      <w:pPr>
        <w:ind w:left="7044" w:hanging="701"/>
      </w:pPr>
      <w:rPr>
        <w:rFonts w:hint="default"/>
        <w:lang w:val="en-US" w:eastAsia="zh-CN" w:bidi="ar-SA"/>
      </w:rPr>
    </w:lvl>
  </w:abstractNum>
  <w:abstractNum w:abstractNumId="27">
    <w:nsid w:val="5F5F6700"/>
    <w:multiLevelType w:val="hybridMultilevel"/>
    <w:tmpl w:val="00000000"/>
    <w:lvl w:ilvl="0">
      <w:start w:val="1"/>
      <w:numFmt w:val="decimal"/>
      <w:lvlText w:val="（%1）"/>
      <w:lvlJc w:val="left"/>
      <w:pPr>
        <w:ind w:left="151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26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747" w:hanging="701"/>
      </w:pPr>
      <w:rPr>
        <w:rFonts w:hint="default"/>
        <w:lang w:val="en-US" w:eastAsia="zh-CN" w:bidi="ar-SA"/>
      </w:rPr>
    </w:lvl>
    <w:lvl w:ilvl="4">
      <w:start w:val="0"/>
      <w:numFmt w:val="bullet"/>
      <w:lvlText w:val="•"/>
      <w:lvlJc w:val="left"/>
      <w:pPr>
        <w:ind w:left="4490" w:hanging="701"/>
      </w:pPr>
      <w:rPr>
        <w:rFonts w:hint="default"/>
        <w:lang w:val="en-US" w:eastAsia="zh-CN" w:bidi="ar-SA"/>
      </w:rPr>
    </w:lvl>
    <w:lvl w:ilvl="5">
      <w:start w:val="0"/>
      <w:numFmt w:val="bullet"/>
      <w:lvlText w:val="•"/>
      <w:lvlJc w:val="left"/>
      <w:pPr>
        <w:ind w:left="5233" w:hanging="701"/>
      </w:pPr>
      <w:rPr>
        <w:rFonts w:hint="default"/>
        <w:lang w:val="en-US" w:eastAsia="zh-CN" w:bidi="ar-SA"/>
      </w:rPr>
    </w:lvl>
    <w:lvl w:ilvl="6">
      <w:start w:val="0"/>
      <w:numFmt w:val="bullet"/>
      <w:lvlText w:val="•"/>
      <w:lvlJc w:val="left"/>
      <w:pPr>
        <w:ind w:left="5975" w:hanging="701"/>
      </w:pPr>
      <w:rPr>
        <w:rFonts w:hint="default"/>
        <w:lang w:val="en-US" w:eastAsia="zh-CN" w:bidi="ar-SA"/>
      </w:rPr>
    </w:lvl>
    <w:lvl w:ilvl="7">
      <w:start w:val="0"/>
      <w:numFmt w:val="bullet"/>
      <w:lvlText w:val="•"/>
      <w:lvlJc w:val="left"/>
      <w:pPr>
        <w:ind w:left="6718" w:hanging="701"/>
      </w:pPr>
      <w:rPr>
        <w:rFonts w:hint="default"/>
        <w:lang w:val="en-US" w:eastAsia="zh-CN" w:bidi="ar-SA"/>
      </w:rPr>
    </w:lvl>
    <w:lvl w:ilvl="8">
      <w:start w:val="0"/>
      <w:numFmt w:val="bullet"/>
      <w:lvlText w:val="•"/>
      <w:lvlJc w:val="left"/>
      <w:pPr>
        <w:ind w:left="7460" w:hanging="701"/>
      </w:pPr>
      <w:rPr>
        <w:rFonts w:hint="default"/>
        <w:lang w:val="en-US" w:eastAsia="zh-CN" w:bidi="ar-SA"/>
      </w:rPr>
    </w:lvl>
  </w:abstractNum>
  <w:abstractNum w:abstractNumId="28">
    <w:nsid w:val="6162449B"/>
    <w:multiLevelType w:val="hybridMultilevel"/>
    <w:tmpl w:val="00000000"/>
    <w:lvl w:ilvl="0">
      <w:start w:val="1"/>
      <w:numFmt w:val="decimal"/>
      <w:lvlText w:val="（%1）"/>
      <w:lvlJc w:val="left"/>
      <w:pPr>
        <w:ind w:left="1338" w:hanging="701"/>
        <w:jc w:val="left"/>
      </w:pPr>
      <w:rPr>
        <w:rFonts w:ascii="宋体" w:eastAsia="宋体" w:hAnsi="宋体" w:cs="宋体" w:hint="default"/>
        <w:w w:val="100"/>
        <w:sz w:val="26"/>
        <w:szCs w:val="26"/>
        <w:lang w:val="en-US" w:eastAsia="zh-CN" w:bidi="ar-SA"/>
      </w:rPr>
    </w:lvl>
    <w:lvl w:ilvl="1">
      <w:start w:val="0"/>
      <w:numFmt w:val="bullet"/>
      <w:lvlText w:val="•"/>
      <w:lvlJc w:val="left"/>
      <w:pPr>
        <w:ind w:left="2100" w:hanging="701"/>
      </w:pPr>
      <w:rPr>
        <w:rFonts w:hint="default"/>
        <w:lang w:val="en-US" w:eastAsia="zh-CN" w:bidi="ar-SA"/>
      </w:rPr>
    </w:lvl>
    <w:lvl w:ilvl="2">
      <w:start w:val="0"/>
      <w:numFmt w:val="bullet"/>
      <w:lvlText w:val="•"/>
      <w:lvlJc w:val="left"/>
      <w:pPr>
        <w:ind w:left="2861" w:hanging="701"/>
      </w:pPr>
      <w:rPr>
        <w:rFonts w:hint="default"/>
        <w:lang w:val="en-US" w:eastAsia="zh-CN" w:bidi="ar-SA"/>
      </w:rPr>
    </w:lvl>
    <w:lvl w:ilvl="3">
      <w:start w:val="0"/>
      <w:numFmt w:val="bullet"/>
      <w:lvlText w:val="•"/>
      <w:lvlJc w:val="left"/>
      <w:pPr>
        <w:ind w:left="3621" w:hanging="701"/>
      </w:pPr>
      <w:rPr>
        <w:rFonts w:hint="default"/>
        <w:lang w:val="en-US" w:eastAsia="zh-CN" w:bidi="ar-SA"/>
      </w:rPr>
    </w:lvl>
    <w:lvl w:ilvl="4">
      <w:start w:val="0"/>
      <w:numFmt w:val="bullet"/>
      <w:lvlText w:val="•"/>
      <w:lvlJc w:val="left"/>
      <w:pPr>
        <w:ind w:left="4382" w:hanging="701"/>
      </w:pPr>
      <w:rPr>
        <w:rFonts w:hint="default"/>
        <w:lang w:val="en-US" w:eastAsia="zh-CN" w:bidi="ar-SA"/>
      </w:rPr>
    </w:lvl>
    <w:lvl w:ilvl="5">
      <w:start w:val="0"/>
      <w:numFmt w:val="bullet"/>
      <w:lvlText w:val="•"/>
      <w:lvlJc w:val="left"/>
      <w:pPr>
        <w:ind w:left="5143" w:hanging="701"/>
      </w:pPr>
      <w:rPr>
        <w:rFonts w:hint="default"/>
        <w:lang w:val="en-US" w:eastAsia="zh-CN" w:bidi="ar-SA"/>
      </w:rPr>
    </w:lvl>
    <w:lvl w:ilvl="6">
      <w:start w:val="0"/>
      <w:numFmt w:val="bullet"/>
      <w:lvlText w:val="•"/>
      <w:lvlJc w:val="left"/>
      <w:pPr>
        <w:ind w:left="5903" w:hanging="701"/>
      </w:pPr>
      <w:rPr>
        <w:rFonts w:hint="default"/>
        <w:lang w:val="en-US" w:eastAsia="zh-CN" w:bidi="ar-SA"/>
      </w:rPr>
    </w:lvl>
    <w:lvl w:ilvl="7">
      <w:start w:val="0"/>
      <w:numFmt w:val="bullet"/>
      <w:lvlText w:val="•"/>
      <w:lvlJc w:val="left"/>
      <w:pPr>
        <w:ind w:left="6664" w:hanging="701"/>
      </w:pPr>
      <w:rPr>
        <w:rFonts w:hint="default"/>
        <w:lang w:val="en-US" w:eastAsia="zh-CN" w:bidi="ar-SA"/>
      </w:rPr>
    </w:lvl>
    <w:lvl w:ilvl="8">
      <w:start w:val="0"/>
      <w:numFmt w:val="bullet"/>
      <w:lvlText w:val="•"/>
      <w:lvlJc w:val="left"/>
      <w:pPr>
        <w:ind w:left="7424" w:hanging="701"/>
      </w:pPr>
      <w:rPr>
        <w:rFonts w:hint="default"/>
        <w:lang w:val="en-US" w:eastAsia="zh-CN" w:bidi="ar-SA"/>
      </w:rPr>
    </w:lvl>
  </w:abstractNum>
  <w:abstractNum w:abstractNumId="29">
    <w:nsid w:val="61A53179"/>
    <w:multiLevelType w:val="hybridMultilevel"/>
    <w:tmpl w:val="00000000"/>
    <w:lvl w:ilvl="0">
      <w:start w:val="1"/>
      <w:numFmt w:val="decimal"/>
      <w:lvlText w:val="（%1）"/>
      <w:lvlJc w:val="left"/>
      <w:pPr>
        <w:ind w:left="217" w:hanging="701"/>
        <w:jc w:val="left"/>
      </w:pPr>
      <w:rPr>
        <w:rFonts w:ascii="宋体" w:eastAsia="宋体" w:hAnsi="宋体" w:cs="宋体" w:hint="default"/>
        <w:spacing w:val="-140"/>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30">
    <w:nsid w:val="6254AD88"/>
    <w:multiLevelType w:val="hybridMultilevel"/>
    <w:tmpl w:val="00000000"/>
    <w:lvl w:ilvl="0">
      <w:start w:val="2"/>
      <w:numFmt w:val="decimal"/>
      <w:lvlText w:val="%1"/>
      <w:lvlJc w:val="left"/>
      <w:pPr>
        <w:ind w:left="217" w:hanging="455"/>
        <w:jc w:val="left"/>
      </w:pPr>
      <w:rPr>
        <w:rFonts w:hint="default"/>
        <w:lang w:val="en-US" w:eastAsia="zh-CN" w:bidi="ar-SA"/>
      </w:rPr>
    </w:lvl>
    <w:lvl w:ilvl="1">
      <w:start w:val="1"/>
      <w:numFmt w:val="decimal"/>
      <w:lvlText w:val="%1.%2"/>
      <w:lvlJc w:val="left"/>
      <w:pPr>
        <w:ind w:left="217" w:hanging="455"/>
        <w:jc w:val="left"/>
      </w:pPr>
      <w:rPr>
        <w:rFonts w:ascii="宋体" w:eastAsia="宋体" w:hAnsi="宋体" w:cs="宋体" w:hint="default"/>
        <w:w w:val="100"/>
        <w:sz w:val="28"/>
        <w:szCs w:val="28"/>
        <w:lang w:val="en-US" w:eastAsia="zh-CN" w:bidi="ar-SA"/>
      </w:rPr>
    </w:lvl>
    <w:lvl w:ilvl="2">
      <w:start w:val="0"/>
      <w:numFmt w:val="bullet"/>
      <w:lvlText w:val="•"/>
      <w:lvlJc w:val="left"/>
      <w:pPr>
        <w:ind w:left="1965" w:hanging="455"/>
      </w:pPr>
      <w:rPr>
        <w:rFonts w:hint="default"/>
        <w:lang w:val="en-US" w:eastAsia="zh-CN" w:bidi="ar-SA"/>
      </w:rPr>
    </w:lvl>
    <w:lvl w:ilvl="3">
      <w:start w:val="0"/>
      <w:numFmt w:val="bullet"/>
      <w:lvlText w:val="•"/>
      <w:lvlJc w:val="left"/>
      <w:pPr>
        <w:ind w:left="2837" w:hanging="455"/>
      </w:pPr>
      <w:rPr>
        <w:rFonts w:hint="default"/>
        <w:lang w:val="en-US" w:eastAsia="zh-CN" w:bidi="ar-SA"/>
      </w:rPr>
    </w:lvl>
    <w:lvl w:ilvl="4">
      <w:start w:val="0"/>
      <w:numFmt w:val="bullet"/>
      <w:lvlText w:val="•"/>
      <w:lvlJc w:val="left"/>
      <w:pPr>
        <w:ind w:left="3710" w:hanging="455"/>
      </w:pPr>
      <w:rPr>
        <w:rFonts w:hint="default"/>
        <w:lang w:val="en-US" w:eastAsia="zh-CN" w:bidi="ar-SA"/>
      </w:rPr>
    </w:lvl>
    <w:lvl w:ilvl="5">
      <w:start w:val="0"/>
      <w:numFmt w:val="bullet"/>
      <w:lvlText w:val="•"/>
      <w:lvlJc w:val="left"/>
      <w:pPr>
        <w:ind w:left="4583" w:hanging="455"/>
      </w:pPr>
      <w:rPr>
        <w:rFonts w:hint="default"/>
        <w:lang w:val="en-US" w:eastAsia="zh-CN" w:bidi="ar-SA"/>
      </w:rPr>
    </w:lvl>
    <w:lvl w:ilvl="6">
      <w:start w:val="0"/>
      <w:numFmt w:val="bullet"/>
      <w:lvlText w:val="•"/>
      <w:lvlJc w:val="left"/>
      <w:pPr>
        <w:ind w:left="5455" w:hanging="455"/>
      </w:pPr>
      <w:rPr>
        <w:rFonts w:hint="default"/>
        <w:lang w:val="en-US" w:eastAsia="zh-CN" w:bidi="ar-SA"/>
      </w:rPr>
    </w:lvl>
    <w:lvl w:ilvl="7">
      <w:start w:val="0"/>
      <w:numFmt w:val="bullet"/>
      <w:lvlText w:val="•"/>
      <w:lvlJc w:val="left"/>
      <w:pPr>
        <w:ind w:left="6328" w:hanging="455"/>
      </w:pPr>
      <w:rPr>
        <w:rFonts w:hint="default"/>
        <w:lang w:val="en-US" w:eastAsia="zh-CN" w:bidi="ar-SA"/>
      </w:rPr>
    </w:lvl>
    <w:lvl w:ilvl="8">
      <w:start w:val="0"/>
      <w:numFmt w:val="bullet"/>
      <w:lvlText w:val="•"/>
      <w:lvlJc w:val="left"/>
      <w:pPr>
        <w:ind w:left="7200" w:hanging="455"/>
      </w:pPr>
      <w:rPr>
        <w:rFonts w:hint="default"/>
        <w:lang w:val="en-US" w:eastAsia="zh-CN" w:bidi="ar-SA"/>
      </w:rPr>
    </w:lvl>
  </w:abstractNum>
  <w:abstractNum w:abstractNumId="31">
    <w:nsid w:val="663C9519"/>
    <w:multiLevelType w:val="hybridMultilevel"/>
    <w:tmpl w:val="00000000"/>
    <w:lvl w:ilvl="0">
      <w:start w:val="1"/>
      <w:numFmt w:val="decimal"/>
      <w:lvlText w:val="（%1）"/>
      <w:lvlJc w:val="left"/>
      <w:pPr>
        <w:ind w:left="217" w:hanging="701"/>
        <w:jc w:val="left"/>
      </w:pPr>
      <w:rPr>
        <w:rFonts w:ascii="宋体" w:eastAsia="宋体" w:hAnsi="宋体" w:cs="宋体" w:hint="default"/>
        <w:spacing w:val="-3"/>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abstractNum w:abstractNumId="32">
    <w:nsid w:val="6BFCA6FE"/>
    <w:multiLevelType w:val="hybridMultilevel"/>
    <w:tmpl w:val="00000000"/>
    <w:lvl w:ilvl="0">
      <w:start w:val="1"/>
      <w:numFmt w:val="decimal"/>
      <w:lvlText w:val="%1）"/>
      <w:lvlJc w:val="left"/>
      <w:pPr>
        <w:ind w:left="217" w:hanging="421"/>
        <w:jc w:val="left"/>
      </w:pPr>
      <w:rPr>
        <w:rFonts w:ascii="宋体" w:eastAsia="宋体" w:hAnsi="宋体" w:cs="宋体" w:hint="default"/>
        <w:spacing w:val="-125"/>
        <w:w w:val="100"/>
        <w:sz w:val="26"/>
        <w:szCs w:val="26"/>
        <w:lang w:val="en-US" w:eastAsia="zh-CN" w:bidi="ar-SA"/>
      </w:rPr>
    </w:lvl>
    <w:lvl w:ilvl="1">
      <w:start w:val="1"/>
      <w:numFmt w:val="decimal"/>
      <w:lvlText w:val="%1.%2"/>
      <w:lvlJc w:val="left"/>
      <w:pPr>
        <w:ind w:left="1306" w:hanging="490"/>
        <w:jc w:val="left"/>
      </w:pPr>
      <w:rPr>
        <w:rFonts w:ascii="宋体" w:eastAsia="宋体" w:hAnsi="宋体" w:cs="宋体" w:hint="default"/>
        <w:w w:val="99"/>
        <w:sz w:val="28"/>
        <w:szCs w:val="28"/>
        <w:lang w:val="en-US" w:eastAsia="zh-CN" w:bidi="ar-SA"/>
      </w:rPr>
    </w:lvl>
    <w:lvl w:ilvl="2">
      <w:start w:val="1"/>
      <w:numFmt w:val="decimal"/>
      <w:lvlText w:val="%1.%2.%3"/>
      <w:lvlJc w:val="left"/>
      <w:pPr>
        <w:ind w:left="1586" w:hanging="770"/>
        <w:jc w:val="left"/>
      </w:pPr>
      <w:rPr>
        <w:rFonts w:ascii="宋体" w:eastAsia="宋体" w:hAnsi="宋体" w:cs="宋体" w:hint="default"/>
        <w:w w:val="99"/>
        <w:sz w:val="28"/>
        <w:szCs w:val="28"/>
        <w:lang w:val="en-US" w:eastAsia="zh-CN" w:bidi="ar-SA"/>
      </w:rPr>
    </w:lvl>
    <w:lvl w:ilvl="3">
      <w:start w:val="0"/>
      <w:numFmt w:val="bullet"/>
      <w:lvlText w:val="•"/>
      <w:lvlJc w:val="left"/>
      <w:pPr>
        <w:ind w:left="2500" w:hanging="770"/>
      </w:pPr>
      <w:rPr>
        <w:rFonts w:hint="default"/>
        <w:lang w:val="en-US" w:eastAsia="zh-CN" w:bidi="ar-SA"/>
      </w:rPr>
    </w:lvl>
    <w:lvl w:ilvl="4">
      <w:start w:val="0"/>
      <w:numFmt w:val="bullet"/>
      <w:lvlText w:val="•"/>
      <w:lvlJc w:val="left"/>
      <w:pPr>
        <w:ind w:left="3421" w:hanging="770"/>
      </w:pPr>
      <w:rPr>
        <w:rFonts w:hint="default"/>
        <w:lang w:val="en-US" w:eastAsia="zh-CN" w:bidi="ar-SA"/>
      </w:rPr>
    </w:lvl>
    <w:lvl w:ilvl="5">
      <w:start w:val="0"/>
      <w:numFmt w:val="bullet"/>
      <w:lvlText w:val="•"/>
      <w:lvlJc w:val="left"/>
      <w:pPr>
        <w:ind w:left="4342" w:hanging="770"/>
      </w:pPr>
      <w:rPr>
        <w:rFonts w:hint="default"/>
        <w:lang w:val="en-US" w:eastAsia="zh-CN" w:bidi="ar-SA"/>
      </w:rPr>
    </w:lvl>
    <w:lvl w:ilvl="6">
      <w:start w:val="0"/>
      <w:numFmt w:val="bullet"/>
      <w:lvlText w:val="•"/>
      <w:lvlJc w:val="left"/>
      <w:pPr>
        <w:ind w:left="5263" w:hanging="770"/>
      </w:pPr>
      <w:rPr>
        <w:rFonts w:hint="default"/>
        <w:lang w:val="en-US" w:eastAsia="zh-CN" w:bidi="ar-SA"/>
      </w:rPr>
    </w:lvl>
    <w:lvl w:ilvl="7">
      <w:start w:val="0"/>
      <w:numFmt w:val="bullet"/>
      <w:lvlText w:val="•"/>
      <w:lvlJc w:val="left"/>
      <w:pPr>
        <w:ind w:left="6183" w:hanging="770"/>
      </w:pPr>
      <w:rPr>
        <w:rFonts w:hint="default"/>
        <w:lang w:val="en-US" w:eastAsia="zh-CN" w:bidi="ar-SA"/>
      </w:rPr>
    </w:lvl>
    <w:lvl w:ilvl="8">
      <w:start w:val="0"/>
      <w:numFmt w:val="bullet"/>
      <w:lvlText w:val="•"/>
      <w:lvlJc w:val="left"/>
      <w:pPr>
        <w:ind w:left="7104" w:hanging="770"/>
      </w:pPr>
      <w:rPr>
        <w:rFonts w:hint="default"/>
        <w:lang w:val="en-US" w:eastAsia="zh-CN" w:bidi="ar-SA"/>
      </w:rPr>
    </w:lvl>
  </w:abstractNum>
  <w:abstractNum w:abstractNumId="33">
    <w:nsid w:val="6E9D8980"/>
    <w:multiLevelType w:val="hybridMultilevel"/>
    <w:tmpl w:val="00000000"/>
    <w:lvl w:ilvl="0">
      <w:start w:val="1"/>
      <w:numFmt w:val="decimal"/>
      <w:lvlText w:val="%1）"/>
      <w:lvlJc w:val="left"/>
      <w:pPr>
        <w:ind w:left="217"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1092" w:hanging="421"/>
      </w:pPr>
      <w:rPr>
        <w:rFonts w:hint="default"/>
        <w:lang w:val="en-US" w:eastAsia="zh-CN" w:bidi="ar-SA"/>
      </w:rPr>
    </w:lvl>
    <w:lvl w:ilvl="2">
      <w:start w:val="0"/>
      <w:numFmt w:val="bullet"/>
      <w:lvlText w:val="•"/>
      <w:lvlJc w:val="left"/>
      <w:pPr>
        <w:ind w:left="1965" w:hanging="421"/>
      </w:pPr>
      <w:rPr>
        <w:rFonts w:hint="default"/>
        <w:lang w:val="en-US" w:eastAsia="zh-CN" w:bidi="ar-SA"/>
      </w:rPr>
    </w:lvl>
    <w:lvl w:ilvl="3">
      <w:start w:val="0"/>
      <w:numFmt w:val="bullet"/>
      <w:lvlText w:val="•"/>
      <w:lvlJc w:val="left"/>
      <w:pPr>
        <w:ind w:left="2837" w:hanging="421"/>
      </w:pPr>
      <w:rPr>
        <w:rFonts w:hint="default"/>
        <w:lang w:val="en-US" w:eastAsia="zh-CN" w:bidi="ar-SA"/>
      </w:rPr>
    </w:lvl>
    <w:lvl w:ilvl="4">
      <w:start w:val="0"/>
      <w:numFmt w:val="bullet"/>
      <w:lvlText w:val="•"/>
      <w:lvlJc w:val="left"/>
      <w:pPr>
        <w:ind w:left="3710" w:hanging="421"/>
      </w:pPr>
      <w:rPr>
        <w:rFonts w:hint="default"/>
        <w:lang w:val="en-US" w:eastAsia="zh-CN" w:bidi="ar-SA"/>
      </w:rPr>
    </w:lvl>
    <w:lvl w:ilvl="5">
      <w:start w:val="0"/>
      <w:numFmt w:val="bullet"/>
      <w:lvlText w:val="•"/>
      <w:lvlJc w:val="left"/>
      <w:pPr>
        <w:ind w:left="4583" w:hanging="421"/>
      </w:pPr>
      <w:rPr>
        <w:rFonts w:hint="default"/>
        <w:lang w:val="en-US" w:eastAsia="zh-CN" w:bidi="ar-SA"/>
      </w:rPr>
    </w:lvl>
    <w:lvl w:ilvl="6">
      <w:start w:val="0"/>
      <w:numFmt w:val="bullet"/>
      <w:lvlText w:val="•"/>
      <w:lvlJc w:val="left"/>
      <w:pPr>
        <w:ind w:left="5455" w:hanging="421"/>
      </w:pPr>
      <w:rPr>
        <w:rFonts w:hint="default"/>
        <w:lang w:val="en-US" w:eastAsia="zh-CN" w:bidi="ar-SA"/>
      </w:rPr>
    </w:lvl>
    <w:lvl w:ilvl="7">
      <w:start w:val="0"/>
      <w:numFmt w:val="bullet"/>
      <w:lvlText w:val="•"/>
      <w:lvlJc w:val="left"/>
      <w:pPr>
        <w:ind w:left="6328" w:hanging="421"/>
      </w:pPr>
      <w:rPr>
        <w:rFonts w:hint="default"/>
        <w:lang w:val="en-US" w:eastAsia="zh-CN" w:bidi="ar-SA"/>
      </w:rPr>
    </w:lvl>
    <w:lvl w:ilvl="8">
      <w:start w:val="0"/>
      <w:numFmt w:val="bullet"/>
      <w:lvlText w:val="•"/>
      <w:lvlJc w:val="left"/>
      <w:pPr>
        <w:ind w:left="7200" w:hanging="421"/>
      </w:pPr>
      <w:rPr>
        <w:rFonts w:hint="default"/>
        <w:lang w:val="en-US" w:eastAsia="zh-CN" w:bidi="ar-SA"/>
      </w:rPr>
    </w:lvl>
  </w:abstractNum>
  <w:abstractNum w:abstractNumId="34">
    <w:nsid w:val="70AD6457"/>
    <w:multiLevelType w:val="hybridMultilevel"/>
    <w:tmpl w:val="00000000"/>
    <w:lvl w:ilvl="0">
      <w:start w:val="1"/>
      <w:numFmt w:val="decimal"/>
      <w:lvlText w:val="（%1）"/>
      <w:lvlJc w:val="left"/>
      <w:pPr>
        <w:ind w:left="1518" w:hanging="701"/>
        <w:jc w:val="left"/>
      </w:pPr>
      <w:rPr>
        <w:rFonts w:ascii="宋体" w:eastAsia="宋体" w:hAnsi="宋体" w:cs="宋体" w:hint="default"/>
        <w:spacing w:val="-140"/>
        <w:w w:val="100"/>
        <w:sz w:val="26"/>
        <w:szCs w:val="26"/>
        <w:lang w:val="en-US" w:eastAsia="zh-CN" w:bidi="ar-SA"/>
      </w:rPr>
    </w:lvl>
    <w:lvl w:ilvl="1">
      <w:start w:val="0"/>
      <w:numFmt w:val="bullet"/>
      <w:lvlText w:val="•"/>
      <w:lvlJc w:val="left"/>
      <w:pPr>
        <w:ind w:left="226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747" w:hanging="701"/>
      </w:pPr>
      <w:rPr>
        <w:rFonts w:hint="default"/>
        <w:lang w:val="en-US" w:eastAsia="zh-CN" w:bidi="ar-SA"/>
      </w:rPr>
    </w:lvl>
    <w:lvl w:ilvl="4">
      <w:start w:val="0"/>
      <w:numFmt w:val="bullet"/>
      <w:lvlText w:val="•"/>
      <w:lvlJc w:val="left"/>
      <w:pPr>
        <w:ind w:left="4490" w:hanging="701"/>
      </w:pPr>
      <w:rPr>
        <w:rFonts w:hint="default"/>
        <w:lang w:val="en-US" w:eastAsia="zh-CN" w:bidi="ar-SA"/>
      </w:rPr>
    </w:lvl>
    <w:lvl w:ilvl="5">
      <w:start w:val="0"/>
      <w:numFmt w:val="bullet"/>
      <w:lvlText w:val="•"/>
      <w:lvlJc w:val="left"/>
      <w:pPr>
        <w:ind w:left="5233" w:hanging="701"/>
      </w:pPr>
      <w:rPr>
        <w:rFonts w:hint="default"/>
        <w:lang w:val="en-US" w:eastAsia="zh-CN" w:bidi="ar-SA"/>
      </w:rPr>
    </w:lvl>
    <w:lvl w:ilvl="6">
      <w:start w:val="0"/>
      <w:numFmt w:val="bullet"/>
      <w:lvlText w:val="•"/>
      <w:lvlJc w:val="left"/>
      <w:pPr>
        <w:ind w:left="5975" w:hanging="701"/>
      </w:pPr>
      <w:rPr>
        <w:rFonts w:hint="default"/>
        <w:lang w:val="en-US" w:eastAsia="zh-CN" w:bidi="ar-SA"/>
      </w:rPr>
    </w:lvl>
    <w:lvl w:ilvl="7">
      <w:start w:val="0"/>
      <w:numFmt w:val="bullet"/>
      <w:lvlText w:val="•"/>
      <w:lvlJc w:val="left"/>
      <w:pPr>
        <w:ind w:left="6718" w:hanging="701"/>
      </w:pPr>
      <w:rPr>
        <w:rFonts w:hint="default"/>
        <w:lang w:val="en-US" w:eastAsia="zh-CN" w:bidi="ar-SA"/>
      </w:rPr>
    </w:lvl>
    <w:lvl w:ilvl="8">
      <w:start w:val="0"/>
      <w:numFmt w:val="bullet"/>
      <w:lvlText w:val="•"/>
      <w:lvlJc w:val="left"/>
      <w:pPr>
        <w:ind w:left="7460" w:hanging="701"/>
      </w:pPr>
      <w:rPr>
        <w:rFonts w:hint="default"/>
        <w:lang w:val="en-US" w:eastAsia="zh-CN" w:bidi="ar-SA"/>
      </w:rPr>
    </w:lvl>
  </w:abstractNum>
  <w:abstractNum w:abstractNumId="35">
    <w:nsid w:val="7167CE35"/>
    <w:multiLevelType w:val="hybridMultilevel"/>
    <w:tmpl w:val="00000000"/>
    <w:lvl w:ilvl="0">
      <w:start w:val="1"/>
      <w:numFmt w:val="decimal"/>
      <w:lvlText w:val="(%1)"/>
      <w:lvlJc w:val="left"/>
      <w:pPr>
        <w:ind w:left="1238" w:hanging="421"/>
        <w:jc w:val="left"/>
      </w:pPr>
      <w:rPr>
        <w:rFonts w:ascii="宋体" w:eastAsia="宋体" w:hAnsi="宋体" w:cs="宋体" w:hint="default"/>
        <w:w w:val="100"/>
        <w:sz w:val="26"/>
        <w:szCs w:val="26"/>
        <w:lang w:val="en-US" w:eastAsia="zh-CN" w:bidi="ar-SA"/>
      </w:rPr>
    </w:lvl>
    <w:lvl w:ilvl="1">
      <w:start w:val="0"/>
      <w:numFmt w:val="bullet"/>
      <w:lvlText w:val="•"/>
      <w:lvlJc w:val="left"/>
      <w:pPr>
        <w:ind w:left="2010" w:hanging="421"/>
      </w:pPr>
      <w:rPr>
        <w:rFonts w:hint="default"/>
        <w:lang w:val="en-US" w:eastAsia="zh-CN" w:bidi="ar-SA"/>
      </w:rPr>
    </w:lvl>
    <w:lvl w:ilvl="2">
      <w:start w:val="0"/>
      <w:numFmt w:val="bullet"/>
      <w:lvlText w:val="•"/>
      <w:lvlJc w:val="left"/>
      <w:pPr>
        <w:ind w:left="2781" w:hanging="421"/>
      </w:pPr>
      <w:rPr>
        <w:rFonts w:hint="default"/>
        <w:lang w:val="en-US" w:eastAsia="zh-CN" w:bidi="ar-SA"/>
      </w:rPr>
    </w:lvl>
    <w:lvl w:ilvl="3">
      <w:start w:val="0"/>
      <w:numFmt w:val="bullet"/>
      <w:lvlText w:val="•"/>
      <w:lvlJc w:val="left"/>
      <w:pPr>
        <w:ind w:left="3551" w:hanging="421"/>
      </w:pPr>
      <w:rPr>
        <w:rFonts w:hint="default"/>
        <w:lang w:val="en-US" w:eastAsia="zh-CN" w:bidi="ar-SA"/>
      </w:rPr>
    </w:lvl>
    <w:lvl w:ilvl="4">
      <w:start w:val="0"/>
      <w:numFmt w:val="bullet"/>
      <w:lvlText w:val="•"/>
      <w:lvlJc w:val="left"/>
      <w:pPr>
        <w:ind w:left="4322" w:hanging="421"/>
      </w:pPr>
      <w:rPr>
        <w:rFonts w:hint="default"/>
        <w:lang w:val="en-US" w:eastAsia="zh-CN" w:bidi="ar-SA"/>
      </w:rPr>
    </w:lvl>
    <w:lvl w:ilvl="5">
      <w:start w:val="0"/>
      <w:numFmt w:val="bullet"/>
      <w:lvlText w:val="•"/>
      <w:lvlJc w:val="left"/>
      <w:pPr>
        <w:ind w:left="5093" w:hanging="421"/>
      </w:pPr>
      <w:rPr>
        <w:rFonts w:hint="default"/>
        <w:lang w:val="en-US" w:eastAsia="zh-CN" w:bidi="ar-SA"/>
      </w:rPr>
    </w:lvl>
    <w:lvl w:ilvl="6">
      <w:start w:val="0"/>
      <w:numFmt w:val="bullet"/>
      <w:lvlText w:val="•"/>
      <w:lvlJc w:val="left"/>
      <w:pPr>
        <w:ind w:left="5863" w:hanging="421"/>
      </w:pPr>
      <w:rPr>
        <w:rFonts w:hint="default"/>
        <w:lang w:val="en-US" w:eastAsia="zh-CN" w:bidi="ar-SA"/>
      </w:rPr>
    </w:lvl>
    <w:lvl w:ilvl="7">
      <w:start w:val="0"/>
      <w:numFmt w:val="bullet"/>
      <w:lvlText w:val="•"/>
      <w:lvlJc w:val="left"/>
      <w:pPr>
        <w:ind w:left="6634" w:hanging="421"/>
      </w:pPr>
      <w:rPr>
        <w:rFonts w:hint="default"/>
        <w:lang w:val="en-US" w:eastAsia="zh-CN" w:bidi="ar-SA"/>
      </w:rPr>
    </w:lvl>
    <w:lvl w:ilvl="8">
      <w:start w:val="0"/>
      <w:numFmt w:val="bullet"/>
      <w:lvlText w:val="•"/>
      <w:lvlJc w:val="left"/>
      <w:pPr>
        <w:ind w:left="7404" w:hanging="421"/>
      </w:pPr>
      <w:rPr>
        <w:rFonts w:hint="default"/>
        <w:lang w:val="en-US" w:eastAsia="zh-CN" w:bidi="ar-SA"/>
      </w:rPr>
    </w:lvl>
  </w:abstractNum>
  <w:abstractNum w:abstractNumId="36">
    <w:nsid w:val="730D7161"/>
    <w:multiLevelType w:val="hybridMultilevel"/>
    <w:tmpl w:val="00000000"/>
    <w:lvl w:ilvl="0">
      <w:start w:val="1"/>
      <w:numFmt w:val="decimal"/>
      <w:lvlText w:val="（%1）"/>
      <w:lvlJc w:val="left"/>
      <w:pPr>
        <w:ind w:left="1518" w:hanging="701"/>
        <w:jc w:val="left"/>
      </w:pPr>
      <w:rPr>
        <w:rFonts w:ascii="宋体" w:eastAsia="宋体" w:hAnsi="宋体" w:cs="宋体" w:hint="default"/>
        <w:spacing w:val="-25"/>
        <w:w w:val="100"/>
        <w:sz w:val="26"/>
        <w:szCs w:val="26"/>
        <w:lang w:val="en-US" w:eastAsia="zh-CN" w:bidi="ar-SA"/>
      </w:rPr>
    </w:lvl>
    <w:lvl w:ilvl="1">
      <w:start w:val="0"/>
      <w:numFmt w:val="bullet"/>
      <w:lvlText w:val="•"/>
      <w:lvlJc w:val="left"/>
      <w:pPr>
        <w:ind w:left="2262" w:hanging="701"/>
      </w:pPr>
      <w:rPr>
        <w:rFonts w:hint="default"/>
        <w:lang w:val="en-US" w:eastAsia="zh-CN" w:bidi="ar-SA"/>
      </w:rPr>
    </w:lvl>
    <w:lvl w:ilvl="2">
      <w:start w:val="0"/>
      <w:numFmt w:val="bullet"/>
      <w:lvlText w:val="•"/>
      <w:lvlJc w:val="left"/>
      <w:pPr>
        <w:ind w:left="3005" w:hanging="701"/>
      </w:pPr>
      <w:rPr>
        <w:rFonts w:hint="default"/>
        <w:lang w:val="en-US" w:eastAsia="zh-CN" w:bidi="ar-SA"/>
      </w:rPr>
    </w:lvl>
    <w:lvl w:ilvl="3">
      <w:start w:val="0"/>
      <w:numFmt w:val="bullet"/>
      <w:lvlText w:val="•"/>
      <w:lvlJc w:val="left"/>
      <w:pPr>
        <w:ind w:left="3747" w:hanging="701"/>
      </w:pPr>
      <w:rPr>
        <w:rFonts w:hint="default"/>
        <w:lang w:val="en-US" w:eastAsia="zh-CN" w:bidi="ar-SA"/>
      </w:rPr>
    </w:lvl>
    <w:lvl w:ilvl="4">
      <w:start w:val="0"/>
      <w:numFmt w:val="bullet"/>
      <w:lvlText w:val="•"/>
      <w:lvlJc w:val="left"/>
      <w:pPr>
        <w:ind w:left="4490" w:hanging="701"/>
      </w:pPr>
      <w:rPr>
        <w:rFonts w:hint="default"/>
        <w:lang w:val="en-US" w:eastAsia="zh-CN" w:bidi="ar-SA"/>
      </w:rPr>
    </w:lvl>
    <w:lvl w:ilvl="5">
      <w:start w:val="0"/>
      <w:numFmt w:val="bullet"/>
      <w:lvlText w:val="•"/>
      <w:lvlJc w:val="left"/>
      <w:pPr>
        <w:ind w:left="5233" w:hanging="701"/>
      </w:pPr>
      <w:rPr>
        <w:rFonts w:hint="default"/>
        <w:lang w:val="en-US" w:eastAsia="zh-CN" w:bidi="ar-SA"/>
      </w:rPr>
    </w:lvl>
    <w:lvl w:ilvl="6">
      <w:start w:val="0"/>
      <w:numFmt w:val="bullet"/>
      <w:lvlText w:val="•"/>
      <w:lvlJc w:val="left"/>
      <w:pPr>
        <w:ind w:left="5975" w:hanging="701"/>
      </w:pPr>
      <w:rPr>
        <w:rFonts w:hint="default"/>
        <w:lang w:val="en-US" w:eastAsia="zh-CN" w:bidi="ar-SA"/>
      </w:rPr>
    </w:lvl>
    <w:lvl w:ilvl="7">
      <w:start w:val="0"/>
      <w:numFmt w:val="bullet"/>
      <w:lvlText w:val="•"/>
      <w:lvlJc w:val="left"/>
      <w:pPr>
        <w:ind w:left="6718" w:hanging="701"/>
      </w:pPr>
      <w:rPr>
        <w:rFonts w:hint="default"/>
        <w:lang w:val="en-US" w:eastAsia="zh-CN" w:bidi="ar-SA"/>
      </w:rPr>
    </w:lvl>
    <w:lvl w:ilvl="8">
      <w:start w:val="0"/>
      <w:numFmt w:val="bullet"/>
      <w:lvlText w:val="•"/>
      <w:lvlJc w:val="left"/>
      <w:pPr>
        <w:ind w:left="7460" w:hanging="701"/>
      </w:pPr>
      <w:rPr>
        <w:rFonts w:hint="default"/>
        <w:lang w:val="en-US" w:eastAsia="zh-CN" w:bidi="ar-SA"/>
      </w:rPr>
    </w:lvl>
  </w:abstractNum>
  <w:abstractNum w:abstractNumId="37">
    <w:nsid w:val="73404261"/>
    <w:multiLevelType w:val="hybridMultilevel"/>
    <w:tmpl w:val="00000000"/>
    <w:lvl w:ilvl="0">
      <w:start w:val="1"/>
      <w:numFmt w:val="decimal"/>
      <w:lvlText w:val="%1）"/>
      <w:lvlJc w:val="left"/>
      <w:pPr>
        <w:ind w:left="217" w:hanging="424"/>
        <w:jc w:val="left"/>
      </w:pPr>
      <w:rPr>
        <w:rFonts w:ascii="宋体" w:eastAsia="宋体" w:hAnsi="宋体" w:cs="宋体" w:hint="default"/>
        <w:w w:val="100"/>
        <w:sz w:val="26"/>
        <w:szCs w:val="26"/>
        <w:lang w:val="en-US" w:eastAsia="zh-CN" w:bidi="ar-SA"/>
      </w:rPr>
    </w:lvl>
    <w:lvl w:ilvl="1">
      <w:start w:val="0"/>
      <w:numFmt w:val="bullet"/>
      <w:lvlText w:val="•"/>
      <w:lvlJc w:val="left"/>
      <w:pPr>
        <w:ind w:left="1092" w:hanging="424"/>
      </w:pPr>
      <w:rPr>
        <w:rFonts w:hint="default"/>
        <w:lang w:val="en-US" w:eastAsia="zh-CN" w:bidi="ar-SA"/>
      </w:rPr>
    </w:lvl>
    <w:lvl w:ilvl="2">
      <w:start w:val="0"/>
      <w:numFmt w:val="bullet"/>
      <w:lvlText w:val="•"/>
      <w:lvlJc w:val="left"/>
      <w:pPr>
        <w:ind w:left="1965" w:hanging="424"/>
      </w:pPr>
      <w:rPr>
        <w:rFonts w:hint="default"/>
        <w:lang w:val="en-US" w:eastAsia="zh-CN" w:bidi="ar-SA"/>
      </w:rPr>
    </w:lvl>
    <w:lvl w:ilvl="3">
      <w:start w:val="0"/>
      <w:numFmt w:val="bullet"/>
      <w:lvlText w:val="•"/>
      <w:lvlJc w:val="left"/>
      <w:pPr>
        <w:ind w:left="2837" w:hanging="424"/>
      </w:pPr>
      <w:rPr>
        <w:rFonts w:hint="default"/>
        <w:lang w:val="en-US" w:eastAsia="zh-CN" w:bidi="ar-SA"/>
      </w:rPr>
    </w:lvl>
    <w:lvl w:ilvl="4">
      <w:start w:val="0"/>
      <w:numFmt w:val="bullet"/>
      <w:lvlText w:val="•"/>
      <w:lvlJc w:val="left"/>
      <w:pPr>
        <w:ind w:left="3710" w:hanging="424"/>
      </w:pPr>
      <w:rPr>
        <w:rFonts w:hint="default"/>
        <w:lang w:val="en-US" w:eastAsia="zh-CN" w:bidi="ar-SA"/>
      </w:rPr>
    </w:lvl>
    <w:lvl w:ilvl="5">
      <w:start w:val="0"/>
      <w:numFmt w:val="bullet"/>
      <w:lvlText w:val="•"/>
      <w:lvlJc w:val="left"/>
      <w:pPr>
        <w:ind w:left="4583" w:hanging="424"/>
      </w:pPr>
      <w:rPr>
        <w:rFonts w:hint="default"/>
        <w:lang w:val="en-US" w:eastAsia="zh-CN" w:bidi="ar-SA"/>
      </w:rPr>
    </w:lvl>
    <w:lvl w:ilvl="6">
      <w:start w:val="0"/>
      <w:numFmt w:val="bullet"/>
      <w:lvlText w:val="•"/>
      <w:lvlJc w:val="left"/>
      <w:pPr>
        <w:ind w:left="5455" w:hanging="424"/>
      </w:pPr>
      <w:rPr>
        <w:rFonts w:hint="default"/>
        <w:lang w:val="en-US" w:eastAsia="zh-CN" w:bidi="ar-SA"/>
      </w:rPr>
    </w:lvl>
    <w:lvl w:ilvl="7">
      <w:start w:val="0"/>
      <w:numFmt w:val="bullet"/>
      <w:lvlText w:val="•"/>
      <w:lvlJc w:val="left"/>
      <w:pPr>
        <w:ind w:left="6328" w:hanging="424"/>
      </w:pPr>
      <w:rPr>
        <w:rFonts w:hint="default"/>
        <w:lang w:val="en-US" w:eastAsia="zh-CN" w:bidi="ar-SA"/>
      </w:rPr>
    </w:lvl>
    <w:lvl w:ilvl="8">
      <w:start w:val="0"/>
      <w:numFmt w:val="bullet"/>
      <w:lvlText w:val="•"/>
      <w:lvlJc w:val="left"/>
      <w:pPr>
        <w:ind w:left="7200" w:hanging="424"/>
      </w:pPr>
      <w:rPr>
        <w:rFonts w:hint="default"/>
        <w:lang w:val="en-US" w:eastAsia="zh-CN" w:bidi="ar-SA"/>
      </w:rPr>
    </w:lvl>
  </w:abstractNum>
  <w:abstractNum w:abstractNumId="38">
    <w:nsid w:val="7E490A5D"/>
    <w:multiLevelType w:val="hybridMultilevel"/>
    <w:tmpl w:val="00000000"/>
    <w:lvl w:ilvl="0">
      <w:start w:val="1"/>
      <w:numFmt w:val="decimal"/>
      <w:lvlText w:val="（%1）"/>
      <w:lvlJc w:val="left"/>
      <w:pPr>
        <w:ind w:left="217" w:hanging="701"/>
        <w:jc w:val="left"/>
      </w:pPr>
      <w:rPr>
        <w:rFonts w:ascii="宋体" w:eastAsia="宋体" w:hAnsi="宋体" w:cs="宋体" w:hint="default"/>
        <w:spacing w:val="-22"/>
        <w:w w:val="100"/>
        <w:sz w:val="26"/>
        <w:szCs w:val="26"/>
        <w:lang w:val="en-US" w:eastAsia="zh-CN" w:bidi="ar-SA"/>
      </w:rPr>
    </w:lvl>
    <w:lvl w:ilvl="1">
      <w:start w:val="0"/>
      <w:numFmt w:val="bullet"/>
      <w:lvlText w:val="•"/>
      <w:lvlJc w:val="left"/>
      <w:pPr>
        <w:ind w:left="1092" w:hanging="701"/>
      </w:pPr>
      <w:rPr>
        <w:rFonts w:hint="default"/>
        <w:lang w:val="en-US" w:eastAsia="zh-CN" w:bidi="ar-SA"/>
      </w:rPr>
    </w:lvl>
    <w:lvl w:ilvl="2">
      <w:start w:val="0"/>
      <w:numFmt w:val="bullet"/>
      <w:lvlText w:val="•"/>
      <w:lvlJc w:val="left"/>
      <w:pPr>
        <w:ind w:left="1965" w:hanging="701"/>
      </w:pPr>
      <w:rPr>
        <w:rFonts w:hint="default"/>
        <w:lang w:val="en-US" w:eastAsia="zh-CN" w:bidi="ar-SA"/>
      </w:rPr>
    </w:lvl>
    <w:lvl w:ilvl="3">
      <w:start w:val="0"/>
      <w:numFmt w:val="bullet"/>
      <w:lvlText w:val="•"/>
      <w:lvlJc w:val="left"/>
      <w:pPr>
        <w:ind w:left="2837" w:hanging="701"/>
      </w:pPr>
      <w:rPr>
        <w:rFonts w:hint="default"/>
        <w:lang w:val="en-US" w:eastAsia="zh-CN" w:bidi="ar-SA"/>
      </w:rPr>
    </w:lvl>
    <w:lvl w:ilvl="4">
      <w:start w:val="0"/>
      <w:numFmt w:val="bullet"/>
      <w:lvlText w:val="•"/>
      <w:lvlJc w:val="left"/>
      <w:pPr>
        <w:ind w:left="3710" w:hanging="701"/>
      </w:pPr>
      <w:rPr>
        <w:rFonts w:hint="default"/>
        <w:lang w:val="en-US" w:eastAsia="zh-CN" w:bidi="ar-SA"/>
      </w:rPr>
    </w:lvl>
    <w:lvl w:ilvl="5">
      <w:start w:val="0"/>
      <w:numFmt w:val="bullet"/>
      <w:lvlText w:val="•"/>
      <w:lvlJc w:val="left"/>
      <w:pPr>
        <w:ind w:left="4583" w:hanging="701"/>
      </w:pPr>
      <w:rPr>
        <w:rFonts w:hint="default"/>
        <w:lang w:val="en-US" w:eastAsia="zh-CN" w:bidi="ar-SA"/>
      </w:rPr>
    </w:lvl>
    <w:lvl w:ilvl="6">
      <w:start w:val="0"/>
      <w:numFmt w:val="bullet"/>
      <w:lvlText w:val="•"/>
      <w:lvlJc w:val="left"/>
      <w:pPr>
        <w:ind w:left="5455" w:hanging="701"/>
      </w:pPr>
      <w:rPr>
        <w:rFonts w:hint="default"/>
        <w:lang w:val="en-US" w:eastAsia="zh-CN" w:bidi="ar-SA"/>
      </w:rPr>
    </w:lvl>
    <w:lvl w:ilvl="7">
      <w:start w:val="0"/>
      <w:numFmt w:val="bullet"/>
      <w:lvlText w:val="•"/>
      <w:lvlJc w:val="left"/>
      <w:pPr>
        <w:ind w:left="6328" w:hanging="701"/>
      </w:pPr>
      <w:rPr>
        <w:rFonts w:hint="default"/>
        <w:lang w:val="en-US" w:eastAsia="zh-CN" w:bidi="ar-SA"/>
      </w:rPr>
    </w:lvl>
    <w:lvl w:ilvl="8">
      <w:start w:val="0"/>
      <w:numFmt w:val="bullet"/>
      <w:lvlText w:val="•"/>
      <w:lvlJc w:val="left"/>
      <w:pPr>
        <w:ind w:left="7200" w:hanging="701"/>
      </w:pPr>
      <w:rPr>
        <w:rFonts w:hint="default"/>
        <w:lang w:val="en-US" w:eastAsia="zh-CN" w:bidi="ar-SA"/>
      </w:rPr>
    </w:lvl>
  </w:abstractNum>
  <w:num w:numId="1">
    <w:abstractNumId w:val="27"/>
  </w:num>
  <w:num w:numId="2">
    <w:abstractNumId w:val="30"/>
  </w:num>
  <w:num w:numId="3">
    <w:abstractNumId w:val="11"/>
  </w:num>
  <w:num w:numId="4">
    <w:abstractNumId w:val="25"/>
  </w:num>
  <w:num w:numId="5">
    <w:abstractNumId w:val="36"/>
  </w:num>
  <w:num w:numId="6">
    <w:abstractNumId w:val="1"/>
  </w:num>
  <w:num w:numId="7">
    <w:abstractNumId w:val="5"/>
  </w:num>
  <w:num w:numId="8">
    <w:abstractNumId w:val="35"/>
  </w:num>
  <w:num w:numId="9">
    <w:abstractNumId w:val="37"/>
  </w:num>
  <w:num w:numId="10">
    <w:abstractNumId w:val="21"/>
  </w:num>
  <w:num w:numId="11">
    <w:abstractNumId w:val="34"/>
  </w:num>
  <w:num w:numId="12">
    <w:abstractNumId w:val="29"/>
  </w:num>
  <w:num w:numId="13">
    <w:abstractNumId w:val="2"/>
  </w:num>
  <w:num w:numId="14">
    <w:abstractNumId w:val="12"/>
  </w:num>
  <w:num w:numId="15">
    <w:abstractNumId w:val="18"/>
  </w:num>
  <w:num w:numId="16">
    <w:abstractNumId w:val="7"/>
  </w:num>
  <w:num w:numId="17">
    <w:abstractNumId w:val="17"/>
  </w:num>
  <w:num w:numId="18">
    <w:abstractNumId w:val="23"/>
  </w:num>
  <w:num w:numId="19">
    <w:abstractNumId w:val="31"/>
  </w:num>
  <w:num w:numId="20">
    <w:abstractNumId w:val="22"/>
  </w:num>
  <w:num w:numId="21">
    <w:abstractNumId w:val="33"/>
  </w:num>
  <w:num w:numId="22">
    <w:abstractNumId w:val="9"/>
  </w:num>
  <w:num w:numId="23">
    <w:abstractNumId w:val="8"/>
  </w:num>
  <w:num w:numId="24">
    <w:abstractNumId w:val="15"/>
  </w:num>
  <w:num w:numId="25">
    <w:abstractNumId w:val="19"/>
  </w:num>
  <w:num w:numId="26">
    <w:abstractNumId w:val="10"/>
  </w:num>
  <w:num w:numId="27">
    <w:abstractNumId w:val="6"/>
  </w:num>
  <w:num w:numId="28">
    <w:abstractNumId w:val="14"/>
  </w:num>
  <w:num w:numId="29">
    <w:abstractNumId w:val="28"/>
  </w:num>
  <w:num w:numId="30">
    <w:abstractNumId w:val="0"/>
  </w:num>
  <w:num w:numId="31">
    <w:abstractNumId w:val="26"/>
  </w:num>
  <w:num w:numId="32">
    <w:abstractNumId w:val="3"/>
  </w:num>
  <w:num w:numId="33">
    <w:abstractNumId w:val="20"/>
  </w:num>
  <w:num w:numId="34">
    <w:abstractNumId w:val="24"/>
  </w:num>
  <w:num w:numId="35">
    <w:abstractNumId w:val="16"/>
  </w:num>
  <w:num w:numId="36">
    <w:abstractNumId w:val="13"/>
  </w:num>
  <w:num w:numId="37">
    <w:abstractNumId w:val="38"/>
  </w:num>
  <w:num w:numId="38">
    <w:abstractNumId w:val="32"/>
  </w:num>
  <w:num w:numId="3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519"/>
      <w:jc w:val="center"/>
      <w:outlineLvl w:val="0"/>
    </w:pPr>
    <w:rPr>
      <w:rFonts w:ascii="Microsoft JhengHei" w:eastAsia="Microsoft JhengHei" w:hAnsi="Microsoft JhengHei" w:cs="Microsoft JhengHei"/>
      <w:b/>
      <w:bCs/>
      <w:sz w:val="32"/>
      <w:szCs w:val="32"/>
      <w:lang w:val="en-US" w:eastAsia="zh-CN" w:bidi="ar-SA"/>
    </w:rPr>
  </w:style>
  <w:style w:type="paragraph" w:styleId="Heading2">
    <w:name w:val="heading 2"/>
    <w:basedOn w:val="Normal"/>
    <w:uiPriority w:val="1"/>
    <w:qFormat/>
    <w:pPr>
      <w:spacing w:line="422" w:lineRule="exact"/>
      <w:ind w:left="480"/>
      <w:jc w:val="center"/>
      <w:outlineLvl w:val="1"/>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16"/>
    </w:pPr>
    <w:rPr>
      <w:rFonts w:ascii="宋体" w:eastAsia="宋体" w:hAnsi="宋体" w:cs="宋体"/>
      <w:sz w:val="28"/>
      <w:szCs w:val="28"/>
      <w:lang w:val="en-US" w:eastAsia="zh-CN" w:bidi="ar-SA"/>
    </w:rPr>
  </w:style>
  <w:style w:type="paragraph" w:styleId="Title">
    <w:name w:val="Title"/>
    <w:basedOn w:val="Normal"/>
    <w:uiPriority w:val="1"/>
    <w:qFormat/>
    <w:pPr>
      <w:spacing w:before="24"/>
      <w:ind w:left="2253" w:right="334" w:hanging="2036"/>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216" w:firstLine="60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yperlink" Target="https://d.book118.com/066044011202010103"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2024-01-16T21:36:40Z</dcterms:created>
  <dcterms:modified xsi:type="dcterms:W3CDTF">2024-01-16T21:36:40Z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2016-04-20T00:00:00Z</vt:filetime>
  </property>
  <property fmtid="{D5CDD505-2E9C-101B-9397-08002B2CF9AE}" pid="3" name="Creator">
    <vt:lpwstr>Microsoft Office Word</vt:lpwstr>
  </property>
  <property fmtid="{D5CDD505-2E9C-101B-9397-08002B2CF9AE}" pid="4" name="LastSaved">
    <vt:filetime>2024-01-16T00:00:00Z</vt:filetime>
  </property>
</Properties>
</file>