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高性能电源行业相关公司设立可行性研究报告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5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2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_Toc9062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_Toc22136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_Toc18397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_Toc17864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_Toc21857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_Toc16700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7" w:history="1">
        <w:r>
          <w:rPr>
            <w:rFonts w:ascii="仿宋" w:eastAsia="仿宋" w:hAnsi="仿宋" w:cs="仿宋" w:hint="eastAsia"/>
            <w:lang w:eastAsia="zh-CN"/>
          </w:rPr>
          <w:t>(七)、高性能电源项目建设必要性分析</w:t>
        </w:r>
        <w:r>
          <w:tab/>
        </w:r>
        <w:r>
          <w:fldChar w:fldCharType="begin"/>
        </w:r>
        <w:r>
          <w:instrText xml:space="preserve"> PAGEREF _Toc15847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_Toc5791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_Toc12799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_Toc31293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_Toc29081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79" w:history="1">
        <w:r>
          <w:rPr>
            <w:rFonts w:ascii="仿宋" w:eastAsia="仿宋" w:hAnsi="仿宋" w:cs="仿宋" w:hint="eastAsia"/>
            <w:lang w:eastAsia="zh-CN"/>
          </w:rPr>
          <w:t>三、高性能电源项目概况</w:t>
        </w:r>
        <w:r>
          <w:tab/>
        </w:r>
        <w:r>
          <w:fldChar w:fldCharType="begin"/>
        </w:r>
        <w:r>
          <w:instrText xml:space="preserve"> PAGEREF _Toc32179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_Toc7048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6" w:history="1">
        <w:r>
          <w:rPr>
            <w:rFonts w:ascii="仿宋" w:eastAsia="仿宋" w:hAnsi="仿宋" w:cs="仿宋" w:hint="eastAsia"/>
            <w:lang w:eastAsia="zh-CN"/>
          </w:rPr>
          <w:t>(二)、高性能电源项目提出的理由</w:t>
        </w:r>
        <w:r>
          <w:tab/>
        </w:r>
        <w:r>
          <w:fldChar w:fldCharType="begin"/>
        </w:r>
        <w:r>
          <w:instrText xml:space="preserve"> PAGEREF _Toc29066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6" w:history="1">
        <w:r>
          <w:rPr>
            <w:rFonts w:ascii="仿宋" w:eastAsia="仿宋" w:hAnsi="仿宋" w:cs="仿宋" w:hint="eastAsia"/>
            <w:lang w:eastAsia="zh-CN"/>
          </w:rPr>
          <w:t>(三)、高性能电源项目选址</w:t>
        </w:r>
        <w:r>
          <w:tab/>
        </w:r>
        <w:r>
          <w:fldChar w:fldCharType="begin"/>
        </w:r>
        <w:r>
          <w:instrText xml:space="preserve"> PAGEREF _Toc16176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_Toc3245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_Toc20631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9" w:history="1">
        <w:r>
          <w:rPr>
            <w:rFonts w:ascii="仿宋" w:eastAsia="仿宋" w:hAnsi="仿宋" w:cs="仿宋" w:hint="eastAsia"/>
            <w:lang w:eastAsia="zh-CN"/>
          </w:rPr>
          <w:t>(六)、高性能电源项目投资</w:t>
        </w:r>
        <w:r>
          <w:tab/>
        </w:r>
        <w:r>
          <w:fldChar w:fldCharType="begin"/>
        </w:r>
        <w:r>
          <w:instrText xml:space="preserve"> PAGEREF _Toc20649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7" w:history="1">
        <w:r>
          <w:rPr>
            <w:rFonts w:ascii="仿宋" w:eastAsia="仿宋" w:hAnsi="仿宋" w:cs="仿宋" w:hint="eastAsia"/>
            <w:lang w:eastAsia="zh-CN"/>
          </w:rPr>
          <w:t>(七)、高性能电源项目进度规划</w:t>
        </w:r>
        <w:r>
          <w:tab/>
        </w:r>
        <w:r>
          <w:fldChar w:fldCharType="begin"/>
        </w:r>
        <w:r>
          <w:instrText xml:space="preserve"> PAGEREF _Toc14897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_Toc6359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1" w:history="1">
        <w:r>
          <w:rPr>
            <w:rFonts w:ascii="仿宋" w:eastAsia="仿宋" w:hAnsi="仿宋" w:cs="仿宋" w:hint="eastAsia"/>
            <w:lang w:eastAsia="zh-CN"/>
          </w:rPr>
          <w:t>(九)、高性能电源项目综合评价</w:t>
        </w:r>
        <w:r>
          <w:tab/>
        </w:r>
        <w:r>
          <w:fldChar w:fldCharType="begin"/>
        </w:r>
        <w:r>
          <w:instrText xml:space="preserve"> PAGEREF _Toc25051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5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_Toc29659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_Toc25315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_Toc8739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4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_Toc3340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_Toc10564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_Toc30958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_Toc11119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_Toc17444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_Toc27469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_Toc23591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_Toc26631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15" w:history="1">
        <w:r>
          <w:rPr>
            <w:rFonts w:ascii="仿宋" w:eastAsia="仿宋" w:hAnsi="仿宋" w:cs="仿宋" w:hint="eastAsia"/>
            <w:lang w:eastAsia="zh-CN"/>
          </w:rPr>
          <w:t>六、高性能电源项目经济效益</w:t>
        </w:r>
        <w:r>
          <w:tab/>
        </w:r>
        <w:r>
          <w:fldChar w:fldCharType="begin"/>
        </w:r>
        <w:r>
          <w:instrText xml:space="preserve"> PAGEREF _Toc13515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_Toc6727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_Toc28587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5" w:history="1">
        <w:r>
          <w:rPr>
            <w:rFonts w:ascii="仿宋" w:eastAsia="仿宋" w:hAnsi="仿宋" w:cs="仿宋" w:hint="eastAsia"/>
            <w:lang w:eastAsia="zh-CN"/>
          </w:rPr>
          <w:t>(三)、高性能电源项目盈利能力分析</w:t>
        </w:r>
        <w:r>
          <w:tab/>
        </w:r>
        <w:r>
          <w:fldChar w:fldCharType="begin"/>
        </w:r>
        <w:r>
          <w:instrText xml:space="preserve"> PAGEREF _Toc25195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_Toc25619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_Toc31057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_Toc13099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_Toc12901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_Toc29307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_Toc23484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_Toc26155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_Toc19357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_Toc18448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_Toc23139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_Toc22487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_Toc16406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8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_Toc6518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9" w:history="1">
        <w:r>
          <w:rPr>
            <w:rFonts w:ascii="仿宋" w:eastAsia="仿宋" w:hAnsi="仿宋" w:cs="仿宋" w:hint="eastAsia"/>
            <w:lang w:eastAsia="zh-CN"/>
          </w:rPr>
          <w:t>(一)、高性能电源项目背景分析</w:t>
        </w:r>
        <w:r>
          <w:tab/>
        </w:r>
        <w:r>
          <w:fldChar w:fldCharType="begin"/>
        </w:r>
        <w:r>
          <w:instrText xml:space="preserve"> PAGEREF _Toc31539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9" w:history="1">
        <w:r>
          <w:rPr>
            <w:rFonts w:ascii="仿宋" w:eastAsia="仿宋" w:hAnsi="仿宋" w:cs="仿宋" w:hint="eastAsia"/>
            <w:lang w:eastAsia="zh-CN"/>
          </w:rPr>
          <w:t>(二)、高性能电源项目建设必要性分析</w:t>
        </w:r>
        <w:r>
          <w:tab/>
        </w:r>
        <w:r>
          <w:fldChar w:fldCharType="begin"/>
        </w:r>
        <w:r>
          <w:instrText xml:space="preserve"> PAGEREF _Toc24529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_Toc23078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_Toc24969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99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_Toc23399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_Toc9259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_Toc13180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_Toc25246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_Toc12326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5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_Toc8251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_Toc18852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_Toc5470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_Toc31613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_Toc18859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_Toc2096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_Toc4452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_Toc10161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_Toc3709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_Toc24236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01" w:history="1">
        <w:r>
          <w:rPr>
            <w:rFonts w:ascii="仿宋" w:eastAsia="仿宋" w:hAnsi="仿宋" w:cs="仿宋" w:hint="eastAsia"/>
            <w:lang w:eastAsia="zh-CN"/>
          </w:rPr>
          <w:t>十二、高性能电源项目总结分析</w:t>
        </w:r>
        <w:r>
          <w:tab/>
        </w:r>
        <w:r>
          <w:fldChar w:fldCharType="begin"/>
        </w:r>
        <w:r>
          <w:instrText xml:space="preserve"> PAGEREF _Toc7001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60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_Toc27860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3" w:history="1">
        <w:r>
          <w:rPr>
            <w:rFonts w:ascii="仿宋" w:eastAsia="仿宋" w:hAnsi="仿宋" w:cs="仿宋" w:hint="eastAsia"/>
            <w:lang w:eastAsia="zh-CN"/>
          </w:rPr>
          <w:t>(一)、社会责任高性能电源项目</w:t>
        </w:r>
        <w:r>
          <w:tab/>
        </w:r>
        <w:r>
          <w:fldChar w:fldCharType="begin"/>
        </w:r>
        <w:r>
          <w:instrText xml:space="preserve"> PAGEREF _Toc29773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_Toc29396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_Toc24157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5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062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13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39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https://d.book118.com/066152212155010042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高性能电源行业相关公司设立可行性研究报告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高性能电源行业相关公司设立可行性研究报告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高性能电源行业相关公司设立可行性研究报告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高性能电源行业相关公司设立可行性研究报告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高性能电源行业相关公司设立可行性研究报告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66152212155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2024-01-18T18:08:00Z</dcterms:created>
  <dcterms:modified xsi:type="dcterms:W3CDTF">2024-01-18T18:08:37Z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58A638806DA148EA85A6F86C38B08F22_11</vt:lpwstr>
  </property>
  <property fmtid="{D5CDD505-2E9C-101B-9397-08002B2CF9AE}" pid="3" name="KSOProductBuildVer">
    <vt:lpwstr>2052-12.1.0.16120</vt:lpwstr>
  </property>
</Properties>
</file>