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信息系统安全产品相关行业公司员工职业生涯规划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99" w:history="1">
        <w:r>
          <w:rPr>
            <w:rFonts w:ascii="仿宋" w:eastAsia="仿宋" w:hAnsi="仿宋" w:cs="仿宋" w:hint="eastAsia"/>
            <w:lang w:eastAsia="zh-CN"/>
          </w:rPr>
          <w:t>序言</w:t>
        </w:r>
        <w:r>
          <w:tab/>
        </w:r>
        <w:r>
          <w:fldChar w:fldCharType="begin"/>
        </w:r>
        <w:r>
          <w:instrText xml:space="preserve"> PAGEREF _Toc11899 \h </w:instrText>
        </w:r>
        <w:r>
          <w:fldChar w:fldCharType="separate"/>
        </w:r>
        <w:r>
          <w:t>3</w:t>
        </w:r>
        <w:r>
          <w:fldChar w:fldCharType="end"/>
        </w:r>
      </w:hyperlink>
    </w:p>
    <w:p>
      <w:pPr>
        <w:pStyle w:val="TOC1"/>
        <w:tabs>
          <w:tab w:val="right" w:leader="dot" w:pos="8306"/>
        </w:tabs>
      </w:pPr>
      <w:hyperlink w:anchor="_Toc769" w:history="1">
        <w:r>
          <w:rPr>
            <w:rFonts w:ascii="仿宋" w:eastAsia="仿宋" w:hAnsi="仿宋" w:cs="仿宋" w:hint="eastAsia"/>
            <w:lang w:eastAsia="zh-CN"/>
          </w:rPr>
          <w:t>一、信息系统安全产品行业背景分析</w:t>
        </w:r>
        <w:r>
          <w:tab/>
        </w:r>
        <w:r>
          <w:fldChar w:fldCharType="begin"/>
        </w:r>
        <w:r>
          <w:instrText xml:space="preserve"> PAGEREF _Toc769 \h </w:instrText>
        </w:r>
        <w:r>
          <w:fldChar w:fldCharType="separate"/>
        </w:r>
        <w:r>
          <w:t>3</w:t>
        </w:r>
        <w:r>
          <w:fldChar w:fldCharType="end"/>
        </w:r>
      </w:hyperlink>
    </w:p>
    <w:p>
      <w:pPr>
        <w:pStyle w:val="TOC2"/>
        <w:tabs>
          <w:tab w:val="right" w:leader="dot" w:pos="8306"/>
        </w:tabs>
      </w:pPr>
      <w:hyperlink w:anchor="_Toc12219" w:history="1">
        <w:r>
          <w:rPr>
            <w:rFonts w:ascii="仿宋" w:eastAsia="仿宋" w:hAnsi="仿宋" w:cs="仿宋" w:hint="eastAsia"/>
            <w:lang w:eastAsia="zh-CN"/>
          </w:rPr>
          <w:t>(一)、信息系统安全产品行业背景分析</w:t>
        </w:r>
        <w:r>
          <w:tab/>
        </w:r>
        <w:r>
          <w:fldChar w:fldCharType="begin"/>
        </w:r>
        <w:r>
          <w:instrText xml:space="preserve"> PAGEREF _Toc12219 \h </w:instrText>
        </w:r>
        <w:r>
          <w:fldChar w:fldCharType="separate"/>
        </w:r>
        <w:r>
          <w:t>3</w:t>
        </w:r>
        <w:r>
          <w:fldChar w:fldCharType="end"/>
        </w:r>
      </w:hyperlink>
    </w:p>
    <w:p>
      <w:pPr>
        <w:pStyle w:val="TOC1"/>
        <w:tabs>
          <w:tab w:val="right" w:leader="dot" w:pos="8306"/>
        </w:tabs>
      </w:pPr>
      <w:hyperlink w:anchor="_Toc16536" w:history="1">
        <w:r>
          <w:rPr>
            <w:rFonts w:ascii="仿宋" w:eastAsia="仿宋" w:hAnsi="仿宋" w:cs="仿宋" w:hint="eastAsia"/>
            <w:lang w:eastAsia="zh-CN"/>
          </w:rPr>
          <w:t>二、公司简介</w:t>
        </w:r>
        <w:r>
          <w:tab/>
        </w:r>
        <w:r>
          <w:fldChar w:fldCharType="begin"/>
        </w:r>
        <w:r>
          <w:instrText xml:space="preserve"> PAGEREF _Toc16536 \h </w:instrText>
        </w:r>
        <w:r>
          <w:fldChar w:fldCharType="separate"/>
        </w:r>
        <w:r>
          <w:t>5</w:t>
        </w:r>
        <w:r>
          <w:fldChar w:fldCharType="end"/>
        </w:r>
      </w:hyperlink>
    </w:p>
    <w:p>
      <w:pPr>
        <w:pStyle w:val="TOC2"/>
        <w:tabs>
          <w:tab w:val="right" w:leader="dot" w:pos="8306"/>
        </w:tabs>
      </w:pPr>
      <w:hyperlink w:anchor="_Toc18197" w:history="1">
        <w:r>
          <w:rPr>
            <w:rFonts w:ascii="仿宋" w:eastAsia="仿宋" w:hAnsi="仿宋" w:cs="仿宋" w:hint="eastAsia"/>
            <w:lang w:eastAsia="zh-CN"/>
          </w:rPr>
          <w:t>(一)、公司基本信息</w:t>
        </w:r>
        <w:r>
          <w:tab/>
        </w:r>
        <w:r>
          <w:fldChar w:fldCharType="begin"/>
        </w:r>
        <w:r>
          <w:instrText xml:space="preserve"> PAGEREF _Toc18197 \h </w:instrText>
        </w:r>
        <w:r>
          <w:fldChar w:fldCharType="separate"/>
        </w:r>
        <w:r>
          <w:t>5</w:t>
        </w:r>
        <w:r>
          <w:fldChar w:fldCharType="end"/>
        </w:r>
      </w:hyperlink>
    </w:p>
    <w:p>
      <w:pPr>
        <w:pStyle w:val="TOC2"/>
        <w:tabs>
          <w:tab w:val="right" w:leader="dot" w:pos="8306"/>
        </w:tabs>
      </w:pPr>
      <w:hyperlink w:anchor="_Toc19926" w:history="1">
        <w:r>
          <w:rPr>
            <w:rFonts w:ascii="仿宋" w:eastAsia="仿宋" w:hAnsi="仿宋" w:cs="仿宋" w:hint="eastAsia"/>
            <w:lang w:eastAsia="zh-CN"/>
          </w:rPr>
          <w:t>(二)、公司简介</w:t>
        </w:r>
        <w:r>
          <w:tab/>
        </w:r>
        <w:r>
          <w:fldChar w:fldCharType="begin"/>
        </w:r>
        <w:r>
          <w:instrText xml:space="preserve"> PAGEREF _Toc19926 \h </w:instrText>
        </w:r>
        <w:r>
          <w:fldChar w:fldCharType="separate"/>
        </w:r>
        <w:r>
          <w:t>6</w:t>
        </w:r>
        <w:r>
          <w:fldChar w:fldCharType="end"/>
        </w:r>
      </w:hyperlink>
    </w:p>
    <w:p>
      <w:pPr>
        <w:pStyle w:val="TOC2"/>
        <w:tabs>
          <w:tab w:val="right" w:leader="dot" w:pos="8306"/>
        </w:tabs>
      </w:pPr>
      <w:hyperlink w:anchor="_Toc23194" w:history="1">
        <w:r>
          <w:rPr>
            <w:rFonts w:ascii="仿宋" w:eastAsia="仿宋" w:hAnsi="仿宋" w:cs="仿宋" w:hint="eastAsia"/>
            <w:lang w:eastAsia="zh-CN"/>
          </w:rPr>
          <w:t>(三)、核心人员介绍</w:t>
        </w:r>
        <w:r>
          <w:tab/>
        </w:r>
        <w:r>
          <w:fldChar w:fldCharType="begin"/>
        </w:r>
        <w:r>
          <w:instrText xml:space="preserve"> PAGEREF _Toc23194 \h </w:instrText>
        </w:r>
        <w:r>
          <w:fldChar w:fldCharType="separate"/>
        </w:r>
        <w:r>
          <w:t>8</w:t>
        </w:r>
        <w:r>
          <w:fldChar w:fldCharType="end"/>
        </w:r>
      </w:hyperlink>
    </w:p>
    <w:p>
      <w:pPr>
        <w:pStyle w:val="TOC1"/>
        <w:tabs>
          <w:tab w:val="right" w:leader="dot" w:pos="8306"/>
        </w:tabs>
      </w:pPr>
      <w:hyperlink w:anchor="_Toc16936" w:history="1">
        <w:r>
          <w:rPr>
            <w:rFonts w:ascii="仿宋" w:eastAsia="仿宋" w:hAnsi="仿宋" w:cs="仿宋" w:hint="eastAsia"/>
            <w:lang w:eastAsia="zh-CN"/>
          </w:rPr>
          <w:t>三、薪酬制度管理</w:t>
        </w:r>
        <w:r>
          <w:tab/>
        </w:r>
        <w:r>
          <w:fldChar w:fldCharType="begin"/>
        </w:r>
        <w:r>
          <w:instrText xml:space="preserve"> PAGEREF _Toc16936 \h </w:instrText>
        </w:r>
        <w:r>
          <w:fldChar w:fldCharType="separate"/>
        </w:r>
        <w:r>
          <w:t>10</w:t>
        </w:r>
        <w:r>
          <w:fldChar w:fldCharType="end"/>
        </w:r>
      </w:hyperlink>
    </w:p>
    <w:p>
      <w:pPr>
        <w:pStyle w:val="TOC2"/>
        <w:tabs>
          <w:tab w:val="right" w:leader="dot" w:pos="8306"/>
        </w:tabs>
      </w:pPr>
      <w:hyperlink w:anchor="_Toc20256" w:history="1">
        <w:r>
          <w:rPr>
            <w:rFonts w:ascii="仿宋" w:eastAsia="仿宋" w:hAnsi="仿宋" w:cs="仿宋" w:hint="eastAsia"/>
            <w:lang w:eastAsia="zh-CN"/>
          </w:rPr>
          <w:t>(一)、薪酬管理制度</w:t>
        </w:r>
        <w:r>
          <w:tab/>
        </w:r>
        <w:r>
          <w:fldChar w:fldCharType="begin"/>
        </w:r>
        <w:r>
          <w:instrText xml:space="preserve"> PAGEREF _Toc20256 \h </w:instrText>
        </w:r>
        <w:r>
          <w:fldChar w:fldCharType="separate"/>
        </w:r>
        <w:r>
          <w:t>10</w:t>
        </w:r>
        <w:r>
          <w:fldChar w:fldCharType="end"/>
        </w:r>
      </w:hyperlink>
    </w:p>
    <w:p>
      <w:pPr>
        <w:pStyle w:val="TOC2"/>
        <w:tabs>
          <w:tab w:val="right" w:leader="dot" w:pos="8306"/>
        </w:tabs>
      </w:pPr>
      <w:hyperlink w:anchor="_Toc21950" w:history="1">
        <w:r>
          <w:rPr>
            <w:rFonts w:ascii="仿宋" w:eastAsia="仿宋" w:hAnsi="仿宋" w:cs="仿宋" w:hint="eastAsia"/>
            <w:lang w:eastAsia="zh-CN"/>
          </w:rPr>
          <w:t>(二)、奖金制度的制定</w:t>
        </w:r>
        <w:r>
          <w:tab/>
        </w:r>
        <w:r>
          <w:fldChar w:fldCharType="begin"/>
        </w:r>
        <w:r>
          <w:instrText xml:space="preserve"> PAGEREF _Toc21950 \h </w:instrText>
        </w:r>
        <w:r>
          <w:fldChar w:fldCharType="separate"/>
        </w:r>
        <w:r>
          <w:t>13</w:t>
        </w:r>
        <w:r>
          <w:fldChar w:fldCharType="end"/>
        </w:r>
      </w:hyperlink>
    </w:p>
    <w:p>
      <w:pPr>
        <w:pStyle w:val="TOC2"/>
        <w:tabs>
          <w:tab w:val="right" w:leader="dot" w:pos="8306"/>
        </w:tabs>
      </w:pPr>
      <w:hyperlink w:anchor="_Toc4098" w:history="1">
        <w:r>
          <w:rPr>
            <w:rFonts w:ascii="仿宋" w:eastAsia="仿宋" w:hAnsi="仿宋" w:cs="仿宋" w:hint="eastAsia"/>
            <w:lang w:eastAsia="zh-CN"/>
          </w:rPr>
          <w:t>(三)、岗位薪酬体系设计</w:t>
        </w:r>
        <w:r>
          <w:tab/>
        </w:r>
        <w:r>
          <w:fldChar w:fldCharType="begin"/>
        </w:r>
        <w:r>
          <w:instrText xml:space="preserve"> PAGEREF _Toc4098 \h </w:instrText>
        </w:r>
        <w:r>
          <w:fldChar w:fldCharType="separate"/>
        </w:r>
        <w:r>
          <w:t>16</w:t>
        </w:r>
        <w:r>
          <w:fldChar w:fldCharType="end"/>
        </w:r>
      </w:hyperlink>
    </w:p>
    <w:p>
      <w:pPr>
        <w:pStyle w:val="TOC2"/>
        <w:tabs>
          <w:tab w:val="right" w:leader="dot" w:pos="8306"/>
        </w:tabs>
      </w:pPr>
      <w:hyperlink w:anchor="_Toc13004" w:history="1">
        <w:r>
          <w:rPr>
            <w:rFonts w:ascii="仿宋" w:eastAsia="仿宋" w:hAnsi="仿宋" w:cs="仿宋" w:hint="eastAsia"/>
            <w:lang w:eastAsia="zh-CN"/>
          </w:rPr>
          <w:t>(四)、绩效薪酬体系设计</w:t>
        </w:r>
        <w:r>
          <w:tab/>
        </w:r>
        <w:r>
          <w:fldChar w:fldCharType="begin"/>
        </w:r>
        <w:r>
          <w:instrText xml:space="preserve"> PAGEREF _Toc13004 \h </w:instrText>
        </w:r>
        <w:r>
          <w:fldChar w:fldCharType="separate"/>
        </w:r>
        <w:r>
          <w:t>18</w:t>
        </w:r>
        <w:r>
          <w:fldChar w:fldCharType="end"/>
        </w:r>
      </w:hyperlink>
    </w:p>
    <w:p>
      <w:pPr>
        <w:pStyle w:val="TOC1"/>
        <w:tabs>
          <w:tab w:val="right" w:leader="dot" w:pos="8306"/>
        </w:tabs>
      </w:pPr>
      <w:hyperlink w:anchor="_Toc25055" w:history="1">
        <w:r>
          <w:rPr>
            <w:rFonts w:ascii="仿宋" w:eastAsia="仿宋" w:hAnsi="仿宋" w:cs="仿宋" w:hint="eastAsia"/>
            <w:lang w:eastAsia="zh-CN"/>
          </w:rPr>
          <w:t>四、项目基本情况</w:t>
        </w:r>
        <w:r>
          <w:tab/>
        </w:r>
        <w:r>
          <w:fldChar w:fldCharType="begin"/>
        </w:r>
        <w:r>
          <w:instrText xml:space="preserve"> PAGEREF _Toc25055 \h </w:instrText>
        </w:r>
        <w:r>
          <w:fldChar w:fldCharType="separate"/>
        </w:r>
        <w:r>
          <w:t>19</w:t>
        </w:r>
        <w:r>
          <w:fldChar w:fldCharType="end"/>
        </w:r>
      </w:hyperlink>
    </w:p>
    <w:p>
      <w:pPr>
        <w:pStyle w:val="TOC2"/>
        <w:tabs>
          <w:tab w:val="right" w:leader="dot" w:pos="8306"/>
        </w:tabs>
      </w:pPr>
      <w:hyperlink w:anchor="_Toc10692" w:history="1">
        <w:r>
          <w:rPr>
            <w:rFonts w:ascii="仿宋" w:eastAsia="仿宋" w:hAnsi="仿宋" w:cs="仿宋" w:hint="eastAsia"/>
            <w:lang w:eastAsia="zh-CN"/>
          </w:rPr>
          <w:t>(一)、项目名称及建设性质</w:t>
        </w:r>
        <w:r>
          <w:tab/>
        </w:r>
        <w:r>
          <w:fldChar w:fldCharType="begin"/>
        </w:r>
        <w:r>
          <w:instrText xml:space="preserve"> PAGEREF _Toc10692 \h </w:instrText>
        </w:r>
        <w:r>
          <w:fldChar w:fldCharType="separate"/>
        </w:r>
        <w:r>
          <w:t>19</w:t>
        </w:r>
        <w:r>
          <w:fldChar w:fldCharType="end"/>
        </w:r>
      </w:hyperlink>
    </w:p>
    <w:p>
      <w:pPr>
        <w:pStyle w:val="TOC2"/>
        <w:tabs>
          <w:tab w:val="right" w:leader="dot" w:pos="8306"/>
        </w:tabs>
      </w:pPr>
      <w:hyperlink w:anchor="_Toc16486" w:history="1">
        <w:r>
          <w:rPr>
            <w:rFonts w:ascii="仿宋" w:eastAsia="仿宋" w:hAnsi="仿宋" w:cs="仿宋" w:hint="eastAsia"/>
            <w:lang w:eastAsia="zh-CN"/>
          </w:rPr>
          <w:t>(二)、项目承办单位</w:t>
        </w:r>
        <w:r>
          <w:tab/>
        </w:r>
        <w:r>
          <w:fldChar w:fldCharType="begin"/>
        </w:r>
        <w:r>
          <w:instrText xml:space="preserve"> PAGEREF _Toc16486 \h </w:instrText>
        </w:r>
        <w:r>
          <w:fldChar w:fldCharType="separate"/>
        </w:r>
        <w:r>
          <w:t>20</w:t>
        </w:r>
        <w:r>
          <w:fldChar w:fldCharType="end"/>
        </w:r>
      </w:hyperlink>
    </w:p>
    <w:p>
      <w:pPr>
        <w:pStyle w:val="TOC2"/>
        <w:tabs>
          <w:tab w:val="right" w:leader="dot" w:pos="8306"/>
        </w:tabs>
      </w:pPr>
      <w:hyperlink w:anchor="_Toc10365" w:history="1">
        <w:r>
          <w:rPr>
            <w:rFonts w:ascii="仿宋" w:eastAsia="仿宋" w:hAnsi="仿宋" w:cs="仿宋" w:hint="eastAsia"/>
            <w:lang w:eastAsia="zh-CN"/>
          </w:rPr>
          <w:t>(三)、项目实施的可行性</w:t>
        </w:r>
        <w:r>
          <w:tab/>
        </w:r>
        <w:r>
          <w:fldChar w:fldCharType="begin"/>
        </w:r>
        <w:r>
          <w:instrText xml:space="preserve"> PAGEREF _Toc10365 \h </w:instrText>
        </w:r>
        <w:r>
          <w:fldChar w:fldCharType="separate"/>
        </w:r>
        <w:r>
          <w:t>21</w:t>
        </w:r>
        <w:r>
          <w:fldChar w:fldCharType="end"/>
        </w:r>
      </w:hyperlink>
    </w:p>
    <w:p>
      <w:pPr>
        <w:pStyle w:val="TOC2"/>
        <w:tabs>
          <w:tab w:val="right" w:leader="dot" w:pos="8306"/>
        </w:tabs>
      </w:pPr>
      <w:hyperlink w:anchor="_Toc18288" w:history="1">
        <w:r>
          <w:rPr>
            <w:rFonts w:ascii="仿宋" w:eastAsia="仿宋" w:hAnsi="仿宋" w:cs="仿宋" w:hint="eastAsia"/>
            <w:lang w:eastAsia="zh-CN"/>
          </w:rPr>
          <w:t>(四)、项目建设选址</w:t>
        </w:r>
        <w:r>
          <w:tab/>
        </w:r>
        <w:r>
          <w:fldChar w:fldCharType="begin"/>
        </w:r>
        <w:r>
          <w:instrText xml:space="preserve"> PAGEREF _Toc18288 \h </w:instrText>
        </w:r>
        <w:r>
          <w:fldChar w:fldCharType="separate"/>
        </w:r>
        <w:r>
          <w:t>23</w:t>
        </w:r>
        <w:r>
          <w:fldChar w:fldCharType="end"/>
        </w:r>
      </w:hyperlink>
    </w:p>
    <w:p>
      <w:pPr>
        <w:pStyle w:val="TOC2"/>
        <w:tabs>
          <w:tab w:val="right" w:leader="dot" w:pos="8306"/>
        </w:tabs>
      </w:pPr>
      <w:hyperlink w:anchor="_Toc4957" w:history="1">
        <w:r>
          <w:rPr>
            <w:rFonts w:ascii="仿宋" w:eastAsia="仿宋" w:hAnsi="仿宋" w:cs="仿宋" w:hint="eastAsia"/>
            <w:lang w:eastAsia="zh-CN"/>
          </w:rPr>
          <w:t>(五)、建筑物建设规模</w:t>
        </w:r>
        <w:r>
          <w:tab/>
        </w:r>
        <w:r>
          <w:fldChar w:fldCharType="begin"/>
        </w:r>
        <w:r>
          <w:instrText xml:space="preserve"> PAGEREF _Toc4957 \h </w:instrText>
        </w:r>
        <w:r>
          <w:fldChar w:fldCharType="separate"/>
        </w:r>
        <w:r>
          <w:t>24</w:t>
        </w:r>
        <w:r>
          <w:fldChar w:fldCharType="end"/>
        </w:r>
      </w:hyperlink>
    </w:p>
    <w:p>
      <w:pPr>
        <w:pStyle w:val="TOC2"/>
        <w:tabs>
          <w:tab w:val="right" w:leader="dot" w:pos="8306"/>
        </w:tabs>
      </w:pPr>
      <w:hyperlink w:anchor="_Toc27125" w:history="1">
        <w:r>
          <w:rPr>
            <w:rFonts w:ascii="仿宋" w:eastAsia="仿宋" w:hAnsi="仿宋" w:cs="仿宋" w:hint="eastAsia"/>
            <w:lang w:eastAsia="zh-CN"/>
          </w:rPr>
          <w:t>(六)、项目总投资及资金构成</w:t>
        </w:r>
        <w:r>
          <w:tab/>
        </w:r>
        <w:r>
          <w:fldChar w:fldCharType="begin"/>
        </w:r>
        <w:r>
          <w:instrText xml:space="preserve"> PAGEREF _Toc27125 \h </w:instrText>
        </w:r>
        <w:r>
          <w:fldChar w:fldCharType="separate"/>
        </w:r>
        <w:r>
          <w:t>25</w:t>
        </w:r>
        <w:r>
          <w:fldChar w:fldCharType="end"/>
        </w:r>
      </w:hyperlink>
    </w:p>
    <w:p>
      <w:pPr>
        <w:pStyle w:val="TOC2"/>
        <w:tabs>
          <w:tab w:val="right" w:leader="dot" w:pos="8306"/>
        </w:tabs>
      </w:pPr>
      <w:hyperlink w:anchor="_Toc22782" w:history="1">
        <w:r>
          <w:rPr>
            <w:rFonts w:ascii="仿宋" w:eastAsia="仿宋" w:hAnsi="仿宋" w:cs="仿宋" w:hint="eastAsia"/>
            <w:lang w:eastAsia="zh-CN"/>
          </w:rPr>
          <w:t>(七)、资金筹措方案</w:t>
        </w:r>
        <w:r>
          <w:tab/>
        </w:r>
        <w:r>
          <w:fldChar w:fldCharType="begin"/>
        </w:r>
        <w:r>
          <w:instrText xml:space="preserve"> PAGEREF _Toc22782 \h </w:instrText>
        </w:r>
        <w:r>
          <w:fldChar w:fldCharType="separate"/>
        </w:r>
        <w:r>
          <w:t>26</w:t>
        </w:r>
        <w:r>
          <w:fldChar w:fldCharType="end"/>
        </w:r>
      </w:hyperlink>
    </w:p>
    <w:p>
      <w:pPr>
        <w:pStyle w:val="TOC2"/>
        <w:tabs>
          <w:tab w:val="right" w:leader="dot" w:pos="8306"/>
        </w:tabs>
      </w:pPr>
      <w:hyperlink w:anchor="_Toc3490" w:history="1">
        <w:r>
          <w:rPr>
            <w:rFonts w:ascii="仿宋" w:eastAsia="仿宋" w:hAnsi="仿宋" w:cs="仿宋" w:hint="eastAsia"/>
            <w:lang w:eastAsia="zh-CN"/>
          </w:rPr>
          <w:t>(八)、项目预期经济效益规划目标</w:t>
        </w:r>
        <w:r>
          <w:tab/>
        </w:r>
        <w:r>
          <w:fldChar w:fldCharType="begin"/>
        </w:r>
        <w:r>
          <w:instrText xml:space="preserve"> PAGEREF _Toc3490 \h </w:instrText>
        </w:r>
        <w:r>
          <w:fldChar w:fldCharType="separate"/>
        </w:r>
        <w:r>
          <w:t>27</w:t>
        </w:r>
        <w:r>
          <w:fldChar w:fldCharType="end"/>
        </w:r>
      </w:hyperlink>
    </w:p>
    <w:p>
      <w:pPr>
        <w:pStyle w:val="TOC2"/>
        <w:tabs>
          <w:tab w:val="right" w:leader="dot" w:pos="8306"/>
        </w:tabs>
      </w:pPr>
      <w:hyperlink w:anchor="_Toc7150" w:history="1">
        <w:r>
          <w:rPr>
            <w:rFonts w:ascii="仿宋" w:eastAsia="仿宋" w:hAnsi="仿宋" w:cs="仿宋" w:hint="eastAsia"/>
            <w:lang w:eastAsia="zh-CN"/>
          </w:rPr>
          <w:t>(九)、项目建设进度规划</w:t>
        </w:r>
        <w:r>
          <w:tab/>
        </w:r>
        <w:r>
          <w:fldChar w:fldCharType="begin"/>
        </w:r>
        <w:r>
          <w:instrText xml:space="preserve"> PAGEREF _Toc7150 \h </w:instrText>
        </w:r>
        <w:r>
          <w:fldChar w:fldCharType="separate"/>
        </w:r>
        <w:r>
          <w:t>28</w:t>
        </w:r>
        <w:r>
          <w:fldChar w:fldCharType="end"/>
        </w:r>
      </w:hyperlink>
    </w:p>
    <w:p>
      <w:pPr>
        <w:pStyle w:val="TOC1"/>
        <w:tabs>
          <w:tab w:val="right" w:leader="dot" w:pos="8306"/>
        </w:tabs>
      </w:pPr>
      <w:hyperlink w:anchor="_Toc6162" w:history="1">
        <w:r>
          <w:rPr>
            <w:rFonts w:ascii="仿宋" w:eastAsia="仿宋" w:hAnsi="仿宋" w:cs="仿宋" w:hint="eastAsia"/>
            <w:lang w:eastAsia="zh-CN"/>
          </w:rPr>
          <w:t>五、第七章员工培训与发展</w:t>
        </w:r>
        <w:r>
          <w:tab/>
        </w:r>
        <w:r>
          <w:fldChar w:fldCharType="begin"/>
        </w:r>
        <w:r>
          <w:instrText xml:space="preserve"> PAGEREF _Toc6162 \h </w:instrText>
        </w:r>
        <w:r>
          <w:fldChar w:fldCharType="separate"/>
        </w:r>
        <w:r>
          <w:t>30</w:t>
        </w:r>
        <w:r>
          <w:fldChar w:fldCharType="end"/>
        </w:r>
      </w:hyperlink>
    </w:p>
    <w:p>
      <w:pPr>
        <w:pStyle w:val="TOC2"/>
        <w:tabs>
          <w:tab w:val="right" w:leader="dot" w:pos="8306"/>
        </w:tabs>
      </w:pPr>
      <w:hyperlink w:anchor="_Toc27512" w:history="1">
        <w:r>
          <w:rPr>
            <w:rFonts w:ascii="仿宋" w:eastAsia="仿宋" w:hAnsi="仿宋" w:cs="仿宋" w:hint="eastAsia"/>
            <w:lang w:eastAsia="zh-CN"/>
          </w:rPr>
          <w:t>(一)、培训需求分析</w:t>
        </w:r>
        <w:r>
          <w:tab/>
        </w:r>
        <w:r>
          <w:fldChar w:fldCharType="begin"/>
        </w:r>
        <w:r>
          <w:instrText xml:space="preserve"> PAGEREF _Toc27512 \h </w:instrText>
        </w:r>
        <w:r>
          <w:fldChar w:fldCharType="separate"/>
        </w:r>
        <w:r>
          <w:t>30</w:t>
        </w:r>
        <w:r>
          <w:fldChar w:fldCharType="end"/>
        </w:r>
      </w:hyperlink>
    </w:p>
    <w:p>
      <w:pPr>
        <w:pStyle w:val="TOC2"/>
        <w:tabs>
          <w:tab w:val="right" w:leader="dot" w:pos="8306"/>
        </w:tabs>
      </w:pPr>
      <w:hyperlink w:anchor="_Toc8966" w:history="1">
        <w:r>
          <w:rPr>
            <w:rFonts w:ascii="仿宋" w:eastAsia="仿宋" w:hAnsi="仿宋" w:cs="仿宋" w:hint="eastAsia"/>
            <w:lang w:eastAsia="zh-CN"/>
          </w:rPr>
          <w:t>(二)、培训计划制定</w:t>
        </w:r>
        <w:r>
          <w:tab/>
        </w:r>
        <w:r>
          <w:fldChar w:fldCharType="begin"/>
        </w:r>
        <w:r>
          <w:instrText xml:space="preserve"> PAGEREF _Toc8966 \h </w:instrText>
        </w:r>
        <w:r>
          <w:fldChar w:fldCharType="separate"/>
        </w:r>
        <w:r>
          <w:t>31</w:t>
        </w:r>
        <w:r>
          <w:fldChar w:fldCharType="end"/>
        </w:r>
      </w:hyperlink>
    </w:p>
    <w:p>
      <w:pPr>
        <w:pStyle w:val="TOC2"/>
        <w:tabs>
          <w:tab w:val="right" w:leader="dot" w:pos="8306"/>
        </w:tabs>
      </w:pPr>
      <w:hyperlink w:anchor="_Toc2959" w:history="1">
        <w:r>
          <w:rPr>
            <w:rFonts w:ascii="仿宋" w:eastAsia="仿宋" w:hAnsi="仿宋" w:cs="仿宋" w:hint="eastAsia"/>
            <w:lang w:eastAsia="zh-CN"/>
          </w:rPr>
          <w:t>(三)、培训实施与评估</w:t>
        </w:r>
        <w:r>
          <w:tab/>
        </w:r>
        <w:r>
          <w:fldChar w:fldCharType="begin"/>
        </w:r>
        <w:r>
          <w:instrText xml:space="preserve"> PAGEREF _Toc2959 \h </w:instrText>
        </w:r>
        <w:r>
          <w:fldChar w:fldCharType="separate"/>
        </w:r>
        <w:r>
          <w:t>32</w:t>
        </w:r>
        <w:r>
          <w:fldChar w:fldCharType="end"/>
        </w:r>
      </w:hyperlink>
    </w:p>
    <w:p>
      <w:pPr>
        <w:pStyle w:val="TOC2"/>
        <w:tabs>
          <w:tab w:val="right" w:leader="dot" w:pos="8306"/>
        </w:tabs>
      </w:pPr>
      <w:hyperlink w:anchor="_Toc30469" w:history="1">
        <w:r>
          <w:rPr>
            <w:rFonts w:ascii="仿宋" w:eastAsia="仿宋" w:hAnsi="仿宋" w:cs="仿宋" w:hint="eastAsia"/>
            <w:lang w:eastAsia="zh-CN"/>
          </w:rPr>
          <w:t>(四)、持续学习与专业发展支持</w:t>
        </w:r>
        <w:r>
          <w:tab/>
        </w:r>
        <w:r>
          <w:fldChar w:fldCharType="begin"/>
        </w:r>
        <w:r>
          <w:instrText xml:space="preserve"> PAGEREF _Toc30469 \h </w:instrText>
        </w:r>
        <w:r>
          <w:fldChar w:fldCharType="separate"/>
        </w:r>
        <w:r>
          <w:t>33</w:t>
        </w:r>
        <w:r>
          <w:fldChar w:fldCharType="end"/>
        </w:r>
      </w:hyperlink>
    </w:p>
    <w:p>
      <w:pPr>
        <w:pStyle w:val="TOC1"/>
        <w:tabs>
          <w:tab w:val="right" w:leader="dot" w:pos="8306"/>
        </w:tabs>
      </w:pPr>
      <w:hyperlink w:anchor="_Toc3425" w:history="1">
        <w:r>
          <w:rPr>
            <w:rFonts w:ascii="仿宋" w:eastAsia="仿宋" w:hAnsi="仿宋" w:cs="仿宋" w:hint="eastAsia"/>
            <w:lang w:eastAsia="zh-CN"/>
          </w:rPr>
          <w:t>六、第三十二章未来发展愿景</w:t>
        </w:r>
        <w:r>
          <w:tab/>
        </w:r>
        <w:r>
          <w:fldChar w:fldCharType="begin"/>
        </w:r>
        <w:r>
          <w:instrText xml:space="preserve"> PAGEREF _Toc3425 \h </w:instrText>
        </w:r>
        <w:r>
          <w:fldChar w:fldCharType="separate"/>
        </w:r>
        <w:r>
          <w:t>35</w:t>
        </w:r>
        <w:r>
          <w:fldChar w:fldCharType="end"/>
        </w:r>
      </w:hyperlink>
    </w:p>
    <w:p>
      <w:pPr>
        <w:pStyle w:val="TOC2"/>
        <w:tabs>
          <w:tab w:val="right" w:leader="dot" w:pos="8306"/>
        </w:tabs>
      </w:pPr>
      <w:hyperlink w:anchor="_Toc10313" w:history="1">
        <w:r>
          <w:rPr>
            <w:rFonts w:ascii="仿宋" w:eastAsia="仿宋" w:hAnsi="仿宋" w:cs="仿宋" w:hint="eastAsia"/>
            <w:lang w:eastAsia="zh-CN"/>
          </w:rPr>
          <w:t>(一)、员工职业生涯管理的未来趋势</w:t>
        </w:r>
        <w:r>
          <w:tab/>
        </w:r>
        <w:r>
          <w:fldChar w:fldCharType="begin"/>
        </w:r>
        <w:r>
          <w:instrText xml:space="preserve"> PAGEREF _Toc10313 \h </w:instrText>
        </w:r>
        <w:r>
          <w:fldChar w:fldCharType="separate"/>
        </w:r>
        <w:r>
          <w:t>35</w:t>
        </w:r>
        <w:r>
          <w:fldChar w:fldCharType="end"/>
        </w:r>
      </w:hyperlink>
    </w:p>
    <w:p>
      <w:pPr>
        <w:pStyle w:val="TOC2"/>
        <w:tabs>
          <w:tab w:val="right" w:leader="dot" w:pos="8306"/>
        </w:tabs>
      </w:pPr>
      <w:hyperlink w:anchor="_Toc17679" w:history="1">
        <w:r>
          <w:rPr>
            <w:rFonts w:ascii="仿宋" w:eastAsia="仿宋" w:hAnsi="仿宋" w:cs="仿宋" w:hint="eastAsia"/>
            <w:lang w:eastAsia="zh-CN"/>
          </w:rPr>
          <w:t>(二)、公司在员工发展中的未来愿景</w:t>
        </w:r>
        <w:r>
          <w:tab/>
        </w:r>
        <w:r>
          <w:fldChar w:fldCharType="begin"/>
        </w:r>
        <w:r>
          <w:instrText xml:space="preserve"> PAGEREF _Toc17679 \h </w:instrText>
        </w:r>
        <w:r>
          <w:fldChar w:fldCharType="separate"/>
        </w:r>
        <w:r>
          <w:t>35</w:t>
        </w:r>
        <w:r>
          <w:fldChar w:fldCharType="end"/>
        </w:r>
      </w:hyperlink>
    </w:p>
    <w:p>
      <w:pPr>
        <w:pStyle w:val="TOC1"/>
        <w:tabs>
          <w:tab w:val="right" w:leader="dot" w:pos="8306"/>
        </w:tabs>
      </w:pPr>
      <w:hyperlink w:anchor="_Toc20464" w:history="1">
        <w:r>
          <w:rPr>
            <w:rFonts w:ascii="仿宋" w:eastAsia="仿宋" w:hAnsi="仿宋" w:cs="仿宋" w:hint="eastAsia"/>
            <w:lang w:eastAsia="zh-CN"/>
          </w:rPr>
          <w:t>七、第十二章职业伦理与社会责任</w:t>
        </w:r>
        <w:r>
          <w:tab/>
        </w:r>
        <w:r>
          <w:fldChar w:fldCharType="begin"/>
        </w:r>
        <w:r>
          <w:instrText xml:space="preserve"> PAGEREF _Toc20464 \h </w:instrText>
        </w:r>
        <w:r>
          <w:fldChar w:fldCharType="separate"/>
        </w:r>
        <w:r>
          <w:t>36</w:t>
        </w:r>
        <w:r>
          <w:fldChar w:fldCharType="end"/>
        </w:r>
      </w:hyperlink>
    </w:p>
    <w:p>
      <w:pPr>
        <w:pStyle w:val="TOC2"/>
        <w:tabs>
          <w:tab w:val="right" w:leader="dot" w:pos="8306"/>
        </w:tabs>
      </w:pPr>
      <w:hyperlink w:anchor="_Toc20129" w:history="1">
        <w:r>
          <w:rPr>
            <w:rFonts w:ascii="仿宋" w:eastAsia="仿宋" w:hAnsi="仿宋" w:cs="仿宋" w:hint="eastAsia"/>
            <w:lang w:eastAsia="zh-CN"/>
          </w:rPr>
          <w:t>(一)、职业道德规范</w:t>
        </w:r>
        <w:r>
          <w:tab/>
        </w:r>
        <w:r>
          <w:fldChar w:fldCharType="begin"/>
        </w:r>
        <w:r>
          <w:instrText xml:space="preserve"> PAGEREF _Toc20129 \h </w:instrText>
        </w:r>
        <w:r>
          <w:fldChar w:fldCharType="separate"/>
        </w:r>
        <w:r>
          <w:t>36</w:t>
        </w:r>
        <w:r>
          <w:fldChar w:fldCharType="end"/>
        </w:r>
      </w:hyperlink>
    </w:p>
    <w:p>
      <w:pPr>
        <w:pStyle w:val="TOC2"/>
        <w:tabs>
          <w:tab w:val="right" w:leader="dot" w:pos="8306"/>
        </w:tabs>
      </w:pPr>
      <w:hyperlink w:anchor="_Toc27584" w:history="1">
        <w:r>
          <w:rPr>
            <w:rFonts w:ascii="仿宋" w:eastAsia="仿宋" w:hAnsi="仿宋" w:cs="仿宋" w:hint="eastAsia"/>
            <w:lang w:eastAsia="zh-CN"/>
          </w:rPr>
          <w:t>(二)、社会责任履行</w:t>
        </w:r>
        <w:r>
          <w:tab/>
        </w:r>
        <w:r>
          <w:fldChar w:fldCharType="begin"/>
        </w:r>
        <w:r>
          <w:instrText xml:space="preserve"> PAGEREF _Toc27584 \h </w:instrText>
        </w:r>
        <w:r>
          <w:fldChar w:fldCharType="separate"/>
        </w:r>
        <w:r>
          <w:t>37</w:t>
        </w:r>
        <w:r>
          <w:fldChar w:fldCharType="end"/>
        </w:r>
      </w:hyperlink>
    </w:p>
    <w:p>
      <w:pPr>
        <w:pStyle w:val="TOC1"/>
        <w:tabs>
          <w:tab w:val="right" w:leader="dot" w:pos="8306"/>
        </w:tabs>
      </w:pPr>
      <w:hyperlink w:anchor="_Toc9016" w:history="1">
        <w:r>
          <w:rPr>
            <w:rFonts w:ascii="仿宋" w:eastAsia="仿宋" w:hAnsi="仿宋" w:cs="仿宋" w:hint="eastAsia"/>
            <w:lang w:eastAsia="zh-CN"/>
          </w:rPr>
          <w:t>八、第二十八章公司与员工法律关系</w:t>
        </w:r>
        <w:r>
          <w:tab/>
        </w:r>
        <w:r>
          <w:fldChar w:fldCharType="begin"/>
        </w:r>
        <w:r>
          <w:instrText xml:space="preserve"> PAGEREF _Toc9016 \h </w:instrText>
        </w:r>
        <w:r>
          <w:fldChar w:fldCharType="separate"/>
        </w:r>
        <w:r>
          <w:t>38</w:t>
        </w:r>
        <w:r>
          <w:fldChar w:fldCharType="end"/>
        </w:r>
      </w:hyperlink>
    </w:p>
    <w:p>
      <w:pPr>
        <w:pStyle w:val="TOC2"/>
        <w:tabs>
          <w:tab w:val="right" w:leader="dot" w:pos="8306"/>
        </w:tabs>
      </w:pPr>
      <w:hyperlink w:anchor="_Toc260" w:history="1">
        <w:r>
          <w:rPr>
            <w:rFonts w:ascii="仿宋" w:eastAsia="仿宋" w:hAnsi="仿宋" w:cs="仿宋" w:hint="eastAsia"/>
            <w:lang w:eastAsia="zh-CN"/>
          </w:rPr>
          <w:t>(一)、劳动合同管理</w:t>
        </w:r>
        <w:r>
          <w:tab/>
        </w:r>
        <w:r>
          <w:fldChar w:fldCharType="begin"/>
        </w:r>
        <w:r>
          <w:instrText xml:space="preserve"> PAGEREF _Toc260 \h </w:instrText>
        </w:r>
        <w:r>
          <w:fldChar w:fldCharType="separate"/>
        </w:r>
        <w:r>
          <w:t>38</w:t>
        </w:r>
        <w:r>
          <w:fldChar w:fldCharType="end"/>
        </w:r>
      </w:hyperlink>
    </w:p>
    <w:p>
      <w:pPr>
        <w:pStyle w:val="TOC2"/>
        <w:tabs>
          <w:tab w:val="right" w:leader="dot" w:pos="8306"/>
        </w:tabs>
      </w:pPr>
      <w:hyperlink w:anchor="_Toc2296" w:history="1">
        <w:r>
          <w:rPr>
            <w:rFonts w:ascii="仿宋" w:eastAsia="仿宋" w:hAnsi="仿宋" w:cs="仿宋" w:hint="eastAsia"/>
            <w:lang w:eastAsia="zh-CN"/>
          </w:rPr>
          <w:t>(二)、法定假期与劳动保障</w:t>
        </w:r>
        <w:r>
          <w:tab/>
        </w:r>
        <w:r>
          <w:fldChar w:fldCharType="begin"/>
        </w:r>
        <w:r>
          <w:instrText xml:space="preserve"> PAGEREF _Toc2296 \h </w:instrText>
        </w:r>
        <w:r>
          <w:fldChar w:fldCharType="separate"/>
        </w:r>
        <w:r>
          <w:t>38</w:t>
        </w:r>
        <w:r>
          <w:fldChar w:fldCharType="end"/>
        </w:r>
      </w:hyperlink>
    </w:p>
    <w:p>
      <w:pPr>
        <w:pStyle w:val="TOC2"/>
        <w:tabs>
          <w:tab w:val="right" w:leader="dot" w:pos="8306"/>
        </w:tabs>
      </w:pPr>
      <w:hyperlink w:anchor="_Toc17221" w:history="1">
        <w:r>
          <w:rPr>
            <w:rFonts w:ascii="仿宋" w:eastAsia="仿宋" w:hAnsi="仿宋" w:cs="仿宋" w:hint="eastAsia"/>
            <w:lang w:eastAsia="zh-CN"/>
          </w:rPr>
          <w:t>(三)、合规经营与风险防范</w:t>
        </w:r>
        <w:r>
          <w:tab/>
        </w:r>
        <w:r>
          <w:fldChar w:fldCharType="begin"/>
        </w:r>
        <w:r>
          <w:instrText xml:space="preserve"> PAGEREF _Toc17221 \h </w:instrText>
        </w:r>
        <w:r>
          <w:fldChar w:fldCharType="separate"/>
        </w:r>
        <w:r>
          <w:t>39</w:t>
        </w:r>
        <w:r>
          <w:fldChar w:fldCharType="end"/>
        </w:r>
      </w:hyperlink>
    </w:p>
    <w:p>
      <w:pPr>
        <w:pStyle w:val="TOC1"/>
        <w:tabs>
          <w:tab w:val="right" w:leader="dot" w:pos="8306"/>
        </w:tabs>
      </w:pPr>
      <w:hyperlink w:anchor="_Toc15188" w:history="1">
        <w:r>
          <w:rPr>
            <w:rFonts w:ascii="仿宋" w:eastAsia="仿宋" w:hAnsi="仿宋" w:cs="仿宋" w:hint="eastAsia"/>
            <w:lang w:eastAsia="zh-CN"/>
          </w:rPr>
          <w:t>九、第十四章员工健康与安全管理</w:t>
        </w:r>
        <w:r>
          <w:tab/>
        </w:r>
        <w:r>
          <w:fldChar w:fldCharType="begin"/>
        </w:r>
        <w:r>
          <w:instrText xml:space="preserve"> PAGEREF _Toc15188 \h </w:instrText>
        </w:r>
        <w:r>
          <w:fldChar w:fldCharType="separate"/>
        </w:r>
        <w:r>
          <w:t>40</w:t>
        </w:r>
        <w:r>
          <w:fldChar w:fldCharType="end"/>
        </w:r>
      </w:hyperlink>
    </w:p>
    <w:p>
      <w:pPr>
        <w:pStyle w:val="TOC2"/>
        <w:tabs>
          <w:tab w:val="right" w:leader="dot" w:pos="8306"/>
        </w:tabs>
      </w:pPr>
      <w:hyperlink w:anchor="_Toc17908" w:history="1">
        <w:r>
          <w:rPr>
            <w:rFonts w:ascii="仿宋" w:eastAsia="仿宋" w:hAnsi="仿宋" w:cs="仿宋" w:hint="eastAsia"/>
            <w:lang w:eastAsia="zh-CN"/>
          </w:rPr>
          <w:t>(一)、健康保障计划</w:t>
        </w:r>
        <w:r>
          <w:tab/>
        </w:r>
        <w:r>
          <w:fldChar w:fldCharType="begin"/>
        </w:r>
        <w:r>
          <w:instrText xml:space="preserve"> PAGEREF _Toc17908 \h </w:instrText>
        </w:r>
        <w:r>
          <w:fldChar w:fldCharType="separate"/>
        </w:r>
        <w:r>
          <w:t>40</w:t>
        </w:r>
        <w:r>
          <w:fldChar w:fldCharType="end"/>
        </w:r>
      </w:hyperlink>
    </w:p>
    <w:p>
      <w:pPr>
        <w:pStyle w:val="TOC2"/>
        <w:tabs>
          <w:tab w:val="right" w:leader="dot" w:pos="8306"/>
        </w:tabs>
      </w:pPr>
      <w:hyperlink w:anchor="_Toc22170" w:history="1">
        <w:r>
          <w:rPr>
            <w:rFonts w:ascii="仿宋" w:eastAsia="仿宋" w:hAnsi="仿宋" w:cs="仿宋" w:hint="eastAsia"/>
            <w:lang w:eastAsia="zh-CN"/>
          </w:rPr>
          <w:t>(二)、安全管理体系</w:t>
        </w:r>
        <w:r>
          <w:tab/>
        </w:r>
        <w:r>
          <w:fldChar w:fldCharType="begin"/>
        </w:r>
        <w:r>
          <w:instrText xml:space="preserve"> PAGEREF _Toc22170 \h </w:instrText>
        </w:r>
        <w:r>
          <w:fldChar w:fldCharType="separate"/>
        </w:r>
        <w:r>
          <w:t>41</w:t>
        </w:r>
        <w:r>
          <w:fldChar w:fldCharType="end"/>
        </w:r>
      </w:hyperlink>
    </w:p>
    <w:p>
      <w:pPr>
        <w:pStyle w:val="TOC1"/>
        <w:tabs>
          <w:tab w:val="right" w:leader="dot" w:pos="8306"/>
        </w:tabs>
      </w:pPr>
      <w:hyperlink w:anchor="_Toc14402" w:history="1">
        <w:r>
          <w:rPr>
            <w:rFonts w:ascii="仿宋" w:eastAsia="仿宋" w:hAnsi="仿宋" w:cs="仿宋" w:hint="eastAsia"/>
            <w:lang w:eastAsia="zh-CN"/>
          </w:rPr>
          <w:t>十、员工家庭与工作平衡支持计划</w:t>
        </w:r>
        <w:r>
          <w:tab/>
        </w:r>
        <w:r>
          <w:fldChar w:fldCharType="begin"/>
        </w:r>
        <w:r>
          <w:instrText xml:space="preserve"> PAGEREF _Toc14402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80" w:history="1">
        <w:r>
          <w:rPr>
            <w:rFonts w:ascii="仿宋" w:eastAsia="仿宋" w:hAnsi="仿宋" w:cs="仿宋" w:hint="eastAsia"/>
            <w:lang w:eastAsia="zh-CN"/>
          </w:rPr>
          <w:t>(一)、家庭与工作平衡的重要性分析</w:t>
        </w:r>
        <w:r>
          <w:tab/>
        </w:r>
        <w:r>
          <w:fldChar w:fldCharType="begin"/>
        </w:r>
        <w:r>
          <w:instrText xml:space="preserve"> PAGEREF _Toc10480 \h </w:instrText>
        </w:r>
        <w:r>
          <w:fldChar w:fldCharType="separate"/>
        </w:r>
        <w:r>
          <w:t>43</w:t>
        </w:r>
        <w:r>
          <w:fldChar w:fldCharType="end"/>
        </w:r>
      </w:hyperlink>
    </w:p>
    <w:p>
      <w:pPr>
        <w:pStyle w:val="TOC2"/>
        <w:tabs>
          <w:tab w:val="right" w:leader="dot" w:pos="8306"/>
        </w:tabs>
      </w:pPr>
      <w:hyperlink w:anchor="_Toc25770" w:history="1">
        <w:r>
          <w:rPr>
            <w:rFonts w:ascii="仿宋" w:eastAsia="仿宋" w:hAnsi="仿宋" w:cs="仿宋" w:hint="eastAsia"/>
            <w:lang w:eastAsia="zh-CN"/>
          </w:rPr>
          <w:t>(二)、支持计划的制定与实施步骤</w:t>
        </w:r>
        <w:r>
          <w:tab/>
        </w:r>
        <w:r>
          <w:fldChar w:fldCharType="begin"/>
        </w:r>
        <w:r>
          <w:instrText xml:space="preserve"> PAGEREF _Toc25770 \h </w:instrText>
        </w:r>
        <w:r>
          <w:fldChar w:fldCharType="separate"/>
        </w:r>
        <w:r>
          <w:t>44</w:t>
        </w:r>
        <w:r>
          <w:fldChar w:fldCharType="end"/>
        </w:r>
      </w:hyperlink>
    </w:p>
    <w:p>
      <w:pPr>
        <w:pStyle w:val="TOC2"/>
        <w:tabs>
          <w:tab w:val="right" w:leader="dot" w:pos="8306"/>
        </w:tabs>
      </w:pPr>
      <w:hyperlink w:anchor="_Toc23581" w:history="1">
        <w:r>
          <w:rPr>
            <w:rFonts w:ascii="仿宋" w:eastAsia="仿宋" w:hAnsi="仿宋" w:cs="仿宋" w:hint="eastAsia"/>
            <w:lang w:eastAsia="zh-CN"/>
          </w:rPr>
          <w:t>(三)、平衡效果的评估及调整优化</w:t>
        </w:r>
        <w:r>
          <w:tab/>
        </w:r>
        <w:r>
          <w:fldChar w:fldCharType="begin"/>
        </w:r>
        <w:r>
          <w:instrText xml:space="preserve"> PAGEREF _Toc23581 \h </w:instrText>
        </w:r>
        <w:r>
          <w:fldChar w:fldCharType="separate"/>
        </w:r>
        <w:r>
          <w:t>44</w:t>
        </w:r>
        <w:r>
          <w:fldChar w:fldCharType="end"/>
        </w:r>
      </w:hyperlink>
    </w:p>
    <w:p>
      <w:pPr>
        <w:pStyle w:val="TOC1"/>
        <w:tabs>
          <w:tab w:val="right" w:leader="dot" w:pos="8306"/>
        </w:tabs>
      </w:pPr>
      <w:hyperlink w:anchor="_Toc14859" w:history="1">
        <w:r>
          <w:rPr>
            <w:rFonts w:ascii="仿宋" w:eastAsia="仿宋" w:hAnsi="仿宋" w:cs="仿宋" w:hint="eastAsia"/>
            <w:lang w:eastAsia="zh-CN"/>
          </w:rPr>
          <w:t>十一、员工职业发展教育与培训</w:t>
        </w:r>
        <w:r>
          <w:tab/>
        </w:r>
        <w:r>
          <w:fldChar w:fldCharType="begin"/>
        </w:r>
        <w:r>
          <w:instrText xml:space="preserve"> PAGEREF _Toc14859 \h </w:instrText>
        </w:r>
        <w:r>
          <w:fldChar w:fldCharType="separate"/>
        </w:r>
        <w:r>
          <w:t>45</w:t>
        </w:r>
        <w:r>
          <w:fldChar w:fldCharType="end"/>
        </w:r>
      </w:hyperlink>
    </w:p>
    <w:p>
      <w:pPr>
        <w:pStyle w:val="TOC2"/>
        <w:tabs>
          <w:tab w:val="right" w:leader="dot" w:pos="8306"/>
        </w:tabs>
      </w:pPr>
      <w:hyperlink w:anchor="_Toc18143" w:history="1">
        <w:r>
          <w:rPr>
            <w:rFonts w:ascii="仿宋" w:eastAsia="仿宋" w:hAnsi="仿宋" w:cs="仿宋" w:hint="eastAsia"/>
            <w:lang w:eastAsia="zh-CN"/>
          </w:rPr>
          <w:t>(一)、职业发展教育的目标与实施策略</w:t>
        </w:r>
        <w:r>
          <w:tab/>
        </w:r>
        <w:r>
          <w:fldChar w:fldCharType="begin"/>
        </w:r>
        <w:r>
          <w:instrText xml:space="preserve"> PAGEREF _Toc18143 \h </w:instrText>
        </w:r>
        <w:r>
          <w:fldChar w:fldCharType="separate"/>
        </w:r>
        <w:r>
          <w:t>45</w:t>
        </w:r>
        <w:r>
          <w:fldChar w:fldCharType="end"/>
        </w:r>
      </w:hyperlink>
    </w:p>
    <w:p>
      <w:pPr>
        <w:pStyle w:val="TOC2"/>
        <w:tabs>
          <w:tab w:val="right" w:leader="dot" w:pos="8306"/>
        </w:tabs>
      </w:pPr>
      <w:hyperlink w:anchor="_Toc4666" w:history="1">
        <w:r>
          <w:rPr>
            <w:rFonts w:ascii="仿宋" w:eastAsia="仿宋" w:hAnsi="仿宋" w:cs="仿宋" w:hint="eastAsia"/>
            <w:lang w:eastAsia="zh-CN"/>
          </w:rPr>
          <w:t>(二)、培训计划的设计与实施步骤</w:t>
        </w:r>
        <w:r>
          <w:tab/>
        </w:r>
        <w:r>
          <w:fldChar w:fldCharType="begin"/>
        </w:r>
        <w:r>
          <w:instrText xml:space="preserve"> PAGEREF _Toc4666 \h </w:instrText>
        </w:r>
        <w:r>
          <w:fldChar w:fldCharType="separate"/>
        </w:r>
        <w:r>
          <w:t>46</w:t>
        </w:r>
        <w:r>
          <w:fldChar w:fldCharType="end"/>
        </w:r>
      </w:hyperlink>
    </w:p>
    <w:p>
      <w:pPr>
        <w:pStyle w:val="TOC2"/>
        <w:tabs>
          <w:tab w:val="right" w:leader="dot" w:pos="8306"/>
        </w:tabs>
      </w:pPr>
      <w:hyperlink w:anchor="_Toc27029" w:history="1">
        <w:r>
          <w:rPr>
            <w:rFonts w:ascii="仿宋" w:eastAsia="仿宋" w:hAnsi="仿宋" w:cs="仿宋" w:hint="eastAsia"/>
            <w:lang w:eastAsia="zh-CN"/>
          </w:rPr>
          <w:t>(三)、培训效果的评估与反馈机制</w:t>
        </w:r>
        <w:r>
          <w:tab/>
        </w:r>
        <w:r>
          <w:fldChar w:fldCharType="begin"/>
        </w:r>
        <w:r>
          <w:instrText xml:space="preserve"> PAGEREF _Toc27029 \h </w:instrText>
        </w:r>
        <w:r>
          <w:fldChar w:fldCharType="separate"/>
        </w:r>
        <w:r>
          <w:t>47</w:t>
        </w:r>
        <w:r>
          <w:fldChar w:fldCharType="end"/>
        </w:r>
      </w:hyperlink>
    </w:p>
    <w:p>
      <w:pPr>
        <w:pStyle w:val="TOC1"/>
        <w:tabs>
          <w:tab w:val="right" w:leader="dot" w:pos="8306"/>
        </w:tabs>
      </w:pPr>
      <w:hyperlink w:anchor="_Toc19057" w:history="1">
        <w:r>
          <w:rPr>
            <w:rFonts w:ascii="仿宋" w:eastAsia="仿宋" w:hAnsi="仿宋" w:cs="仿宋" w:hint="eastAsia"/>
            <w:lang w:eastAsia="zh-CN"/>
          </w:rPr>
          <w:t>十二、员工离职率分析与降低措施</w:t>
        </w:r>
        <w:r>
          <w:tab/>
        </w:r>
        <w:r>
          <w:fldChar w:fldCharType="begin"/>
        </w:r>
        <w:r>
          <w:instrText xml:space="preserve"> PAGEREF _Toc19057 \h </w:instrText>
        </w:r>
        <w:r>
          <w:fldChar w:fldCharType="separate"/>
        </w:r>
        <w:r>
          <w:t>47</w:t>
        </w:r>
        <w:r>
          <w:fldChar w:fldCharType="end"/>
        </w:r>
      </w:hyperlink>
    </w:p>
    <w:p>
      <w:pPr>
        <w:pStyle w:val="TOC2"/>
        <w:tabs>
          <w:tab w:val="right" w:leader="dot" w:pos="8306"/>
        </w:tabs>
      </w:pPr>
      <w:hyperlink w:anchor="_Toc31106" w:history="1">
        <w:r>
          <w:rPr>
            <w:rFonts w:ascii="仿宋" w:eastAsia="仿宋" w:hAnsi="仿宋" w:cs="仿宋" w:hint="eastAsia"/>
            <w:lang w:eastAsia="zh-CN"/>
          </w:rPr>
          <w:t>(一)、离职率分析的方法与工具</w:t>
        </w:r>
        <w:r>
          <w:tab/>
        </w:r>
        <w:r>
          <w:fldChar w:fldCharType="begin"/>
        </w:r>
        <w:r>
          <w:instrText xml:space="preserve"> PAGEREF _Toc31106 \h </w:instrText>
        </w:r>
        <w:r>
          <w:fldChar w:fldCharType="separate"/>
        </w:r>
        <w:r>
          <w:t>47</w:t>
        </w:r>
        <w:r>
          <w:fldChar w:fldCharType="end"/>
        </w:r>
      </w:hyperlink>
    </w:p>
    <w:p>
      <w:pPr>
        <w:pStyle w:val="TOC2"/>
        <w:tabs>
          <w:tab w:val="right" w:leader="dot" w:pos="8306"/>
        </w:tabs>
      </w:pPr>
      <w:hyperlink w:anchor="_Toc9236" w:history="1">
        <w:r>
          <w:rPr>
            <w:rFonts w:ascii="仿宋" w:eastAsia="仿宋" w:hAnsi="仿宋" w:cs="仿宋" w:hint="eastAsia"/>
            <w:lang w:eastAsia="zh-CN"/>
          </w:rPr>
          <w:t>(二)、离职原因的调查与对策制定</w:t>
        </w:r>
        <w:r>
          <w:tab/>
        </w:r>
        <w:r>
          <w:fldChar w:fldCharType="begin"/>
        </w:r>
        <w:r>
          <w:instrText xml:space="preserve"> PAGEREF _Toc9236 \h </w:instrText>
        </w:r>
        <w:r>
          <w:fldChar w:fldCharType="separate"/>
        </w:r>
        <w:r>
          <w:t>48</w:t>
        </w:r>
        <w:r>
          <w:fldChar w:fldCharType="end"/>
        </w:r>
      </w:hyperlink>
    </w:p>
    <w:p>
      <w:pPr>
        <w:pStyle w:val="TOC2"/>
        <w:tabs>
          <w:tab w:val="right" w:leader="dot" w:pos="8306"/>
        </w:tabs>
      </w:pPr>
      <w:hyperlink w:anchor="_Toc14078" w:history="1">
        <w:r>
          <w:rPr>
            <w:rFonts w:ascii="仿宋" w:eastAsia="仿宋" w:hAnsi="仿宋" w:cs="仿宋" w:hint="eastAsia"/>
            <w:lang w:eastAsia="zh-CN"/>
          </w:rPr>
          <w:t>(三)、降低离职率的策略与实践</w:t>
        </w:r>
        <w:r>
          <w:tab/>
        </w:r>
        <w:r>
          <w:fldChar w:fldCharType="begin"/>
        </w:r>
        <w:r>
          <w:instrText xml:space="preserve"> PAGEREF _Toc14078 \h </w:instrText>
        </w:r>
        <w:r>
          <w:fldChar w:fldCharType="separate"/>
        </w:r>
        <w:r>
          <w:t>50</w:t>
        </w:r>
        <w:r>
          <w:fldChar w:fldCharType="end"/>
        </w:r>
      </w:hyperlink>
    </w:p>
    <w:p>
      <w:pPr>
        <w:pStyle w:val="TOC1"/>
        <w:tabs>
          <w:tab w:val="right" w:leader="dot" w:pos="8306"/>
        </w:tabs>
      </w:pPr>
      <w:hyperlink w:anchor="_Toc22676" w:history="1">
        <w:r>
          <w:rPr>
            <w:rFonts w:ascii="仿宋" w:eastAsia="仿宋" w:hAnsi="仿宋" w:cs="仿宋" w:hint="eastAsia"/>
            <w:lang w:eastAsia="zh-CN"/>
          </w:rPr>
          <w:t>十三、第四十八章员工环保与可持续发展</w:t>
        </w:r>
        <w:r>
          <w:tab/>
        </w:r>
        <w:r>
          <w:fldChar w:fldCharType="begin"/>
        </w:r>
        <w:r>
          <w:instrText xml:space="preserve"> PAGEREF _Toc22676 \h </w:instrText>
        </w:r>
        <w:r>
          <w:fldChar w:fldCharType="separate"/>
        </w:r>
        <w:r>
          <w:t>51</w:t>
        </w:r>
        <w:r>
          <w:fldChar w:fldCharType="end"/>
        </w:r>
      </w:hyperlink>
    </w:p>
    <w:p>
      <w:pPr>
        <w:pStyle w:val="TOC2"/>
        <w:tabs>
          <w:tab w:val="right" w:leader="dot" w:pos="8306"/>
        </w:tabs>
      </w:pPr>
      <w:hyperlink w:anchor="_Toc28231" w:history="1">
        <w:r>
          <w:rPr>
            <w:rFonts w:ascii="仿宋" w:eastAsia="仿宋" w:hAnsi="仿宋" w:cs="仿宋" w:hint="eastAsia"/>
            <w:lang w:eastAsia="zh-CN"/>
          </w:rPr>
          <w:t>(一)、环保意识与培训</w:t>
        </w:r>
        <w:r>
          <w:tab/>
        </w:r>
        <w:r>
          <w:fldChar w:fldCharType="begin"/>
        </w:r>
        <w:r>
          <w:instrText xml:space="preserve"> PAGEREF _Toc28231 \h </w:instrText>
        </w:r>
        <w:r>
          <w:fldChar w:fldCharType="separate"/>
        </w:r>
        <w:r>
          <w:t>51</w:t>
        </w:r>
        <w:r>
          <w:fldChar w:fldCharType="end"/>
        </w:r>
      </w:hyperlink>
    </w:p>
    <w:p>
      <w:pPr>
        <w:pStyle w:val="TOC2"/>
        <w:tabs>
          <w:tab w:val="right" w:leader="dot" w:pos="8306"/>
        </w:tabs>
      </w:pPr>
      <w:hyperlink w:anchor="_Toc24957" w:history="1">
        <w:r>
          <w:rPr>
            <w:rFonts w:ascii="仿宋" w:eastAsia="仿宋" w:hAnsi="仿宋" w:cs="仿宋" w:hint="eastAsia"/>
            <w:lang w:eastAsia="zh-CN"/>
          </w:rPr>
          <w:t>(二)、公司环保文化的传播</w:t>
        </w:r>
        <w:r>
          <w:tab/>
        </w:r>
        <w:r>
          <w:fldChar w:fldCharType="begin"/>
        </w:r>
        <w:r>
          <w:instrText xml:space="preserve"> PAGEREF _Toc24957 \h </w:instrText>
        </w:r>
        <w:r>
          <w:fldChar w:fldCharType="separate"/>
        </w:r>
        <w:r>
          <w:t>52</w:t>
        </w:r>
        <w:r>
          <w:fldChar w:fldCharType="end"/>
        </w:r>
      </w:hyperlink>
    </w:p>
    <w:p>
      <w:pPr>
        <w:pStyle w:val="TOC2"/>
        <w:tabs>
          <w:tab w:val="right" w:leader="dot" w:pos="8306"/>
        </w:tabs>
      </w:pPr>
      <w:hyperlink w:anchor="_Toc16346" w:history="1">
        <w:r>
          <w:rPr>
            <w:rFonts w:ascii="仿宋" w:eastAsia="仿宋" w:hAnsi="仿宋" w:cs="仿宋" w:hint="eastAsia"/>
            <w:lang w:eastAsia="zh-CN"/>
          </w:rPr>
          <w:t>(三)、员工参与的环保培训</w:t>
        </w:r>
        <w:r>
          <w:tab/>
        </w:r>
        <w:r>
          <w:fldChar w:fldCharType="begin"/>
        </w:r>
        <w:r>
          <w:instrText xml:space="preserve"> PAGEREF _Toc16346 \h </w:instrText>
        </w:r>
        <w:r>
          <w:fldChar w:fldCharType="separate"/>
        </w:r>
        <w:r>
          <w:t>53</w:t>
        </w:r>
        <w:r>
          <w:fldChar w:fldCharType="end"/>
        </w:r>
      </w:hyperlink>
    </w:p>
    <w:p>
      <w:pPr>
        <w:pStyle w:val="TOC2"/>
        <w:tabs>
          <w:tab w:val="right" w:leader="dot" w:pos="8306"/>
        </w:tabs>
      </w:pPr>
      <w:hyperlink w:anchor="_Toc15864" w:history="1">
        <w:r>
          <w:rPr>
            <w:rFonts w:ascii="仿宋" w:eastAsia="仿宋" w:hAnsi="仿宋" w:cs="仿宋" w:hint="eastAsia"/>
            <w:lang w:eastAsia="zh-CN"/>
          </w:rPr>
          <w:t>(四)、可持续发展目标与实践</w:t>
        </w:r>
        <w:r>
          <w:tab/>
        </w:r>
        <w:r>
          <w:fldChar w:fldCharType="begin"/>
        </w:r>
        <w:r>
          <w:instrText xml:space="preserve"> PAGEREF _Toc15864 \h </w:instrText>
        </w:r>
        <w:r>
          <w:fldChar w:fldCharType="separate"/>
        </w:r>
        <w:r>
          <w:t>54</w:t>
        </w:r>
        <w:r>
          <w:fldChar w:fldCharType="end"/>
        </w:r>
      </w:hyperlink>
    </w:p>
    <w:p>
      <w:pPr>
        <w:pStyle w:val="TOC2"/>
        <w:tabs>
          <w:tab w:val="right" w:leader="dot" w:pos="8306"/>
        </w:tabs>
      </w:pPr>
      <w:hyperlink w:anchor="_Toc29808" w:history="1">
        <w:r>
          <w:rPr>
            <w:rFonts w:ascii="仿宋" w:eastAsia="仿宋" w:hAnsi="仿宋" w:cs="仿宋" w:hint="eastAsia"/>
            <w:lang w:eastAsia="zh-CN"/>
          </w:rPr>
          <w:t>(五)、员工参与可持续项目</w:t>
        </w:r>
        <w:r>
          <w:tab/>
        </w:r>
        <w:r>
          <w:fldChar w:fldCharType="begin"/>
        </w:r>
        <w:r>
          <w:instrText xml:space="preserve"> PAGEREF _Toc29808 \h </w:instrText>
        </w:r>
        <w:r>
          <w:fldChar w:fldCharType="separate"/>
        </w:r>
        <w:r>
          <w:t>55</w:t>
        </w:r>
        <w:r>
          <w:fldChar w:fldCharType="end"/>
        </w:r>
      </w:hyperlink>
    </w:p>
    <w:p>
      <w:pPr>
        <w:pStyle w:val="TOC2"/>
        <w:tabs>
          <w:tab w:val="right" w:leader="dot" w:pos="8306"/>
        </w:tabs>
      </w:pPr>
      <w:hyperlink w:anchor="_Toc2368" w:history="1">
        <w:r>
          <w:rPr>
            <w:rFonts w:ascii="仿宋" w:eastAsia="仿宋" w:hAnsi="仿宋" w:cs="仿宋" w:hint="eastAsia"/>
            <w:lang w:eastAsia="zh-CN"/>
          </w:rPr>
          <w:t>(六)、公司可持续发展的战略规划</w:t>
        </w:r>
        <w:r>
          <w:tab/>
        </w:r>
        <w:r>
          <w:fldChar w:fldCharType="begin"/>
        </w:r>
        <w:r>
          <w:instrText xml:space="preserve"> PAGEREF _Toc2368 \h </w:instrText>
        </w:r>
        <w:r>
          <w:fldChar w:fldCharType="separate"/>
        </w:r>
        <w:r>
          <w:t>56</w:t>
        </w:r>
        <w:r>
          <w:fldChar w:fldCharType="end"/>
        </w:r>
      </w:hyperlink>
    </w:p>
    <w:p>
      <w:pPr>
        <w:pStyle w:val="TOC1"/>
        <w:tabs>
          <w:tab w:val="right" w:leader="dot" w:pos="8306"/>
        </w:tabs>
      </w:pPr>
      <w:hyperlink w:anchor="_Toc538" w:history="1">
        <w:r>
          <w:rPr>
            <w:rFonts w:ascii="仿宋" w:eastAsia="仿宋" w:hAnsi="仿宋" w:cs="仿宋" w:hint="eastAsia"/>
            <w:lang w:eastAsia="zh-CN"/>
          </w:rPr>
          <w:t>十四、员工满意度调查与提升策略</w:t>
        </w:r>
        <w:r>
          <w:tab/>
        </w:r>
        <w:r>
          <w:fldChar w:fldCharType="begin"/>
        </w:r>
        <w:r>
          <w:instrText xml:space="preserve"> PAGEREF _Toc538 \h </w:instrText>
        </w:r>
        <w:r>
          <w:fldChar w:fldCharType="separate"/>
        </w:r>
        <w:r>
          <w:t>57</w:t>
        </w:r>
        <w:r>
          <w:fldChar w:fldCharType="end"/>
        </w:r>
      </w:hyperlink>
    </w:p>
    <w:p>
      <w:pPr>
        <w:pStyle w:val="TOC2"/>
        <w:tabs>
          <w:tab w:val="right" w:leader="dot" w:pos="8306"/>
        </w:tabs>
      </w:pPr>
      <w:hyperlink w:anchor="_Toc4571" w:history="1">
        <w:r>
          <w:rPr>
            <w:rFonts w:ascii="仿宋" w:eastAsia="仿宋" w:hAnsi="仿宋" w:cs="仿宋" w:hint="eastAsia"/>
            <w:lang w:eastAsia="zh-CN"/>
          </w:rPr>
          <w:t>(一)、满意度调查的设计与实施</w:t>
        </w:r>
        <w:r>
          <w:tab/>
        </w:r>
        <w:r>
          <w:fldChar w:fldCharType="begin"/>
        </w:r>
        <w:r>
          <w:instrText xml:space="preserve"> PAGEREF _Toc4571 \h </w:instrText>
        </w:r>
        <w:r>
          <w:fldChar w:fldCharType="separate"/>
        </w:r>
        <w:r>
          <w:t>57</w:t>
        </w:r>
        <w:r>
          <w:fldChar w:fldCharType="end"/>
        </w:r>
      </w:hyperlink>
    </w:p>
    <w:p>
      <w:pPr>
        <w:pStyle w:val="TOC2"/>
        <w:tabs>
          <w:tab w:val="right" w:leader="dot" w:pos="8306"/>
        </w:tabs>
      </w:pPr>
      <w:hyperlink w:anchor="_Toc21270" w:history="1">
        <w:r>
          <w:rPr>
            <w:rFonts w:ascii="仿宋" w:eastAsia="仿宋" w:hAnsi="仿宋" w:cs="仿宋" w:hint="eastAsia"/>
            <w:lang w:eastAsia="zh-CN"/>
          </w:rPr>
          <w:t>(二)、员工满意度的分析与解读</w:t>
        </w:r>
        <w:r>
          <w:tab/>
        </w:r>
        <w:r>
          <w:fldChar w:fldCharType="begin"/>
        </w:r>
        <w:r>
          <w:instrText xml:space="preserve"> PAGEREF _Toc21270 \h </w:instrText>
        </w:r>
        <w:r>
          <w:fldChar w:fldCharType="separate"/>
        </w:r>
        <w:r>
          <w:t>58</w:t>
        </w:r>
        <w:r>
          <w:fldChar w:fldCharType="end"/>
        </w:r>
      </w:hyperlink>
    </w:p>
    <w:p>
      <w:pPr>
        <w:pStyle w:val="TOC2"/>
        <w:tabs>
          <w:tab w:val="right" w:leader="dot" w:pos="8306"/>
        </w:tabs>
      </w:pPr>
      <w:hyperlink w:anchor="_Toc24480" w:history="1">
        <w:r>
          <w:rPr>
            <w:rFonts w:ascii="仿宋" w:eastAsia="仿宋" w:hAnsi="仿宋" w:cs="仿宋" w:hint="eastAsia"/>
            <w:lang w:eastAsia="zh-CN"/>
          </w:rPr>
          <w:t>(三)、提升员工满意度的措施与行动计划</w:t>
        </w:r>
        <w:r>
          <w:tab/>
        </w:r>
        <w:r>
          <w:fldChar w:fldCharType="begin"/>
        </w:r>
        <w:r>
          <w:instrText xml:space="preserve"> PAGEREF _Toc24480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信息系统安全产品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769"/>
      <w:r>
        <w:rPr>
          <w:rFonts w:ascii="仿宋" w:eastAsia="仿宋" w:hAnsi="仿宋" w:cs="仿宋" w:hint="eastAsia"/>
          <w:sz w:val="28"/>
          <w:lang w:eastAsia="zh-CN"/>
        </w:rPr>
        <w:t>一、信息系统安全产品行业背景分析</w:t>
      </w:r>
      <w:bookmarkEnd w:id="2"/>
    </w:p>
    <w:p>
      <w:pPr>
        <w:pStyle w:val="Heading2"/>
        <w:rPr>
          <w:rFonts w:ascii="仿宋" w:eastAsia="仿宋" w:hAnsi="仿宋" w:cs="仿宋" w:hint="eastAsia"/>
          <w:lang w:eastAsia="zh-CN"/>
        </w:rPr>
      </w:pPr>
      <w:bookmarkStart w:id="3" w:name="_Toc12219"/>
      <w:r>
        <w:rPr>
          <w:rFonts w:ascii="仿宋" w:eastAsia="仿宋" w:hAnsi="仿宋" w:cs="仿宋" w:hint="eastAsia"/>
          <w:lang w:eastAsia="zh-CN"/>
        </w:rPr>
        <w:t>(一)、信息系统安全产品行业背景分析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信息系统安全产品行业是一个充满活力且不断演变的领域。近年来，该信息系统安全产品行业经历了显著的增长，这一增长主要受益于多方面的推动因素，尤其是技术创新和市场需求的持续增加。技术创新为信息系统安全产品行业带来了新的商业模式和解决方案，而不断增长的市场需求则推动了信息系统安全产品行业的整体扩张。这使得 信息系统安全产品行业成为当前经济中备受关注的一个重要组成部分。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系统安全产品行业的市场规模持续扩大，预计未来几年仍将保持良好的增长势头。这一趋势得益于多种因素，其中包括数字化转型、全球化市场和消费者需求的多样化。数字化转型推动了信息系统安全产品行业内各个环节的效率提升，全球化市场为企业提供了更广阔的业务机会，而消费者需求的多样化则促使信息系统安全产品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信息系统安全产品行业呈现激烈的竞争格局，主要由一些领先的企业主导市场。这些企业通常在创新、市场份额和客户忠诚度等方面表现出强大的竞争力。随着信息系统安全产品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系统安全产品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技术创新是推动 信息系统安全产品行业发展的关键因素之一。新技术的引入，如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信息系统安全产品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信息系统安全产品行业仍然充满挑战和机遇。随着全球经济的发展和技术的不断进步，信息系统安全产品行业参与者将面临着更多的发展机会。然而，需要时刻保持敏锐的市场洞察，灵活调整战略，以适应变化中的环境。对于 信息系统安全产品行业的未来，持乐观但谨慎的态度，不断优化业务模式和提升核心竞争力是至关重要的。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6536"/>
      <w:r>
        <w:rPr>
          <w:rFonts w:ascii="仿宋" w:eastAsia="仿宋" w:hAnsi="仿宋" w:cs="仿宋" w:hint="eastAsia"/>
          <w:sz w:val="28"/>
          <w:lang w:eastAsia="zh-CN"/>
        </w:rPr>
        <w:t>二、公司简介</w:t>
      </w:r>
      <w:bookmarkEnd w:id="4"/>
    </w:p>
    <w:p>
      <w:pPr>
        <w:pStyle w:val="Heading2"/>
        <w:rPr>
          <w:rFonts w:ascii="仿宋" w:eastAsia="仿宋" w:hAnsi="仿宋" w:cs="仿宋" w:hint="eastAsia"/>
          <w:lang w:eastAsia="zh-CN"/>
        </w:rPr>
      </w:pPr>
      <w:bookmarkStart w:id="5" w:name="_Toc18197"/>
      <w:r>
        <w:rPr>
          <w:rFonts w:ascii="仿宋" w:eastAsia="仿宋" w:hAnsi="仿宋" w:cs="仿宋" w:hint="eastAsia"/>
          <w:lang w:eastAsia="zh-CN"/>
        </w:rPr>
        <w:t>(一)、公司基本信息</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6" w:name="_Toc19926"/>
      <w:r>
        <w:rPr>
          <w:rFonts w:ascii="仿宋" w:eastAsia="仿宋" w:hAnsi="仿宋" w:cs="仿宋" w:hint="eastAsia"/>
          <w:sz w:val="28"/>
          <w:lang w:eastAsia="zh-CN"/>
        </w:rPr>
        <w:t>(二)、公司简介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信息系统安全产品 项目公司是一家致力于 信息系统安全产品信息系统安全产品行业的公司，成立于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信息系统安全产品 项目公司的使命是 [公司使命]，旨在通过 [关键业务活动] 提升信息系统安全产品信息系统安全产品行业的整体水平。公司的愿景是 [公司愿景]，立志成为 信息系统安全产品 中的领军企业，引领信息系统安全产品行业未来的发展方向。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信息系统安全产品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7" w:name="_Toc23194"/>
      <w:r>
        <w:rPr>
          <w:rFonts w:ascii="仿宋" w:eastAsia="仿宋" w:hAnsi="仿宋" w:cs="仿宋" w:hint="eastAsia"/>
          <w:sz w:val="28"/>
          <w:lang w:eastAsia="zh-CN"/>
        </w:rPr>
        <w:t>(三)、核心人员介绍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在市场拓展和品牌建设方面具有丰富经验，致力于提升公司在信息系统安全产品行业中的市场份额。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XXXX年XX月至今，加入公司担任技术总监，负责产品研发和创新项目管理。具备深厚的技术功底和团队领导能力，对信息系统安全产品行业技术发展有深刻见解。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8" w:name="_Toc16936"/>
      <w:r>
        <w:rPr>
          <w:rFonts w:ascii="仿宋" w:eastAsia="仿宋" w:hAnsi="仿宋" w:cs="仿宋" w:hint="eastAsia"/>
          <w:sz w:val="28"/>
          <w:lang w:eastAsia="zh-CN"/>
        </w:rPr>
        <w:t>三、薪酬制度管理</w:t>
      </w:r>
      <w:bookmarkEnd w:id="8"/>
    </w:p>
    <w:p>
      <w:pPr>
        <w:pStyle w:val="Heading2"/>
        <w:rPr>
          <w:rFonts w:ascii="仿宋" w:eastAsia="仿宋" w:hAnsi="仿宋" w:cs="仿宋" w:hint="eastAsia"/>
          <w:lang w:eastAsia="zh-CN"/>
        </w:rPr>
      </w:pPr>
      <w:bookmarkStart w:id="9" w:name="_Toc20256"/>
      <w:r>
        <w:rPr>
          <w:rFonts w:ascii="仿宋" w:eastAsia="仿宋" w:hAnsi="仿宋" w:cs="仿宋" w:hint="eastAsia"/>
          <w:lang w:eastAsia="zh-CN"/>
        </w:rPr>
        <w:t>(一)、薪酬管理制度</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信息系统安全产品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1950"/>
      <w:r>
        <w:rPr>
          <w:rFonts w:ascii="仿宋" w:eastAsia="仿宋" w:hAnsi="仿宋" w:cs="仿宋" w:hint="eastAsia"/>
          <w:sz w:val="28"/>
          <w:lang w:eastAsia="zh-CN"/>
        </w:rPr>
        <w:t>(二)、奖金制度的制定</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奖励员工参与和完成相关技能培训，提高员工的专业素养。设立明确的培训计划和奖金发放标准，鼓励员工持续学习和提升自身技能，以适应市场和信息系统安全产品行业的变化。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4098"/>
      <w:r>
        <w:rPr>
          <w:rFonts w:ascii="仿宋" w:eastAsia="仿宋" w:hAnsi="仿宋" w:cs="仿宋" w:hint="eastAsia"/>
          <w:sz w:val="28"/>
          <w:lang w:eastAsia="zh-CN"/>
        </w:rPr>
        <w:t>(三)、岗位薪酬体系设计</w:t>
      </w:r>
      <w:bookmarkEnd w:id="11"/>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2" w:name="_Toc13004"/>
      <w:r>
        <w:rPr>
          <w:rFonts w:ascii="仿宋" w:eastAsia="仿宋" w:hAnsi="仿宋" w:cs="仿宋" w:hint="eastAsia"/>
          <w:sz w:val="28"/>
          <w:lang w:eastAsia="zh-CN"/>
        </w:rPr>
        <w:t>(四)、绩效薪酬体系设计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3" w:name="_Toc25055"/>
      <w:r>
        <w:rPr>
          <w:rFonts w:ascii="仿宋" w:eastAsia="仿宋" w:hAnsi="仿宋" w:cs="仿宋" w:hint="eastAsia"/>
          <w:sz w:val="28"/>
          <w:lang w:eastAsia="zh-CN"/>
        </w:rPr>
        <w:t>四、项目基本情况</w:t>
      </w:r>
      <w:bookmarkEnd w:id="13"/>
    </w:p>
    <w:p>
      <w:pPr>
        <w:pStyle w:val="Heading2"/>
        <w:rPr>
          <w:rFonts w:ascii="仿宋" w:eastAsia="仿宋" w:hAnsi="仿宋" w:cs="仿宋" w:hint="eastAsia"/>
          <w:lang w:eastAsia="zh-CN"/>
        </w:rPr>
      </w:pPr>
      <w:bookmarkStart w:id="14" w:name="_Toc10692"/>
      <w:r>
        <w:rPr>
          <w:rFonts w:ascii="仿宋" w:eastAsia="仿宋" w:hAnsi="仿宋" w:cs="仿宋" w:hint="eastAsia"/>
          <w:lang w:eastAsia="zh-CN"/>
        </w:rPr>
        <w:t>(一)、项目名称及建设性质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5" w:name="_Toc16486"/>
      <w:r>
        <w:rPr>
          <w:rFonts w:ascii="仿宋" w:eastAsia="仿宋" w:hAnsi="仿宋" w:cs="仿宋" w:hint="eastAsia"/>
          <w:sz w:val="28"/>
          <w:lang w:eastAsia="zh-CN"/>
        </w:rPr>
        <w:t>(二)、项目承办单位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6" w:name="_Toc10365"/>
      <w:r>
        <w:rPr>
          <w:rFonts w:ascii="仿宋" w:eastAsia="仿宋" w:hAnsi="仿宋" w:cs="仿宋" w:hint="eastAsia"/>
          <w:sz w:val="28"/>
          <w:lang w:eastAsia="zh-CN"/>
        </w:rPr>
        <w:t>(三)、项目实施的可行性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信息系统安全产品行业进行新材料、新工艺、新产品的研发，以促进整个信息系统安全产品行业的结构调整和转型升级。这一系列政策的实施为信息系统安全产品行业提供了有力的支持，有助于信息系统安全产品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信息系统安全产品行业提供了增长的空间，同时，逐步升级的消费需求也促使信息系统安全产品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信息系统安全产品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7" w:name="_Toc18288"/>
      <w:r>
        <w:rPr>
          <w:rFonts w:ascii="仿宋" w:eastAsia="仿宋" w:hAnsi="仿宋" w:cs="仿宋" w:hint="eastAsia"/>
          <w:sz w:val="28"/>
          <w:lang w:eastAsia="zh-CN"/>
        </w:rPr>
        <w:t>(四)、项目建设选址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8" w:name="_Toc4957"/>
      <w:r>
        <w:rPr>
          <w:rFonts w:ascii="仿宋" w:eastAsia="仿宋" w:hAnsi="仿宋" w:cs="仿宋" w:hint="eastAsia"/>
          <w:sz w:val="28"/>
          <w:lang w:eastAsia="zh-CN"/>
        </w:rPr>
        <w:t>(五)、建筑物建设规模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27125"/>
      <w:r>
        <w:rPr>
          <w:rFonts w:ascii="仿宋" w:eastAsia="仿宋" w:hAnsi="仿宋" w:cs="仿宋" w:hint="eastAsia"/>
          <w:sz w:val="28"/>
          <w:lang w:eastAsia="zh-CN"/>
        </w:rPr>
        <w:t>(六)、项目总投资及资金构成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0" w:name="_Toc22782"/>
      <w:r>
        <w:rPr>
          <w:rFonts w:ascii="仿宋" w:eastAsia="仿宋" w:hAnsi="仿宋" w:cs="仿宋" w:hint="eastAsia"/>
          <w:sz w:val="28"/>
          <w:lang w:eastAsia="zh-CN"/>
        </w:rPr>
        <w:t>(七)、资金筹措方案</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https://d.book118.com/066154143144010050</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信息系统安全产品相关行业公司员工职业生涯规划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4B0B30"/>
    <w:rsid w:val="644B0B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066154143144010050"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2023-12-19T00:17:00Z</dcterms:created>
  <dcterms:modified xsi:type="dcterms:W3CDTF">2023-12-19T00:17:17Z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57D12E19C75F4F3C88E94199B6E68A1C_11</vt:lpwstr>
  </property>
  <property fmtid="{D5CDD505-2E9C-101B-9397-08002B2CF9AE}" pid="3" name="KSOProductBuildVer">
    <vt:lpwstr>2052-12.1.0.16120</vt:lpwstr>
  </property>
</Properties>
</file>