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C09">
      <w:pPr>
        <w:numPr>
          <w:ilvl w:val="0"/>
          <w:numId w:val="5"/>
        </w:numPr>
        <w:spacing w:line="480" w:lineRule="exact"/>
        <w:rPr>
          <w:rFonts w:hint="eastAsia"/>
          <w:b/>
          <w:bCs/>
          <w:sz w:val="32"/>
        </w:rPr>
      </w:pPr>
      <w:r>
        <w:rPr>
          <w:rFonts w:hint="eastAsia"/>
          <w:b/>
          <w:bCs/>
          <w:sz w:val="32"/>
        </w:rPr>
        <w:t xml:space="preserve"> </w:t>
      </w:r>
      <w:r w:rsidR="00A70F9E">
        <w:rPr>
          <w:rFonts w:hint="eastAsia"/>
          <w:b/>
          <w:bCs/>
          <w:sz w:val="32"/>
        </w:rPr>
        <w:t>XX</w:t>
      </w:r>
      <w:r>
        <w:rPr>
          <w:rFonts w:hint="eastAsia"/>
          <w:b/>
          <w:bCs/>
          <w:sz w:val="32"/>
        </w:rPr>
        <w:t>6</w:t>
      </w:r>
      <w:r>
        <w:rPr>
          <w:rFonts w:hint="eastAsia"/>
          <w:b/>
          <w:bCs/>
          <w:sz w:val="32"/>
          <w:vertAlign w:val="superscript"/>
        </w:rPr>
        <w:t>#</w:t>
      </w:r>
      <w:r>
        <w:rPr>
          <w:rFonts w:hint="eastAsia"/>
          <w:b/>
          <w:bCs/>
          <w:sz w:val="32"/>
        </w:rPr>
        <w:t>高炉情况简介</w:t>
      </w:r>
    </w:p>
    <w:p w:rsidR="001F5C09" w:rsidP="003E55B5">
      <w:pPr>
        <w:spacing w:line="480" w:lineRule="exact"/>
        <w:ind w:firstLine="560" w:firstLineChars="200"/>
        <w:rPr>
          <w:rFonts w:hint="eastAsia"/>
          <w:b/>
          <w:bCs/>
          <w:sz w:val="28"/>
        </w:rPr>
      </w:pPr>
      <w:r>
        <w:rPr>
          <w:rFonts w:hint="eastAsia"/>
          <w:b/>
          <w:bCs/>
          <w:sz w:val="28"/>
        </w:rPr>
        <w:t>1.1 概况</w:t>
      </w:r>
    </w:p>
    <w:p w:rsidR="001F5C09">
      <w:pPr>
        <w:spacing w:line="480" w:lineRule="exact"/>
        <w:ind w:firstLine="560" w:firstLineChars="200"/>
        <w:rPr>
          <w:rFonts w:hint="eastAsia"/>
          <w:sz w:val="28"/>
        </w:rPr>
      </w:pPr>
      <w:r>
        <w:rPr>
          <w:rFonts w:hint="eastAsia"/>
          <w:sz w:val="28"/>
        </w:rPr>
        <w:t>昆明钢铁公司6</w:t>
      </w:r>
      <w:r>
        <w:rPr>
          <w:rFonts w:hint="eastAsia"/>
          <w:sz w:val="28"/>
          <w:vertAlign w:val="superscript"/>
        </w:rPr>
        <w:t>#</w:t>
      </w:r>
      <w:r>
        <w:rPr>
          <w:rFonts w:hint="eastAsia"/>
          <w:sz w:val="28"/>
        </w:rPr>
        <w:t>高炉是从卢森堡</w:t>
      </w:r>
      <w:r>
        <w:rPr>
          <w:sz w:val="28"/>
        </w:rPr>
        <w:t>ARBED</w:t>
      </w:r>
      <w:r>
        <w:rPr>
          <w:rFonts w:hint="eastAsia"/>
          <w:sz w:val="28"/>
        </w:rPr>
        <w:t>公司</w:t>
      </w:r>
      <w:r>
        <w:rPr>
          <w:sz w:val="28"/>
        </w:rPr>
        <w:t>Each</w:t>
      </w:r>
      <w:r>
        <w:rPr>
          <w:rFonts w:hint="eastAsia"/>
          <w:sz w:val="28"/>
        </w:rPr>
        <w:t>—</w:t>
      </w:r>
      <w:r>
        <w:rPr>
          <w:rFonts w:hint="eastAsia"/>
          <w:sz w:val="28"/>
        </w:rPr>
        <w:t>Belval厂</w:t>
      </w:r>
      <w:r>
        <w:rPr>
          <w:sz w:val="28"/>
        </w:rPr>
        <w:t>C</w:t>
      </w:r>
      <w:r>
        <w:rPr>
          <w:rFonts w:hint="eastAsia"/>
          <w:sz w:val="28"/>
        </w:rPr>
        <w:t>高炉拆迁运回国内后改建的</w:t>
      </w:r>
      <w:smartTag w:uri="urn:schemas-microsoft-com:office:smarttags" w:element="chmetcnv">
        <w:smartTagPr>
          <w:attr w:name="HasSpace" w:val="True"/>
          <w:attr w:name="Negative" w:val="False"/>
          <w:attr w:name="NumberType" w:val="1"/>
          <w:attr w:name="SourceValue" w:val="2000"/>
          <w:attr w:name="TCSC" w:val="0"/>
          <w:attr w:name="UnitName" w:val="m3"/>
        </w:smartTagPr>
        <w:r>
          <w:rPr>
            <w:rFonts w:hint="eastAsia"/>
            <w:sz w:val="28"/>
          </w:rPr>
          <w:t>2000</w:t>
        </w:r>
        <w:r>
          <w:rPr>
            <w:sz w:val="28"/>
          </w:rPr>
          <w:t xml:space="preserve"> m</w:t>
        </w:r>
        <w:r>
          <w:rPr>
            <w:sz w:val="28"/>
            <w:vertAlign w:val="superscript"/>
          </w:rPr>
          <w:t>3</w:t>
        </w:r>
      </w:smartTag>
      <w:r>
        <w:rPr>
          <w:rFonts w:hint="eastAsia"/>
          <w:sz w:val="28"/>
        </w:rPr>
        <w:t>二手高炉。</w:t>
      </w:r>
      <w:r>
        <w:rPr>
          <w:sz w:val="28"/>
        </w:rPr>
        <w:t>C</w:t>
      </w:r>
      <w:r>
        <w:rPr>
          <w:rFonts w:hint="eastAsia"/>
          <w:sz w:val="28"/>
        </w:rPr>
        <w:t>高炉炉容为</w:t>
      </w:r>
      <w:smartTag w:uri="urn:schemas-microsoft-com:office:smarttags" w:element="chmetcnv">
        <w:smartTagPr>
          <w:attr w:name="HasSpace" w:val="True"/>
          <w:attr w:name="Negative" w:val="False"/>
          <w:attr w:name="NumberType" w:val="1"/>
          <w:attr w:name="SourceValue" w:val="2894"/>
          <w:attr w:name="TCSC" w:val="0"/>
          <w:attr w:name="UnitName" w:val="m3"/>
        </w:smartTagPr>
        <w:r>
          <w:rPr>
            <w:rFonts w:hint="eastAsia"/>
            <w:sz w:val="28"/>
          </w:rPr>
          <w:t>2894</w:t>
        </w:r>
        <w:r>
          <w:rPr>
            <w:sz w:val="28"/>
          </w:rPr>
          <w:t xml:space="preserve"> m</w:t>
        </w:r>
        <w:r>
          <w:rPr>
            <w:sz w:val="28"/>
            <w:vertAlign w:val="superscript"/>
          </w:rPr>
          <w:t>3</w:t>
        </w:r>
      </w:smartTag>
      <w:r>
        <w:rPr>
          <w:sz w:val="28"/>
        </w:rPr>
        <w:t xml:space="preserve"> </w:t>
      </w:r>
      <w:r>
        <w:rPr>
          <w:rFonts w:hint="eastAsia"/>
          <w:sz w:val="28"/>
        </w:rPr>
        <w:t>，1979年9月投产，1994年12月停产，一代炉龄15年零4个月，总产铁量2170</w:t>
      </w:r>
      <w:r>
        <w:rPr>
          <w:rFonts w:hint="eastAsia"/>
          <w:sz w:val="28"/>
        </w:rPr>
        <w:t>×</w:t>
      </w:r>
      <w:r>
        <w:rPr>
          <w:rFonts w:hint="eastAsia"/>
          <w:sz w:val="28"/>
        </w:rPr>
        <w:t>10</w:t>
      </w:r>
      <w:r>
        <w:rPr>
          <w:rFonts w:hint="eastAsia"/>
          <w:sz w:val="28"/>
          <w:vertAlign w:val="superscript"/>
        </w:rPr>
        <w:t>4</w:t>
      </w:r>
      <w:r>
        <w:rPr>
          <w:sz w:val="28"/>
        </w:rPr>
        <w:t>t</w:t>
      </w:r>
      <w:r>
        <w:rPr>
          <w:rFonts w:hint="eastAsia"/>
          <w:sz w:val="28"/>
        </w:rPr>
        <w:t>。整个高炉在工艺及控制水平方面，基本上代表了国外20世纪80年代先进水平。</w:t>
      </w:r>
    </w:p>
    <w:p w:rsidR="001F5C09">
      <w:pPr>
        <w:spacing w:line="480" w:lineRule="exact"/>
        <w:ind w:firstLine="560" w:firstLineChars="200"/>
        <w:rPr>
          <w:rFonts w:hint="eastAsia"/>
          <w:sz w:val="28"/>
        </w:rPr>
      </w:pPr>
      <w:r w:rsidR="00A70F9E">
        <w:rPr>
          <w:rFonts w:hint="eastAsia"/>
          <w:sz w:val="28"/>
        </w:rPr>
        <w:t>XX</w:t>
      </w:r>
      <w:r>
        <w:rPr>
          <w:rFonts w:hint="eastAsia"/>
          <w:sz w:val="28"/>
        </w:rPr>
        <w:t>总公司1994年9月提出了引进二手设备的设想，1995年3月组团对欧洲7座高炉进行了实地考察，初步认定卢森堡</w:t>
      </w:r>
      <w:r>
        <w:rPr>
          <w:sz w:val="28"/>
        </w:rPr>
        <w:t>ARBED</w:t>
      </w:r>
      <w:r>
        <w:rPr>
          <w:rFonts w:hint="eastAsia"/>
          <w:sz w:val="28"/>
        </w:rPr>
        <w:t>公司</w:t>
      </w:r>
      <w:r>
        <w:rPr>
          <w:sz w:val="28"/>
        </w:rPr>
        <w:t>Each</w:t>
      </w:r>
      <w:r>
        <w:rPr>
          <w:rFonts w:hint="eastAsia"/>
          <w:sz w:val="28"/>
        </w:rPr>
        <w:t>—</w:t>
      </w:r>
      <w:r>
        <w:rPr>
          <w:rFonts w:hint="eastAsia"/>
          <w:sz w:val="28"/>
        </w:rPr>
        <w:t>Belval厂</w:t>
      </w:r>
      <w:r>
        <w:rPr>
          <w:sz w:val="28"/>
        </w:rPr>
        <w:t>C</w:t>
      </w:r>
      <w:r>
        <w:rPr>
          <w:rFonts w:hint="eastAsia"/>
          <w:sz w:val="28"/>
        </w:rPr>
        <w:t>高炉与</w:t>
      </w:r>
      <w:r>
        <w:rPr>
          <w:rFonts w:hint="eastAsia"/>
          <w:sz w:val="28"/>
        </w:rPr>
        <w:t>6</w:t>
      </w:r>
      <w:r>
        <w:rPr>
          <w:rFonts w:hint="eastAsia"/>
          <w:sz w:val="28"/>
          <w:vertAlign w:val="superscript"/>
        </w:rPr>
        <w:t>#</w:t>
      </w:r>
      <w:r>
        <w:rPr>
          <w:rFonts w:hint="eastAsia"/>
          <w:sz w:val="28"/>
        </w:rPr>
        <w:t>高炉技术条件相近。重庆钢铁设计院完成了6</w:t>
      </w:r>
      <w:r>
        <w:rPr>
          <w:rFonts w:hint="eastAsia"/>
          <w:sz w:val="28"/>
          <w:vertAlign w:val="superscript"/>
        </w:rPr>
        <w:t>#</w:t>
      </w:r>
      <w:r>
        <w:rPr>
          <w:rFonts w:hint="eastAsia"/>
          <w:sz w:val="28"/>
        </w:rPr>
        <w:t>高炉的可行性研究、初步设计及施工图设计，</w:t>
      </w:r>
      <w:r w:rsidR="00A70F9E">
        <w:rPr>
          <w:rFonts w:hint="eastAsia"/>
          <w:sz w:val="28"/>
        </w:rPr>
        <w:t>XX</w:t>
      </w:r>
      <w:r>
        <w:rPr>
          <w:rFonts w:hint="eastAsia"/>
          <w:sz w:val="28"/>
        </w:rPr>
        <w:t>组织了</w:t>
      </w:r>
      <w:r w:rsidR="00A70F9E">
        <w:rPr>
          <w:rFonts w:hint="eastAsia"/>
          <w:sz w:val="28"/>
        </w:rPr>
        <w:t>XX</w:t>
      </w:r>
      <w:r>
        <w:rPr>
          <w:rFonts w:hint="eastAsia"/>
          <w:sz w:val="28"/>
        </w:rPr>
        <w:t>建筑安装公司等专业施工单位进行施工。6</w:t>
      </w:r>
      <w:r>
        <w:rPr>
          <w:rFonts w:hint="eastAsia"/>
          <w:sz w:val="28"/>
          <w:vertAlign w:val="superscript"/>
        </w:rPr>
        <w:t>#</w:t>
      </w:r>
      <w:r>
        <w:rPr>
          <w:rFonts w:hint="eastAsia"/>
          <w:sz w:val="28"/>
        </w:rPr>
        <w:t>高炉于</w:t>
      </w:r>
      <w:smartTag w:uri="urn:schemas-microsoft-com:office:smarttags" w:element="chsdate">
        <w:smartTagPr>
          <w:attr w:name="Day" w:val="25"/>
          <w:attr w:name="IsLunarDate" w:val="False"/>
          <w:attr w:name="IsROCDate" w:val="False"/>
          <w:attr w:name="Month" w:val="12"/>
          <w:attr w:name="Year" w:val="1998"/>
        </w:smartTagPr>
        <w:r>
          <w:rPr>
            <w:rFonts w:hint="eastAsia"/>
            <w:sz w:val="28"/>
          </w:rPr>
          <w:t>1998年12月25日</w:t>
        </w:r>
      </w:smartTag>
      <w:r>
        <w:rPr>
          <w:rFonts w:hint="eastAsia"/>
          <w:sz w:val="28"/>
        </w:rPr>
        <w:t>点火投产。</w:t>
      </w:r>
    </w:p>
    <w:p w:rsidR="001F5C09">
      <w:pPr>
        <w:spacing w:line="480" w:lineRule="exact"/>
        <w:ind w:firstLine="560" w:firstLineChars="200"/>
        <w:rPr>
          <w:rFonts w:hint="eastAsia"/>
          <w:sz w:val="28"/>
        </w:rPr>
      </w:pPr>
      <w:r>
        <w:rPr>
          <w:rFonts w:hint="eastAsia"/>
          <w:sz w:val="28"/>
        </w:rPr>
        <w:t>可行性研究计算高炉工程总投资为129241.00万元，实际投资为13.5亿元。</w:t>
      </w:r>
    </w:p>
    <w:p w:rsidR="001F5C09" w:rsidP="003E55B5">
      <w:pPr>
        <w:spacing w:line="480" w:lineRule="exact"/>
        <w:ind w:firstLine="560" w:firstLineChars="200"/>
        <w:rPr>
          <w:rFonts w:hint="eastAsia"/>
          <w:b/>
          <w:bCs/>
          <w:sz w:val="28"/>
        </w:rPr>
      </w:pPr>
      <w:r>
        <w:rPr>
          <w:rFonts w:hint="eastAsia"/>
          <w:b/>
          <w:bCs/>
          <w:sz w:val="28"/>
        </w:rPr>
        <w:t>1.2  6</w:t>
      </w:r>
      <w:r>
        <w:rPr>
          <w:rFonts w:hint="eastAsia"/>
          <w:b/>
          <w:bCs/>
          <w:sz w:val="28"/>
          <w:vertAlign w:val="superscript"/>
        </w:rPr>
        <w:t>#</w:t>
      </w:r>
      <w:r>
        <w:rPr>
          <w:rFonts w:hint="eastAsia"/>
          <w:b/>
          <w:bCs/>
          <w:sz w:val="28"/>
        </w:rPr>
        <w:t>高炉简介</w:t>
      </w:r>
    </w:p>
    <w:p w:rsidR="001F5C09">
      <w:pPr>
        <w:spacing w:line="480" w:lineRule="exact"/>
        <w:ind w:firstLine="560" w:firstLineChars="200"/>
        <w:rPr>
          <w:sz w:val="28"/>
        </w:rPr>
      </w:pPr>
      <w:r>
        <w:rPr>
          <w:rFonts w:hint="eastAsia"/>
          <w:sz w:val="28"/>
        </w:rPr>
        <w:t>6</w:t>
      </w:r>
      <w:r>
        <w:rPr>
          <w:rFonts w:hint="eastAsia"/>
          <w:sz w:val="28"/>
          <w:vertAlign w:val="superscript"/>
        </w:rPr>
        <w:t>#</w:t>
      </w:r>
      <w:r>
        <w:rPr>
          <w:rFonts w:hint="eastAsia"/>
          <w:sz w:val="28"/>
        </w:rPr>
        <w:t>高炉炉容为</w:t>
      </w:r>
      <w:smartTag w:uri="urn:schemas-microsoft-com:office:smarttags" w:element="chmetcnv">
        <w:smartTagPr>
          <w:attr w:name="HasSpace" w:val="True"/>
          <w:attr w:name="Negative" w:val="False"/>
          <w:attr w:name="NumberType" w:val="1"/>
          <w:attr w:name="SourceValue" w:val="2000"/>
          <w:attr w:name="TCSC" w:val="0"/>
          <w:attr w:name="UnitName" w:val="m3"/>
        </w:smartTagPr>
        <w:r>
          <w:rPr>
            <w:rFonts w:hint="eastAsia"/>
            <w:sz w:val="28"/>
          </w:rPr>
          <w:t>2000</w:t>
        </w:r>
        <w:r>
          <w:rPr>
            <w:sz w:val="28"/>
          </w:rPr>
          <w:t xml:space="preserve"> m</w:t>
        </w:r>
        <w:r>
          <w:rPr>
            <w:sz w:val="28"/>
            <w:vertAlign w:val="superscript"/>
          </w:rPr>
          <w:t>3</w:t>
        </w:r>
      </w:smartTag>
      <w:r>
        <w:rPr>
          <w:sz w:val="28"/>
        </w:rPr>
        <w:t xml:space="preserve"> </w:t>
      </w:r>
      <w:r>
        <w:rPr>
          <w:rFonts w:hint="eastAsia"/>
          <w:sz w:val="28"/>
        </w:rPr>
        <w:t>，一代炉龄12年，年产生铁1322</w:t>
      </w:r>
      <w:r>
        <w:rPr>
          <w:rFonts w:hint="eastAsia"/>
          <w:sz w:val="28"/>
        </w:rPr>
        <w:t>×</w:t>
      </w:r>
      <w:r>
        <w:rPr>
          <w:rFonts w:hint="eastAsia"/>
          <w:sz w:val="28"/>
        </w:rPr>
        <w:t>10</w:t>
      </w:r>
      <w:r>
        <w:rPr>
          <w:rFonts w:hint="eastAsia"/>
          <w:sz w:val="28"/>
          <w:vertAlign w:val="superscript"/>
        </w:rPr>
        <w:t xml:space="preserve">4 </w:t>
      </w:r>
      <w:r>
        <w:rPr>
          <w:sz w:val="28"/>
        </w:rPr>
        <w:t>t</w:t>
      </w:r>
      <w:r>
        <w:rPr>
          <w:rFonts w:hint="eastAsia"/>
          <w:sz w:val="28"/>
        </w:rPr>
        <w:t>，炉顶压力0.25 MP</w:t>
      </w:r>
      <w:r>
        <w:rPr>
          <w:sz w:val="28"/>
        </w:rPr>
        <w:t>a</w:t>
      </w:r>
      <w:r>
        <w:rPr>
          <w:rFonts w:hint="eastAsia"/>
          <w:sz w:val="28"/>
        </w:rPr>
        <w:t>，年平均风温</w:t>
      </w:r>
      <w:smartTag w:uri="urn:schemas-microsoft-com:office:smarttags" w:element="chmetcnv">
        <w:smartTagPr>
          <w:attr w:name="HasSpace" w:val="False"/>
          <w:attr w:name="Negative" w:val="False"/>
          <w:attr w:name="NumberType" w:val="1"/>
          <w:attr w:name="SourceValue" w:val="1150"/>
          <w:attr w:name="TCSC" w:val="0"/>
          <w:attr w:name="UnitName" w:val="℃"/>
        </w:smartTagPr>
        <w:r>
          <w:rPr>
            <w:rFonts w:hint="eastAsia"/>
            <w:sz w:val="28"/>
          </w:rPr>
          <w:t>1150</w:t>
        </w:r>
        <w:r>
          <w:rPr>
            <w:rFonts w:hint="eastAsia"/>
            <w:sz w:val="28"/>
          </w:rPr>
          <w:t>℃</w:t>
        </w:r>
      </w:smartTag>
      <w:r>
        <w:rPr>
          <w:rFonts w:hint="eastAsia"/>
          <w:sz w:val="28"/>
        </w:rPr>
        <w:t>，采用富氧鼓风及煤粉喷吹技术，装备水平高于国内同级高炉。</w:t>
      </w:r>
    </w:p>
    <w:p w:rsidR="001F5C09">
      <w:pPr>
        <w:spacing w:line="480" w:lineRule="exact"/>
        <w:ind w:firstLine="560" w:firstLineChars="200"/>
        <w:rPr>
          <w:rFonts w:hint="eastAsia"/>
          <w:sz w:val="28"/>
        </w:rPr>
      </w:pPr>
      <w:r>
        <w:rPr>
          <w:rFonts w:hint="eastAsia"/>
          <w:sz w:val="28"/>
        </w:rPr>
        <w:t>6</w:t>
      </w:r>
      <w:r>
        <w:rPr>
          <w:rFonts w:hint="eastAsia"/>
          <w:sz w:val="28"/>
          <w:vertAlign w:val="superscript"/>
        </w:rPr>
        <w:t>#</w:t>
      </w:r>
      <w:r>
        <w:rPr>
          <w:rFonts w:hint="eastAsia"/>
          <w:sz w:val="28"/>
        </w:rPr>
        <w:t>高炉设有26个风口，采用PW型并罐式无料钟装料设备，胶带运输机上料。自风口以上至炉身上部采用铜冷却板，冷却介质为纯净水，密闭循环冷却。风口平台、出铁场为双矩形，设有3个铁口（其中1个备用），日出铁10～14次。3座内燃式热风炉配有分离型热管换热器，自动控制燃烧、换热，调整送风温度。煤气净化采用重力除尘、旋风除尘、比肖夫煤气洗涤塔，并配有高炉煤气余压发电装置。主要辅助设施有高炉中心控制室、高炉电动鼓风机站、喷煤空压站、动力空压站、化学水处理站，动力空压站，煤气混合加压站，TRT设施，通风设施，电讯设施，总图运输设施，机修设施，消防设施，生活福利设施等。</w:t>
      </w:r>
    </w:p>
    <w:p w:rsidR="001F5C09">
      <w:pPr>
        <w:spacing w:line="480" w:lineRule="exact"/>
        <w:ind w:left="560"/>
        <w:rPr>
          <w:rFonts w:hint="eastAsia"/>
          <w:b/>
          <w:bCs/>
          <w:sz w:val="28"/>
        </w:rPr>
      </w:pPr>
      <w:r>
        <w:rPr>
          <w:rFonts w:hint="eastAsia"/>
          <w:b/>
          <w:bCs/>
          <w:sz w:val="28"/>
        </w:rPr>
        <w:t>1.3  6</w:t>
      </w:r>
      <w:r>
        <w:rPr>
          <w:rFonts w:hint="eastAsia"/>
          <w:b/>
          <w:bCs/>
          <w:sz w:val="28"/>
          <w:vertAlign w:val="superscript"/>
        </w:rPr>
        <w:t>#</w:t>
      </w:r>
      <w:r>
        <w:rPr>
          <w:rFonts w:hint="eastAsia"/>
          <w:b/>
          <w:bCs/>
          <w:sz w:val="28"/>
        </w:rPr>
        <w:t>高炉引进部分</w:t>
      </w:r>
    </w:p>
    <w:p w:rsidR="001F5C09">
      <w:pPr>
        <w:spacing w:line="480" w:lineRule="exact"/>
        <w:ind w:firstLine="560" w:firstLineChars="200"/>
        <w:rPr>
          <w:rFonts w:hint="eastAsia"/>
          <w:sz w:val="28"/>
        </w:rPr>
        <w:sectPr>
          <w:footerReference w:type="even" r:id="rId4"/>
          <w:footerReference w:type="default" r:id="rId5"/>
          <w:pgSz w:w="11906" w:h="16838" w:code="9"/>
          <w:pgMar w:top="1418" w:right="1134" w:bottom="1418" w:left="1701" w:header="851" w:footer="851" w:gutter="0"/>
          <w:cols w:space="425"/>
          <w:docGrid w:type="lines" w:linePitch="480"/>
        </w:sectPr>
      </w:pPr>
    </w:p>
    <w:p w:rsidR="001F5C09">
      <w:pPr>
        <w:spacing w:line="480" w:lineRule="exact"/>
        <w:ind w:firstLine="560" w:firstLineChars="200"/>
        <w:rPr>
          <w:rFonts w:hint="eastAsia"/>
          <w:sz w:val="28"/>
        </w:rPr>
      </w:pPr>
      <w:r>
        <w:rPr>
          <w:rFonts w:hint="eastAsia"/>
          <w:sz w:val="28"/>
        </w:rPr>
        <w:t>高炉工艺钢结构、炉体冷却设备、炉顶装料设备、上料装置、炉前泥炮、开口机、热风炉、煤气净化系统、软水密闭循环系统、高炉液压站设备、高炉热风炉阀门等。</w:t>
      </w:r>
    </w:p>
    <w:p w:rsidR="001F5C09">
      <w:pPr>
        <w:numPr>
          <w:ilvl w:val="1"/>
          <w:numId w:val="4"/>
        </w:numPr>
        <w:spacing w:line="480" w:lineRule="exact"/>
        <w:rPr>
          <w:rFonts w:hint="eastAsia"/>
          <w:b/>
          <w:bCs/>
          <w:sz w:val="28"/>
        </w:rPr>
      </w:pPr>
      <w:r>
        <w:rPr>
          <w:rFonts w:hint="eastAsia"/>
          <w:b/>
          <w:bCs/>
          <w:sz w:val="28"/>
        </w:rPr>
        <w:t xml:space="preserve">  6</w:t>
      </w:r>
      <w:r>
        <w:rPr>
          <w:rFonts w:hint="eastAsia"/>
          <w:b/>
          <w:bCs/>
          <w:sz w:val="28"/>
          <w:vertAlign w:val="superscript"/>
        </w:rPr>
        <w:t>#</w:t>
      </w:r>
      <w:r>
        <w:rPr>
          <w:rFonts w:hint="eastAsia"/>
          <w:b/>
          <w:bCs/>
          <w:sz w:val="28"/>
        </w:rPr>
        <w:t>高炉国内新配置部分</w:t>
      </w:r>
    </w:p>
    <w:p w:rsidR="001F5C09">
      <w:pPr>
        <w:spacing w:line="480" w:lineRule="exact"/>
        <w:ind w:firstLine="560" w:firstLineChars="200"/>
        <w:rPr>
          <w:rFonts w:hint="eastAsia"/>
          <w:sz w:val="28"/>
        </w:rPr>
      </w:pPr>
      <w:r>
        <w:rPr>
          <w:rFonts w:hint="eastAsia"/>
          <w:sz w:val="28"/>
        </w:rPr>
        <w:t>利用</w:t>
      </w:r>
      <w:r>
        <w:rPr>
          <w:sz w:val="28"/>
        </w:rPr>
        <w:t>C</w:t>
      </w:r>
      <w:r>
        <w:rPr>
          <w:rFonts w:hint="eastAsia"/>
          <w:sz w:val="28"/>
        </w:rPr>
        <w:t>高炉建设6</w:t>
      </w:r>
      <w:r>
        <w:rPr>
          <w:rFonts w:hint="eastAsia"/>
          <w:sz w:val="28"/>
          <w:vertAlign w:val="superscript"/>
        </w:rPr>
        <w:t>#</w:t>
      </w:r>
      <w:r>
        <w:rPr>
          <w:rFonts w:hint="eastAsia"/>
          <w:sz w:val="28"/>
        </w:rPr>
        <w:t>高炉需要国内新配置辅助设施有：中心控制楼，高炉矿槽、焦槽系统，矿槽、焦槽、炉顶及出铁场除尘系统，混铁车及称量装置，水渣系统，煤粉喷吹系统，给排水系统，保安供配电系统，化学水处理站，动力空压站，煤气混合加压站，TRT设施，通风设施，电讯设施，总图运输设施，机修设施，消防设施，生活福利设施等。</w:t>
      </w:r>
    </w:p>
    <w:p w:rsidR="001F5C09">
      <w:pPr>
        <w:spacing w:line="480" w:lineRule="exact"/>
        <w:ind w:left="560"/>
        <w:rPr>
          <w:rFonts w:hint="eastAsia"/>
          <w:b/>
          <w:bCs/>
          <w:sz w:val="28"/>
        </w:rPr>
      </w:pPr>
      <w:r>
        <w:rPr>
          <w:rFonts w:hint="eastAsia"/>
          <w:b/>
          <w:bCs/>
          <w:sz w:val="28"/>
        </w:rPr>
        <w:t>1.5工艺流程及主要设备</w:t>
      </w:r>
    </w:p>
    <w:p w:rsidR="001F5C09">
      <w:pPr>
        <w:spacing w:line="480" w:lineRule="exact"/>
        <w:ind w:left="56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1.5.1</w:t>
        </w:r>
      </w:smartTag>
      <w:r>
        <w:rPr>
          <w:rFonts w:hint="eastAsia"/>
          <w:sz w:val="28"/>
        </w:rPr>
        <w:t>高炉冶炼原则工艺流程</w:t>
      </w:r>
    </w:p>
    <w:p w:rsidR="001F5C09">
      <w:pPr>
        <w:spacing w:line="480" w:lineRule="exact"/>
        <w:ind w:left="560"/>
        <w:rPr>
          <w:rFonts w:hint="eastAsia"/>
          <w:sz w:val="28"/>
        </w:rPr>
      </w:pPr>
      <w:r>
        <w:rPr>
          <w:rFonts w:hint="eastAsia"/>
          <w:sz w:val="28"/>
        </w:rPr>
        <w:t>高炉冶炼原则工艺流程如下图所示。</w:t>
      </w:r>
    </w:p>
    <w:p w:rsidR="001F5C09">
      <w:pPr>
        <w:spacing w:line="360" w:lineRule="exact"/>
        <w:ind w:firstLine="5880" w:firstLineChars="2940"/>
        <w:rPr>
          <w:rFonts w:hint="eastAsia"/>
          <w:sz w:val="28"/>
          <w:u w:val="thick"/>
        </w:rPr>
      </w:pPr>
      <w:r>
        <w:rPr>
          <w:noProof/>
          <w:sz w:val="20"/>
          <w:u w:val="thick"/>
        </w:rPr>
        <w:pict>
          <v:line id="_x0000_s1025" style="position:absolute;z-index:251658240" from="321.4pt,16.35pt" to="321.4pt,36.25pt">
            <v:stroke endarrow="block" endarrowwidth="narrow" endarrowlength="long"/>
          </v:line>
        </w:pict>
      </w:r>
      <w:r>
        <w:rPr>
          <w:rFonts w:hint="eastAsia"/>
          <w:sz w:val="28"/>
          <w:u w:val="thick"/>
        </w:rPr>
        <w:t>配</w:t>
      </w:r>
      <w:r>
        <w:rPr>
          <w:sz w:val="28"/>
          <w:u w:val="thick"/>
        </w:rPr>
        <w:t xml:space="preserve"> </w:t>
      </w:r>
      <w:r>
        <w:rPr>
          <w:rFonts w:hint="eastAsia"/>
          <w:sz w:val="28"/>
          <w:u w:val="thick"/>
        </w:rPr>
        <w:t xml:space="preserve">  料</w:t>
      </w:r>
    </w:p>
    <w:p w:rsidR="001F5C09">
      <w:pPr>
        <w:spacing w:line="360" w:lineRule="exact"/>
        <w:rPr>
          <w:rFonts w:hint="eastAsia"/>
          <w:sz w:val="28"/>
          <w:u w:val="thick"/>
        </w:rPr>
      </w:pPr>
    </w:p>
    <w:p w:rsidR="001F5C09">
      <w:pPr>
        <w:spacing w:line="360" w:lineRule="exact"/>
        <w:ind w:firstLine="5880" w:firstLineChars="2100"/>
        <w:rPr>
          <w:rFonts w:hint="eastAsia"/>
          <w:sz w:val="28"/>
          <w:u w:val="thick"/>
        </w:rPr>
      </w:pPr>
      <w:r>
        <w:rPr>
          <w:rFonts w:hint="eastAsia"/>
          <w:sz w:val="28"/>
          <w:u w:val="thick"/>
        </w:rPr>
        <w:t>上</w:t>
      </w:r>
      <w:r>
        <w:rPr>
          <w:sz w:val="28"/>
          <w:u w:val="thick"/>
        </w:rPr>
        <w:t xml:space="preserve"> </w:t>
      </w:r>
      <w:r>
        <w:rPr>
          <w:rFonts w:hint="eastAsia"/>
          <w:sz w:val="28"/>
          <w:u w:val="thick"/>
        </w:rPr>
        <w:t xml:space="preserve">  料</w:t>
      </w:r>
    </w:p>
    <w:p w:rsidR="001F5C09">
      <w:pPr>
        <w:spacing w:line="360" w:lineRule="exact"/>
        <w:rPr>
          <w:rFonts w:hint="eastAsia"/>
          <w:sz w:val="28"/>
          <w:bdr w:val="single" w:sz="4" w:space="0" w:color="auto"/>
        </w:rPr>
      </w:pPr>
      <w:r>
        <w:rPr>
          <w:noProof/>
          <w:sz w:val="20"/>
        </w:rPr>
        <w:pict>
          <v:line id="_x0000_s1026" style="flip:x;position:absolute;z-index:251674624" from="70pt,0" to="274.4pt,0"/>
        </w:pict>
      </w:r>
      <w:r>
        <w:rPr>
          <w:noProof/>
          <w:sz w:val="20"/>
        </w:rPr>
        <w:pict>
          <v:line id="_x0000_s1027" style="flip:y;position:absolute;z-index:251673600" from="68.75pt,0" to="69pt,144.95pt"/>
        </w:pict>
      </w:r>
      <w:r>
        <w:rPr>
          <w:noProof/>
          <w:sz w:val="20"/>
          <w:u w:val="thick"/>
        </w:rPr>
        <w:pict>
          <v:line id="_x0000_s1028" style="position:absolute;z-index:251675648" from="274.4pt,1.6pt" to="274.4pt,18.3pt">
            <v:stroke endarrow="block" endarrowwidth="narrow" endarrowlength="long"/>
          </v:line>
        </w:pict>
      </w:r>
      <w:r>
        <w:rPr>
          <w:noProof/>
          <w:sz w:val="20"/>
          <w:u w:val="thick"/>
        </w:rPr>
        <w:pict>
          <v:line id="_x0000_s1029" style="position:absolute;z-index:251659264" from="321pt,2.4pt" to="321pt,20.7pt">
            <v:stroke endarrow="block" endarrowwidth="narrow" endarrowlength="long"/>
          </v:line>
        </w:pict>
      </w:r>
    </w:p>
    <w:p w:rsidR="001F5C09">
      <w:pPr>
        <w:spacing w:line="360" w:lineRule="exact"/>
        <w:ind w:firstLine="5080" w:firstLineChars="2540"/>
        <w:rPr>
          <w:rFonts w:hint="eastAsia"/>
          <w:sz w:val="28"/>
        </w:rPr>
      </w:pPr>
      <w:r>
        <w:rPr>
          <w:noProof/>
          <w:sz w:val="20"/>
        </w:rPr>
        <w:pict>
          <v:line id="_x0000_s1030" style="position:absolute;z-index:251660288" from="262.2pt,16.8pt" to="262.2pt,42.45pt"/>
        </w:pict>
      </w:r>
      <w:r>
        <w:rPr>
          <w:rFonts w:hint="eastAsia"/>
          <w:sz w:val="28"/>
          <w:bdr w:val="single" w:sz="4" w:space="0" w:color="auto"/>
        </w:rPr>
        <w:t xml:space="preserve">高   </w:t>
      </w:r>
      <w:r>
        <w:rPr>
          <w:sz w:val="28"/>
          <w:bdr w:val="single" w:sz="4" w:space="0" w:color="auto"/>
        </w:rPr>
        <w:t xml:space="preserve">     </w:t>
      </w:r>
      <w:r>
        <w:rPr>
          <w:rFonts w:hint="eastAsia"/>
          <w:sz w:val="28"/>
          <w:bdr w:val="single" w:sz="4" w:space="0" w:color="auto"/>
        </w:rPr>
        <w:t xml:space="preserve">   炉</w:t>
      </w:r>
    </w:p>
    <w:p w:rsidR="001F5C09">
      <w:pPr>
        <w:spacing w:line="360" w:lineRule="exact"/>
        <w:ind w:firstLine="4200" w:firstLineChars="2100"/>
        <w:rPr>
          <w:rFonts w:hint="eastAsia"/>
          <w:sz w:val="28"/>
          <w:bdr w:val="single" w:sz="4" w:space="0" w:color="auto"/>
        </w:rPr>
      </w:pPr>
      <w:r>
        <w:rPr>
          <w:noProof/>
          <w:sz w:val="20"/>
        </w:rPr>
        <w:pict>
          <v:line id="_x0000_s1031" style="position:absolute;z-index:251663360" from="318.4pt,1.6pt" to="318.4pt,54.55pt">
            <v:stroke endarrow="block" endarrowwidth="narrow" endarrowlength="long"/>
          </v:line>
        </w:pict>
      </w:r>
      <w:r>
        <w:rPr>
          <w:rFonts w:hint="eastAsia"/>
          <w:sz w:val="28"/>
        </w:rPr>
        <w:t>煤气            铁水</w:t>
      </w:r>
    </w:p>
    <w:p w:rsidR="001F5C09">
      <w:pPr>
        <w:spacing w:line="360" w:lineRule="exact"/>
        <w:ind w:firstLine="4760" w:firstLineChars="2380"/>
        <w:rPr>
          <w:rFonts w:hint="eastAsia"/>
          <w:sz w:val="28"/>
          <w:bdr w:val="single" w:sz="4" w:space="0" w:color="auto"/>
        </w:rPr>
      </w:pPr>
      <w:r>
        <w:rPr>
          <w:noProof/>
          <w:sz w:val="20"/>
        </w:rPr>
        <w:pict>
          <v:line id="_x0000_s1032" style="flip:x;position:absolute;z-index:251661312" from="202.2pt,4.4pt" to="261.2pt,4.4pt"/>
        </w:pict>
      </w:r>
      <w:r>
        <w:rPr>
          <w:noProof/>
          <w:sz w:val="20"/>
        </w:rPr>
        <w:pict>
          <v:line id="_x0000_s1033" style="position:absolute;z-index:251662336" from="202.8pt,2.4pt" to="202.8pt,35.3pt">
            <v:stroke endarrow="block" endarrowwidth="narrow" endarrowlength="long"/>
          </v:line>
        </w:pict>
      </w:r>
      <w:r>
        <w:rPr>
          <w:rFonts w:hint="eastAsia"/>
          <w:sz w:val="28"/>
        </w:rPr>
        <w:t xml:space="preserve"> </w:t>
      </w:r>
      <w:r>
        <w:rPr>
          <w:sz w:val="28"/>
        </w:rPr>
        <w:t xml:space="preserve">  </w:t>
      </w:r>
      <w:r>
        <w:rPr>
          <w:rFonts w:hint="eastAsia"/>
          <w:sz w:val="28"/>
        </w:rPr>
        <w:t xml:space="preserve">         及渣</w:t>
      </w:r>
    </w:p>
    <w:p w:rsidR="001F5C09">
      <w:pPr>
        <w:spacing w:line="360" w:lineRule="exact"/>
        <w:rPr>
          <w:rFonts w:hint="eastAsia"/>
          <w:sz w:val="28"/>
          <w:bdr w:val="single" w:sz="4" w:space="0" w:color="auto"/>
        </w:rPr>
      </w:pPr>
    </w:p>
    <w:p w:rsidR="001F5C09">
      <w:pPr>
        <w:spacing w:line="360" w:lineRule="exact"/>
        <w:ind w:firstLine="3360" w:firstLineChars="1680"/>
        <w:rPr>
          <w:rFonts w:hint="eastAsia"/>
          <w:sz w:val="28"/>
          <w:bdr w:val="single" w:sz="4" w:space="0" w:color="auto"/>
        </w:rPr>
      </w:pPr>
      <w:r>
        <w:rPr>
          <w:noProof/>
          <w:sz w:val="20"/>
        </w:rPr>
        <w:pict>
          <v:line id="_x0000_s1034" style="flip:y;position:absolute;z-index:251680768" from="348.9pt,17.1pt" to="348.9pt,36.3pt"/>
        </w:pict>
      </w:r>
      <w:r>
        <w:rPr>
          <w:rFonts w:hint="eastAsia"/>
          <w:sz w:val="28"/>
          <w:bdr w:val="single" w:sz="4" w:space="0" w:color="auto"/>
        </w:rPr>
        <w:t>重力除尘器</w:t>
      </w:r>
      <w:r>
        <w:rPr>
          <w:rFonts w:hint="eastAsia"/>
          <w:sz w:val="28"/>
        </w:rPr>
        <w:t xml:space="preserve">    </w:t>
      </w:r>
      <w:r>
        <w:rPr>
          <w:sz w:val="28"/>
        </w:rPr>
        <w:t xml:space="preserve">  </w:t>
      </w:r>
      <w:r>
        <w:rPr>
          <w:rFonts w:hint="eastAsia"/>
          <w:sz w:val="28"/>
        </w:rPr>
        <w:t xml:space="preserve"> </w:t>
      </w:r>
      <w:r>
        <w:rPr>
          <w:rFonts w:hint="eastAsia"/>
          <w:sz w:val="28"/>
          <w:bdr w:val="single" w:sz="4" w:space="0" w:color="auto"/>
        </w:rPr>
        <w:t>撇  渣  器</w:t>
      </w:r>
    </w:p>
    <w:p w:rsidR="001F5C09">
      <w:pPr>
        <w:spacing w:line="360" w:lineRule="exact"/>
        <w:ind w:firstLine="1400" w:firstLineChars="700"/>
        <w:rPr>
          <w:sz w:val="28"/>
        </w:rPr>
      </w:pPr>
      <w:r>
        <w:rPr>
          <w:noProof/>
          <w:sz w:val="20"/>
        </w:rPr>
        <w:pict>
          <v:line id="_x0000_s1035" style="position:absolute;z-index:251664384" from="203.2pt,1.6pt" to="203.2pt,36.9pt">
            <v:stroke endarrow="block" endarrowwidth="narrow" endarrowlength="long"/>
          </v:line>
        </w:pict>
      </w:r>
      <w:r>
        <w:rPr>
          <w:noProof/>
          <w:sz w:val="20"/>
        </w:rPr>
        <w:pict>
          <v:line id="_x0000_s1036" style="position:absolute;z-index:251665408" from="323.4pt,2.4pt" to="323.4pt,35.3pt">
            <v:stroke endarrow="block" endarrowwidth="narrow" endarrowlength="long"/>
          </v:line>
        </w:pict>
      </w:r>
      <w:r>
        <w:rPr>
          <w:rFonts w:hint="eastAsia"/>
          <w:sz w:val="28"/>
        </w:rPr>
        <w:t>热风                            铁水     渣</w:t>
      </w:r>
    </w:p>
    <w:p w:rsidR="001F5C09">
      <w:pPr>
        <w:spacing w:line="360" w:lineRule="exact"/>
        <w:ind w:firstLine="560" w:firstLineChars="280"/>
        <w:rPr>
          <w:rFonts w:hint="eastAsia"/>
          <w:sz w:val="28"/>
        </w:rPr>
      </w:pPr>
      <w:r>
        <w:rPr>
          <w:noProof/>
          <w:sz w:val="20"/>
          <w:bdr w:val="single" w:sz="4" w:space="0" w:color="auto"/>
        </w:rPr>
        <w:pict>
          <v:line id="_x0000_s1037" style="flip:x;position:absolute;z-index:251667456" from="346.6pt,0" to="415.4pt,0"/>
        </w:pict>
      </w:r>
      <w:r>
        <w:rPr>
          <w:noProof/>
          <w:sz w:val="20"/>
          <w:bdr w:val="single" w:sz="4" w:space="0" w:color="auto"/>
        </w:rPr>
        <w:pict>
          <v:line id="_x0000_s1038" style="position:absolute;z-index:251666432" from="416.2pt,0" to="416.2pt,18.3pt">
            <v:stroke endarrow="block" endarrowwidth="narrow" endarrowlength="long"/>
          </v:line>
        </w:pict>
      </w:r>
    </w:p>
    <w:p w:rsidR="001F5C09">
      <w:pPr>
        <w:spacing w:line="360" w:lineRule="exact"/>
        <w:rPr>
          <w:sz w:val="28"/>
        </w:rPr>
      </w:pPr>
      <w:r>
        <w:rPr>
          <w:noProof/>
          <w:sz w:val="20"/>
          <w:u w:val="single"/>
        </w:rPr>
        <w:pict>
          <v:line id="_x0000_s1039" style="flip:y;position:absolute;z-index:251679744" from="69.7pt,17.5pt" to="69.7pt,232.7pt">
            <v:stroke endarrow="block" endarrowwidth="narrow" endarrowlength="long"/>
          </v:line>
        </w:pict>
      </w:r>
      <w:r>
        <w:rPr>
          <w:noProof/>
          <w:sz w:val="20"/>
          <w:u w:val="single"/>
        </w:rPr>
        <w:pict>
          <v:line id="_x0000_s1040" style="position:absolute;z-index:251682816" from="14.5pt,17.5pt" to="14.5pt,51.1pt">
            <v:stroke endarrow="block" endarrowwidth="narrow" endarrowlength="long"/>
          </v:line>
        </w:pict>
      </w:r>
      <w:r>
        <w:rPr>
          <w:noProof/>
          <w:sz w:val="20"/>
          <w:u w:val="single"/>
        </w:rPr>
        <w:pict>
          <v:line id="_x0000_s1041" style="flip:x;position:absolute;z-index:251676672" from="91.3pt,9.65pt" to="112.1pt,9.65pt">
            <v:stroke endarrow="block" endarrowwidth="narrow" endarrowlength="long"/>
          </v:line>
        </w:pict>
      </w:r>
      <w:r>
        <w:rPr>
          <w:noProof/>
          <w:sz w:val="20"/>
          <w:u w:val="single"/>
        </w:rPr>
        <w:pict>
          <v:line id="_x0000_s1042" style="flip:x;position:absolute;z-index:251681792" from="27.3pt,9.65pt" to="47.3pt,9.65pt">
            <v:stroke endarrow="block" endarrowwidth="narrow" endarrowlength="long"/>
          </v:line>
        </w:pict>
      </w:r>
      <w:r>
        <w:rPr>
          <w:rFonts w:hint="eastAsia"/>
          <w:sz w:val="28"/>
          <w:u w:val="single"/>
        </w:rPr>
        <w:t>废气</w:t>
      </w:r>
      <w:r>
        <w:rPr>
          <w:rFonts w:hint="eastAsia"/>
          <w:sz w:val="28"/>
        </w:rPr>
        <w:t xml:space="preserve">   </w:t>
      </w:r>
      <w:r>
        <w:rPr>
          <w:rFonts w:hint="eastAsia"/>
          <w:sz w:val="28"/>
          <w:bdr w:val="single" w:sz="4" w:space="0" w:color="auto"/>
        </w:rPr>
        <w:t>热风炉</w:t>
      </w:r>
      <w:r>
        <w:rPr>
          <w:rFonts w:hint="eastAsia"/>
          <w:sz w:val="28"/>
        </w:rPr>
        <w:t xml:space="preserve">   </w:t>
      </w:r>
      <w:r>
        <w:rPr>
          <w:rFonts w:hint="eastAsia"/>
          <w:sz w:val="28"/>
          <w:u w:val="single"/>
        </w:rPr>
        <w:t>冷风</w:t>
      </w:r>
      <w:r>
        <w:rPr>
          <w:rFonts w:hint="eastAsia"/>
          <w:sz w:val="28"/>
        </w:rPr>
        <w:t xml:space="preserve">    </w:t>
      </w:r>
      <w:r>
        <w:rPr>
          <w:rFonts w:hint="eastAsia"/>
          <w:sz w:val="28"/>
          <w:bdr w:val="single" w:sz="4" w:space="0" w:color="auto"/>
        </w:rPr>
        <w:t>旋风除尘器</w:t>
      </w:r>
      <w:r>
        <w:rPr>
          <w:rFonts w:hint="eastAsia"/>
          <w:sz w:val="28"/>
        </w:rPr>
        <w:t xml:space="preserve">     </w:t>
      </w:r>
      <w:r>
        <w:rPr>
          <w:sz w:val="28"/>
        </w:rPr>
        <w:t xml:space="preserve"> </w:t>
      </w:r>
      <w:r>
        <w:rPr>
          <w:rFonts w:hint="eastAsia"/>
          <w:sz w:val="28"/>
        </w:rPr>
        <w:t xml:space="preserve"> </w:t>
      </w:r>
      <w:r>
        <w:rPr>
          <w:sz w:val="28"/>
        </w:rPr>
        <w:t xml:space="preserve"> </w:t>
      </w:r>
      <w:r>
        <w:rPr>
          <w:rFonts w:hint="eastAsia"/>
          <w:sz w:val="28"/>
        </w:rPr>
        <w:t xml:space="preserve"> </w:t>
      </w:r>
      <w:r>
        <w:rPr>
          <w:rFonts w:hint="eastAsia"/>
          <w:sz w:val="28"/>
          <w:bdr w:val="single" w:sz="4" w:space="0" w:color="auto"/>
        </w:rPr>
        <w:t>混铁车</w:t>
      </w:r>
      <w:r>
        <w:rPr>
          <w:rFonts w:hint="eastAsia"/>
          <w:sz w:val="28"/>
        </w:rPr>
        <w:t xml:space="preserve">    </w:t>
      </w:r>
      <w:r>
        <w:rPr>
          <w:sz w:val="28"/>
        </w:rPr>
        <w:t xml:space="preserve"> </w:t>
      </w:r>
      <w:r>
        <w:rPr>
          <w:rFonts w:hint="eastAsia"/>
          <w:sz w:val="28"/>
        </w:rPr>
        <w:t xml:space="preserve">   </w:t>
      </w:r>
      <w:r>
        <w:rPr>
          <w:rFonts w:hint="eastAsia"/>
          <w:sz w:val="28"/>
          <w:bdr w:val="single" w:sz="4" w:space="0" w:color="auto"/>
        </w:rPr>
        <w:t>渣  包</w:t>
      </w:r>
    </w:p>
    <w:p w:rsidR="001F5C09">
      <w:pPr>
        <w:spacing w:line="360" w:lineRule="exact"/>
        <w:rPr>
          <w:sz w:val="28"/>
        </w:rPr>
      </w:pPr>
      <w:r>
        <w:rPr>
          <w:noProof/>
          <w:sz w:val="20"/>
        </w:rPr>
        <w:pict>
          <v:line id="_x0000_s1043" style="position:absolute;z-index:251670528" from="421.6pt,2.4pt" to="421.6pt,31.1pt">
            <v:stroke endarrow="block" endarrowwidth="narrow" endarrowlength="long"/>
          </v:line>
        </w:pict>
      </w:r>
      <w:r>
        <w:rPr>
          <w:noProof/>
          <w:sz w:val="20"/>
        </w:rPr>
        <w:pict>
          <v:line id="_x0000_s1044" style="position:absolute;z-index:251669504" from="326pt,2.4pt" to="326pt,34.3pt">
            <v:stroke endarrow="block" endarrowwidth="narrow" endarrowlength="long"/>
          </v:line>
        </w:pict>
      </w:r>
      <w:r>
        <w:rPr>
          <w:noProof/>
          <w:sz w:val="20"/>
        </w:rPr>
        <w:pict>
          <v:line id="_x0000_s1045" style="position:absolute;z-index:251668480" from="204.6pt,1.6pt" to="204.6pt,33.5pt">
            <v:stroke endarrow="block" endarrowwidth="narrow" endarrowlength="long"/>
          </v:line>
        </w:pict>
      </w:r>
    </w:p>
    <w:p w:rsidR="001F5C09">
      <w:pPr>
        <w:spacing w:line="360" w:lineRule="exact"/>
        <w:ind w:firstLine="560" w:firstLineChars="200"/>
        <w:rPr>
          <w:sz w:val="28"/>
        </w:rPr>
      </w:pPr>
      <w:r>
        <w:rPr>
          <w:rFonts w:hint="eastAsia"/>
          <w:sz w:val="28"/>
        </w:rPr>
        <w:t xml:space="preserve">                 </w:t>
      </w:r>
      <w:r>
        <w:rPr>
          <w:rFonts w:hint="eastAsia"/>
          <w:sz w:val="28"/>
        </w:rPr>
        <w:t xml:space="preserve">     </w:t>
      </w:r>
    </w:p>
    <w:p w:rsidR="001F5C09">
      <w:pPr>
        <w:spacing w:line="360" w:lineRule="exact"/>
        <w:rPr>
          <w:sz w:val="28"/>
        </w:rPr>
      </w:pPr>
      <w:r>
        <w:rPr>
          <w:sz w:val="28"/>
          <w:u w:val="thick"/>
        </w:rPr>
        <w:pict>
          <v:line id="_x0000_s1046" style="position:absolute;z-index:251672576" from="422.2pt,16.85pt" to="422.2pt,50.55pt">
            <v:stroke endarrow="block" endarrowwidth="narrow" endarrowlength="long"/>
          </v:line>
        </w:pict>
      </w:r>
      <w:r>
        <w:rPr>
          <w:rFonts w:hint="eastAsia"/>
          <w:sz w:val="28"/>
          <w:u w:val="thick"/>
        </w:rPr>
        <w:t xml:space="preserve">烟囱 </w:t>
      </w:r>
      <w:r>
        <w:rPr>
          <w:rFonts w:hint="eastAsia"/>
          <w:sz w:val="28"/>
        </w:rPr>
        <w:t xml:space="preserve">                     </w:t>
      </w:r>
      <w:r>
        <w:rPr>
          <w:rFonts w:hint="eastAsia"/>
          <w:sz w:val="28"/>
          <w:bdr w:val="single" w:sz="4" w:space="0" w:color="auto"/>
        </w:rPr>
        <w:t>洗涤塔</w:t>
      </w:r>
      <w:r>
        <w:rPr>
          <w:rFonts w:hint="eastAsia"/>
          <w:sz w:val="28"/>
        </w:rPr>
        <w:t xml:space="preserve">  </w:t>
      </w:r>
      <w:r>
        <w:rPr>
          <w:sz w:val="28"/>
        </w:rPr>
        <w:t xml:space="preserve"> </w:t>
      </w:r>
      <w:r>
        <w:rPr>
          <w:rFonts w:hint="eastAsia"/>
          <w:sz w:val="28"/>
        </w:rPr>
        <w:t xml:space="preserve">       </w:t>
      </w:r>
      <w:r>
        <w:rPr>
          <w:rFonts w:hint="eastAsia"/>
          <w:sz w:val="28"/>
          <w:u w:val="thick"/>
        </w:rPr>
        <w:t>送炼钢厂</w:t>
      </w:r>
      <w:r>
        <w:rPr>
          <w:rFonts w:hint="eastAsia"/>
          <w:sz w:val="28"/>
        </w:rPr>
        <w:t xml:space="preserve">   </w:t>
      </w:r>
      <w:r>
        <w:rPr>
          <w:sz w:val="28"/>
        </w:rPr>
        <w:t xml:space="preserve">   </w:t>
      </w:r>
      <w:r>
        <w:rPr>
          <w:rFonts w:hint="eastAsia"/>
          <w:sz w:val="28"/>
        </w:rPr>
        <w:t xml:space="preserve"> </w:t>
      </w:r>
      <w:r>
        <w:rPr>
          <w:rFonts w:hint="eastAsia"/>
          <w:sz w:val="28"/>
          <w:u w:val="thick"/>
        </w:rPr>
        <w:t>冲渣场</w:t>
      </w:r>
    </w:p>
    <w:p w:rsidR="001F5C09">
      <w:pPr>
        <w:spacing w:line="360" w:lineRule="exact"/>
        <w:rPr>
          <w:rFonts w:hint="eastAsia"/>
          <w:sz w:val="28"/>
        </w:rPr>
      </w:pPr>
      <w:r>
        <w:rPr>
          <w:noProof/>
          <w:sz w:val="20"/>
        </w:rPr>
        <w:pict>
          <v:line id="_x0000_s1047" style="position:absolute;z-index:251671552" from="205pt,2.85pt" to="205pt,36.55pt">
            <v:stroke endarrow="block" endarrowwidth="narrow" endarrowlength="long"/>
          </v:line>
        </w:pict>
      </w:r>
    </w:p>
    <w:p w:rsidR="001F5C09">
      <w:pPr>
        <w:spacing w:line="360" w:lineRule="exact"/>
        <w:ind w:firstLine="1400" w:firstLineChars="500"/>
        <w:rPr>
          <w:rFonts w:hint="eastAsia"/>
          <w:sz w:val="28"/>
        </w:rPr>
      </w:pPr>
      <w:r>
        <w:rPr>
          <w:rFonts w:hint="eastAsia"/>
          <w:sz w:val="28"/>
        </w:rPr>
        <w:t xml:space="preserve">     </w:t>
      </w:r>
    </w:p>
    <w:p w:rsidR="001F5C09">
      <w:pPr>
        <w:spacing w:line="360" w:lineRule="exact"/>
        <w:ind w:firstLine="3360" w:firstLineChars="1200"/>
        <w:rPr>
          <w:sz w:val="28"/>
        </w:rPr>
      </w:pPr>
      <w:r>
        <w:rPr>
          <w:rFonts w:hint="eastAsia"/>
          <w:sz w:val="28"/>
          <w:bdr w:val="single" w:sz="4" w:space="0" w:color="auto"/>
        </w:rPr>
        <w:t>环缝洗涤塔</w:t>
      </w:r>
      <w:r>
        <w:rPr>
          <w:rFonts w:hint="eastAsia"/>
          <w:sz w:val="28"/>
        </w:rPr>
        <w:t xml:space="preserve">             </w:t>
      </w:r>
      <w:r>
        <w:rPr>
          <w:sz w:val="28"/>
        </w:rPr>
        <w:t xml:space="preserve">   </w:t>
      </w:r>
      <w:r>
        <w:rPr>
          <w:rFonts w:hint="eastAsia"/>
          <w:sz w:val="28"/>
        </w:rPr>
        <w:t xml:space="preserve">      </w:t>
      </w:r>
      <w:r>
        <w:rPr>
          <w:rFonts w:hint="eastAsia"/>
          <w:sz w:val="28"/>
          <w:u w:val="thick"/>
        </w:rPr>
        <w:t>送水泥厂</w:t>
      </w:r>
    </w:p>
    <w:p w:rsidR="001F5C09">
      <w:pPr>
        <w:spacing w:line="360" w:lineRule="exact"/>
        <w:rPr>
          <w:rFonts w:hint="eastAsia"/>
          <w:sz w:val="28"/>
        </w:rPr>
      </w:pPr>
      <w:r>
        <w:rPr>
          <w:noProof/>
          <w:sz w:val="20"/>
        </w:rPr>
        <w:pict>
          <v:line id="_x0000_s1048" style="position:absolute;z-index:251686912" from="306.5pt,8.3pt" to="306.5pt,24.3pt">
            <v:stroke endarrow="block" endarrowwidth="narrow" endarrowlength="long"/>
          </v:line>
        </w:pict>
      </w:r>
      <w:r>
        <w:rPr>
          <w:noProof/>
          <w:sz w:val="20"/>
        </w:rPr>
        <w:pict>
          <v:line id="_x0000_s1049" style="position:absolute;z-index:251685888" from="204.1pt,8.3pt" to="307.3pt,8.3pt"/>
        </w:pict>
      </w:r>
      <w:r>
        <w:rPr>
          <w:noProof/>
          <w:sz w:val="20"/>
        </w:rPr>
        <w:pict>
          <v:line id="_x0000_s1050" style="position:absolute;z-index:251677696" from="204.1pt,2.3pt" to="204.1pt,23.9pt">
            <v:stroke endarrow="block" endarrowwidth="narrow" endarrowlength="long"/>
          </v:line>
        </w:pict>
      </w:r>
      <w:r>
        <w:rPr>
          <w:rFonts w:hint="eastAsia"/>
          <w:sz w:val="28"/>
        </w:rPr>
        <w:t xml:space="preserve">                       </w:t>
      </w:r>
    </w:p>
    <w:p w:rsidR="001F5C09">
      <w:pPr>
        <w:spacing w:line="480" w:lineRule="exact"/>
        <w:ind w:firstLine="560" w:firstLineChars="280"/>
        <w:rPr>
          <w:rFonts w:hint="eastAsia"/>
          <w:sz w:val="28"/>
        </w:rPr>
      </w:pPr>
      <w:r>
        <w:rPr>
          <w:noProof/>
          <w:sz w:val="20"/>
        </w:rPr>
        <w:pict>
          <v:line id="_x0000_s1051" style="position:absolute;z-index:251687936" from="308.9pt,23.1pt" to="308.9pt,38.3pt"/>
        </w:pict>
      </w:r>
      <w:r>
        <w:rPr>
          <w:noProof/>
          <w:sz w:val="20"/>
        </w:rPr>
        <w:pict>
          <v:line id="_x0000_s1052" style="position:absolute;z-index:251678720" from="206.5pt,21.9pt" to="206.5pt,52.3pt">
            <v:stroke endarrow="block" endarrowwidth="narrow" endarrowlength="long"/>
          </v:line>
        </w:pict>
      </w:r>
      <w:r>
        <w:rPr>
          <w:rFonts w:hint="eastAsia"/>
          <w:sz w:val="28"/>
        </w:rPr>
        <w:t xml:space="preserve">                      </w:t>
      </w:r>
      <w:r>
        <w:rPr>
          <w:rFonts w:hint="eastAsia"/>
          <w:sz w:val="28"/>
          <w:bdr w:val="single" w:sz="4" w:space="0" w:color="auto"/>
        </w:rPr>
        <w:t>旁通阀</w:t>
      </w:r>
      <w:r>
        <w:rPr>
          <w:rFonts w:hint="eastAsia"/>
          <w:sz w:val="28"/>
        </w:rPr>
        <w:t xml:space="preserve">       </w:t>
      </w:r>
      <w:r>
        <w:rPr>
          <w:rFonts w:hint="eastAsia"/>
          <w:sz w:val="28"/>
          <w:bdr w:val="single" w:sz="4" w:space="0" w:color="auto"/>
        </w:rPr>
        <w:t>余压发电</w:t>
      </w:r>
      <w:r>
        <w:rPr>
          <w:sz w:val="28"/>
          <w:bdr w:val="single" w:sz="4" w:space="0" w:color="auto"/>
        </w:rPr>
        <w:t>TRT</w:t>
      </w:r>
    </w:p>
    <w:p w:rsidR="001F5C09">
      <w:pPr>
        <w:spacing w:line="480" w:lineRule="exact"/>
        <w:ind w:firstLine="560" w:firstLineChars="280"/>
        <w:rPr>
          <w:rFonts w:hint="eastAsia"/>
          <w:sz w:val="28"/>
        </w:rPr>
      </w:pPr>
      <w:r>
        <w:rPr>
          <w:noProof/>
          <w:sz w:val="20"/>
        </w:rPr>
        <w:pict>
          <v:line id="_x0000_s1053" style="flip:x;position:absolute;z-index:251688960" from="206.5pt,13.5pt" to="308.9pt,13.5pt">
            <v:stroke endarrow="block" endarrowwidth="narrow" endarrowlength="long"/>
          </v:line>
        </w:pict>
      </w:r>
    </w:p>
    <w:p w:rsidR="001F5C09">
      <w:pPr>
        <w:spacing w:line="480" w:lineRule="exact"/>
        <w:ind w:firstLine="560" w:firstLineChars="280"/>
        <w:rPr>
          <w:rFonts w:hint="eastAsia"/>
          <w:sz w:val="28"/>
        </w:rPr>
        <w:sectPr>
          <w:footerReference w:type="even" r:id="rId6"/>
          <w:footerReference w:type="default" r:id="rId7"/>
          <w:type w:val="nextPage"/>
          <w:pgSz w:w="11906" w:h="16838" w:code="9"/>
          <w:pgMar w:top="1418" w:right="1134" w:bottom="1418" w:left="1701" w:header="851" w:footer="851" w:gutter="0"/>
          <w:pgNumType w:start="2"/>
          <w:cols w:space="425"/>
          <w:titlePg w:val="0"/>
          <w:docGrid w:type="lines" w:linePitch="480"/>
        </w:sectPr>
      </w:pPr>
      <w:r>
        <w:rPr>
          <w:noProof/>
          <w:sz w:val="20"/>
        </w:rPr>
        <w:pict>
          <v:line id="_x0000_s1054" style="flip:x;position:absolute;z-index:251684864" from="68.9pt,41.5pt" to="208.9pt,41.5pt"/>
        </w:pict>
      </w:r>
      <w:r>
        <w:rPr>
          <w:noProof/>
          <w:sz w:val="20"/>
        </w:rPr>
        <w:pict>
          <v:line id="_x0000_s1055" style="position:absolute;z-index:251683840" from="208.1pt,23.9pt" to="208.1pt,43.1pt"/>
        </w:pict>
      </w:r>
      <w:r>
        <w:rPr>
          <w:rFonts w:hint="eastAsia"/>
          <w:sz w:val="28"/>
        </w:rPr>
        <w:t xml:space="preserve">                      </w:t>
      </w:r>
      <w:r>
        <w:rPr>
          <w:rFonts w:hint="eastAsia"/>
          <w:sz w:val="28"/>
          <w:bdr w:val="single" w:sz="4" w:space="0" w:color="auto"/>
        </w:rPr>
        <w:t>脱水器</w:t>
      </w:r>
    </w:p>
    <w:p w:rsidR="001F5C09">
      <w:pPr>
        <w:spacing w:line="480" w:lineRule="exact"/>
        <w:ind w:firstLine="560" w:firstLineChars="280"/>
        <w:rPr>
          <w:rFonts w:hint="eastAsia"/>
          <w:sz w:val="28"/>
        </w:rPr>
      </w:pPr>
      <w:r>
        <w:rPr>
          <w:noProof/>
          <w:sz w:val="20"/>
        </w:rPr>
        <w:pict>
          <v:line id="_x0000_s1056" style="position:absolute;z-index:251691008" from="69.7pt,-118.9pt" to="206.5pt,-118.9pt"/>
        </w:pict>
      </w:r>
      <w:r>
        <w:rPr>
          <w:noProof/>
          <w:sz w:val="20"/>
        </w:rPr>
        <w:pict>
          <v:line id="_x0000_s1057" style="flip:x;position:absolute;z-index:251689984" from="49.2pt,-106.1pt" to="148.2pt,-106.1pt"/>
        </w:pict>
      </w:r>
      <w:smartTag w:uri="urn:schemas-microsoft-com:office:smarttags" w:element="chsdate">
        <w:smartTagPr>
          <w:attr w:name="Day" w:val="30"/>
          <w:attr w:name="IsLunarDate" w:val="False"/>
          <w:attr w:name="IsROCDate" w:val="False"/>
          <w:attr w:name="Month" w:val="12"/>
          <w:attr w:name="Year" w:val="1899"/>
        </w:smartTagPr>
        <w:r>
          <w:rPr>
            <w:rFonts w:hint="eastAsia"/>
            <w:sz w:val="28"/>
          </w:rPr>
          <w:t>1.5.2</w:t>
        </w:r>
      </w:smartTag>
      <w:r>
        <w:rPr>
          <w:rFonts w:hint="eastAsia"/>
          <w:sz w:val="28"/>
        </w:rPr>
        <w:t>主要设备的特点</w:t>
      </w:r>
    </w:p>
    <w:p w:rsidR="001F5C09">
      <w:pPr>
        <w:spacing w:line="480" w:lineRule="exact"/>
        <w:ind w:firstLine="560" w:firstLineChars="200"/>
        <w:rPr>
          <w:rFonts w:hint="eastAsia"/>
          <w:sz w:val="28"/>
        </w:rPr>
      </w:pPr>
      <w:r>
        <w:rPr>
          <w:rFonts w:hint="eastAsia"/>
          <w:sz w:val="28"/>
        </w:rPr>
        <w:t>6</w:t>
      </w:r>
      <w:r>
        <w:rPr>
          <w:rFonts w:hint="eastAsia"/>
          <w:sz w:val="28"/>
          <w:vertAlign w:val="superscript"/>
        </w:rPr>
        <w:t>#</w:t>
      </w:r>
      <w:r>
        <w:rPr>
          <w:rFonts w:hint="eastAsia"/>
          <w:sz w:val="28"/>
        </w:rPr>
        <w:t>高炉生产的关键设备均从C高炉获得。</w:t>
      </w:r>
    </w:p>
    <w:p w:rsidR="001F5C09">
      <w:pPr>
        <w:numPr>
          <w:ilvl w:val="0"/>
          <w:numId w:val="7"/>
        </w:numPr>
        <w:spacing w:line="480" w:lineRule="exact"/>
        <w:rPr>
          <w:rFonts w:hint="eastAsia"/>
          <w:sz w:val="28"/>
        </w:rPr>
      </w:pPr>
      <w:r>
        <w:rPr>
          <w:rFonts w:hint="eastAsia"/>
          <w:sz w:val="28"/>
        </w:rPr>
        <w:t>炉顶装料设备</w:t>
      </w:r>
    </w:p>
    <w:p w:rsidR="001F5C09">
      <w:pPr>
        <w:spacing w:line="480" w:lineRule="exact"/>
        <w:ind w:firstLine="560" w:firstLineChars="200"/>
        <w:rPr>
          <w:rFonts w:hint="eastAsia"/>
          <w:sz w:val="28"/>
        </w:rPr>
      </w:pPr>
      <w:r>
        <w:rPr>
          <w:rFonts w:hint="eastAsia"/>
          <w:sz w:val="28"/>
        </w:rPr>
        <w:t>炉顶装料设备是高炉生产的关键设备。并罐无料钟的传动齿轮箱采用C高炉的齿轮箱备件，而C高炉运行过的齿轮箱经修复后作为6</w:t>
      </w:r>
      <w:r>
        <w:rPr>
          <w:rFonts w:hint="eastAsia"/>
          <w:sz w:val="28"/>
          <w:vertAlign w:val="superscript"/>
        </w:rPr>
        <w:t>#</w:t>
      </w:r>
      <w:r>
        <w:rPr>
          <w:rFonts w:hint="eastAsia"/>
          <w:sz w:val="28"/>
        </w:rPr>
        <w:t>高炉的备件。</w:t>
      </w:r>
    </w:p>
    <w:p w:rsidR="001F5C09">
      <w:pPr>
        <w:numPr>
          <w:ilvl w:val="0"/>
          <w:numId w:val="7"/>
        </w:numPr>
        <w:spacing w:line="480" w:lineRule="exact"/>
        <w:rPr>
          <w:rFonts w:hint="eastAsia"/>
          <w:sz w:val="28"/>
        </w:rPr>
      </w:pPr>
      <w:r>
        <w:rPr>
          <w:rFonts w:hint="eastAsia"/>
          <w:sz w:val="28"/>
        </w:rPr>
        <w:t>高炉炉体冷却设备</w:t>
      </w:r>
    </w:p>
    <w:p w:rsidR="001F5C09">
      <w:pPr>
        <w:spacing w:line="480" w:lineRule="exact"/>
        <w:ind w:firstLine="560" w:firstLineChars="200"/>
        <w:rPr>
          <w:rFonts w:hint="eastAsia"/>
          <w:sz w:val="28"/>
        </w:rPr>
      </w:pPr>
      <w:r>
        <w:rPr>
          <w:rFonts w:hint="eastAsia"/>
          <w:sz w:val="28"/>
        </w:rPr>
        <w:t>高炉炉体冷却设备是高炉长寿的关键设备。6</w:t>
      </w:r>
      <w:r>
        <w:rPr>
          <w:rFonts w:hint="eastAsia"/>
          <w:sz w:val="28"/>
          <w:vertAlign w:val="superscript"/>
        </w:rPr>
        <w:t>#</w:t>
      </w:r>
      <w:r>
        <w:rPr>
          <w:rFonts w:hint="eastAsia"/>
          <w:sz w:val="28"/>
        </w:rPr>
        <w:t>高炉1100块铜冷却板由C高炉的55块新备件和使用过的1351块中可利用的冷却板组成。C高炉的铜冷却板是双进水口的强化型铜冷却板，具有很强的耐热流冲击性能，国内尚无生产，需进口备件。</w:t>
      </w:r>
    </w:p>
    <w:p w:rsidR="001F5C09">
      <w:pPr>
        <w:numPr>
          <w:ilvl w:val="0"/>
          <w:numId w:val="7"/>
        </w:numPr>
        <w:spacing w:line="480" w:lineRule="exact"/>
        <w:rPr>
          <w:rFonts w:hint="eastAsia"/>
          <w:sz w:val="28"/>
        </w:rPr>
      </w:pPr>
      <w:r>
        <w:rPr>
          <w:rFonts w:hint="eastAsia"/>
          <w:sz w:val="28"/>
        </w:rPr>
        <w:t>泥炮和开铁口机</w:t>
      </w:r>
    </w:p>
    <w:p w:rsidR="001F5C09">
      <w:pPr>
        <w:spacing w:line="480" w:lineRule="exact"/>
        <w:ind w:firstLine="560" w:firstLineChars="200"/>
        <w:rPr>
          <w:rFonts w:hint="eastAsia"/>
          <w:sz w:val="28"/>
        </w:rPr>
      </w:pPr>
      <w:r>
        <w:rPr>
          <w:rFonts w:hint="eastAsia"/>
          <w:sz w:val="28"/>
        </w:rPr>
        <w:t>泥炮和开铁口机是保证高炉正点出铁、维持高炉正常生产的关键设备。6</w:t>
      </w:r>
      <w:r>
        <w:rPr>
          <w:rFonts w:hint="eastAsia"/>
          <w:sz w:val="28"/>
          <w:vertAlign w:val="superscript"/>
        </w:rPr>
        <w:t>#</w:t>
      </w:r>
      <w:r>
        <w:rPr>
          <w:rFonts w:hint="eastAsia"/>
          <w:sz w:val="28"/>
        </w:rPr>
        <w:t>高炉使用的是C高炉使用了15年的泥炮和开铁口机，只是进行了易损件的更换和局部修整。</w:t>
      </w:r>
    </w:p>
    <w:p w:rsidR="001F5C09">
      <w:pPr>
        <w:spacing w:line="480" w:lineRule="exact"/>
        <w:ind w:firstLine="560" w:firstLineChars="200"/>
        <w:rPr>
          <w:rFonts w:hint="eastAsia"/>
          <w:sz w:val="28"/>
        </w:rPr>
      </w:pPr>
      <w:r>
        <w:rPr>
          <w:sz w:val="28"/>
        </w:rPr>
        <w:t>(</w:t>
      </w:r>
      <w:r>
        <w:rPr>
          <w:sz w:val="28"/>
        </w:rPr>
        <w:t>4)</w:t>
      </w:r>
      <w:r>
        <w:rPr>
          <w:rFonts w:hint="eastAsia"/>
          <w:sz w:val="28"/>
        </w:rPr>
        <w:t>高炉风机</w:t>
      </w:r>
    </w:p>
    <w:p w:rsidR="001F5C09">
      <w:pPr>
        <w:spacing w:line="480" w:lineRule="exact"/>
        <w:ind w:firstLine="560" w:firstLineChars="200"/>
        <w:rPr>
          <w:rFonts w:hint="eastAsia"/>
          <w:sz w:val="28"/>
        </w:rPr>
      </w:pPr>
      <w:r>
        <w:rPr>
          <w:rFonts w:hint="eastAsia"/>
          <w:sz w:val="28"/>
        </w:rPr>
        <w:t>高炉鼓风机是利用C高炉的二手设备。其中一台大风机运行了3.7万小时，还可运行8.3万小时以上，作为6</w:t>
      </w:r>
      <w:r>
        <w:rPr>
          <w:rFonts w:hint="eastAsia"/>
          <w:sz w:val="28"/>
          <w:vertAlign w:val="superscript"/>
        </w:rPr>
        <w:t>#</w:t>
      </w:r>
      <w:r>
        <w:rPr>
          <w:rFonts w:hint="eastAsia"/>
          <w:sz w:val="28"/>
        </w:rPr>
        <w:t>高炉的运行风机；另一台小风机运行了9.1万小时，经国外修复后作为6</w:t>
      </w:r>
      <w:r>
        <w:rPr>
          <w:rFonts w:hint="eastAsia"/>
          <w:sz w:val="28"/>
          <w:vertAlign w:val="superscript"/>
        </w:rPr>
        <w:t>#</w:t>
      </w:r>
      <w:r>
        <w:rPr>
          <w:rFonts w:hint="eastAsia"/>
          <w:sz w:val="28"/>
        </w:rPr>
        <w:t>高炉的备用风机。</w:t>
      </w:r>
    </w:p>
    <w:p w:rsidR="001F5C09">
      <w:pPr>
        <w:spacing w:line="480" w:lineRule="exact"/>
        <w:ind w:firstLine="560" w:firstLineChars="200"/>
        <w:rPr>
          <w:rFonts w:hint="eastAsia"/>
          <w:sz w:val="28"/>
        </w:rPr>
      </w:pPr>
      <w:r>
        <w:rPr>
          <w:sz w:val="28"/>
        </w:rPr>
        <w:t xml:space="preserve"> (5)</w:t>
      </w:r>
      <w:r>
        <w:rPr>
          <w:rFonts w:hint="eastAsia"/>
          <w:sz w:val="28"/>
        </w:rPr>
        <w:t xml:space="preserve">热风炉 </w:t>
      </w:r>
    </w:p>
    <w:p w:rsidR="001F5C09">
      <w:pPr>
        <w:spacing w:line="480" w:lineRule="exact"/>
        <w:ind w:firstLine="560" w:firstLineChars="200"/>
        <w:rPr>
          <w:rFonts w:hint="eastAsia"/>
          <w:sz w:val="28"/>
        </w:rPr>
      </w:pPr>
      <w:r>
        <w:rPr>
          <w:rFonts w:hint="eastAsia"/>
          <w:sz w:val="28"/>
        </w:rPr>
        <w:t>6</w:t>
      </w:r>
      <w:r>
        <w:rPr>
          <w:rFonts w:hint="eastAsia"/>
          <w:sz w:val="28"/>
          <w:vertAlign w:val="superscript"/>
        </w:rPr>
        <w:t>#</w:t>
      </w:r>
      <w:r>
        <w:rPr>
          <w:rFonts w:hint="eastAsia"/>
          <w:sz w:val="28"/>
        </w:rPr>
        <w:t>高炉利用C高炉原有的3座高效内燃式热风炉。热风炉的送风温度</w:t>
      </w:r>
      <w:smartTag w:uri="urn:schemas-microsoft-com:office:smarttags" w:element="chmetcnv">
        <w:smartTagPr>
          <w:attr w:name="HasSpace" w:val="False"/>
          <w:attr w:name="Negative" w:val="False"/>
          <w:attr w:name="NumberType" w:val="1"/>
          <w:attr w:name="SourceValue" w:val="1250"/>
          <w:attr w:name="TCSC" w:val="0"/>
          <w:attr w:name="UnitName" w:val="℃"/>
        </w:smartTagPr>
        <w:r>
          <w:rPr>
            <w:rFonts w:hint="eastAsia"/>
            <w:sz w:val="28"/>
          </w:rPr>
          <w:t>1250</w:t>
        </w:r>
        <w:r>
          <w:rPr>
            <w:rFonts w:hint="eastAsia"/>
            <w:sz w:val="28"/>
          </w:rPr>
          <w:t>℃</w:t>
        </w:r>
      </w:smartTag>
      <w:r>
        <w:rPr>
          <w:rFonts w:hint="eastAsia"/>
          <w:sz w:val="28"/>
        </w:rPr>
        <w:t>，拱顶温度</w:t>
      </w:r>
      <w:smartTag w:uri="urn:schemas-microsoft-com:office:smarttags" w:element="chmetcnv">
        <w:smartTagPr>
          <w:attr w:name="HasSpace" w:val="False"/>
          <w:attr w:name="Negative" w:val="False"/>
          <w:attr w:name="NumberType" w:val="1"/>
          <w:attr w:name="SourceValue" w:val="1450"/>
          <w:attr w:name="TCSC" w:val="0"/>
          <w:attr w:name="UnitName" w:val="℃"/>
        </w:smartTagPr>
        <w:r>
          <w:rPr>
            <w:rFonts w:hint="eastAsia"/>
            <w:sz w:val="28"/>
          </w:rPr>
          <w:t>1450</w:t>
        </w:r>
        <w:r>
          <w:rPr>
            <w:rFonts w:hint="eastAsia"/>
            <w:sz w:val="28"/>
          </w:rPr>
          <w:t>℃</w:t>
        </w:r>
      </w:smartTag>
      <w:r>
        <w:rPr>
          <w:rFonts w:hint="eastAsia"/>
          <w:sz w:val="28"/>
        </w:rPr>
        <w:t>。</w:t>
      </w:r>
    </w:p>
    <w:p w:rsidR="001F5C09">
      <w:pPr>
        <w:spacing w:line="480" w:lineRule="exact"/>
        <w:ind w:firstLine="560" w:firstLineChars="200"/>
        <w:rPr>
          <w:rFonts w:hint="eastAsia"/>
          <w:sz w:val="28"/>
        </w:rPr>
      </w:pPr>
      <w:r>
        <w:rPr>
          <w:sz w:val="28"/>
        </w:rPr>
        <w:t>(6)</w:t>
      </w:r>
      <w:r>
        <w:rPr>
          <w:rFonts w:hint="eastAsia"/>
          <w:sz w:val="28"/>
        </w:rPr>
        <w:t>比肖夫煤气清洗系统</w:t>
      </w:r>
    </w:p>
    <w:p w:rsidR="001F5C09">
      <w:pPr>
        <w:spacing w:line="480" w:lineRule="exact"/>
        <w:ind w:firstLine="560" w:firstLineChars="200"/>
        <w:rPr>
          <w:rFonts w:hint="eastAsia"/>
          <w:sz w:val="28"/>
        </w:rPr>
      </w:pPr>
      <w:r>
        <w:rPr>
          <w:rFonts w:hint="eastAsia"/>
          <w:sz w:val="28"/>
        </w:rPr>
        <w:t>6</w:t>
      </w:r>
      <w:r>
        <w:rPr>
          <w:rFonts w:hint="eastAsia"/>
          <w:sz w:val="28"/>
          <w:vertAlign w:val="superscript"/>
        </w:rPr>
        <w:t>#</w:t>
      </w:r>
      <w:r>
        <w:rPr>
          <w:rFonts w:hint="eastAsia"/>
          <w:sz w:val="28"/>
        </w:rPr>
        <w:t>高炉煤气清洗工艺采用的是C高炉煤气清洗工艺</w:t>
      </w:r>
      <w:r>
        <w:rPr>
          <w:rFonts w:hint="eastAsia"/>
          <w:sz w:val="28"/>
        </w:rPr>
        <w:t>——</w:t>
      </w:r>
      <w:r>
        <w:rPr>
          <w:rFonts w:hint="eastAsia"/>
          <w:sz w:val="28"/>
        </w:rPr>
        <w:t>比肖夫清洗技术。比肖夫清洗系统省去了调压阀组和消音器，设备重量低，占地少，结构紧凑；执行机构少，管理人员少，使操作简单，便于维护；炉顶传动齿轮箱冷却采用半净化煤气，避免净煤气热值降低。</w:t>
      </w:r>
    </w:p>
    <w:p w:rsidR="001F5C09">
      <w:pPr>
        <w:spacing w:line="480" w:lineRule="exact"/>
        <w:ind w:firstLine="560" w:firstLineChars="200"/>
        <w:rPr>
          <w:rFonts w:hint="eastAsia"/>
          <w:sz w:val="28"/>
        </w:rPr>
      </w:pPr>
      <w:r>
        <w:rPr>
          <w:sz w:val="28"/>
        </w:rPr>
        <w:t>(7)</w:t>
      </w:r>
      <w:r>
        <w:rPr>
          <w:rFonts w:hint="eastAsia"/>
          <w:sz w:val="28"/>
        </w:rPr>
        <w:t>煤气余压发电装置（TRT）</w:t>
      </w:r>
    </w:p>
    <w:p w:rsidR="001F5C09">
      <w:pPr>
        <w:pStyle w:val="BodyTextIndent"/>
        <w:spacing w:line="480" w:lineRule="exact"/>
        <w:rPr>
          <w:rFonts w:hint="eastAsia"/>
        </w:rPr>
        <w:sectPr>
          <w:footerReference w:type="even" r:id="rId8"/>
          <w:footerReference w:type="default" r:id="rId9"/>
          <w:type w:val="nextPage"/>
          <w:pgSz w:w="11906" w:h="16838" w:code="9"/>
          <w:pgMar w:top="1418" w:right="1134" w:bottom="1418" w:left="1701" w:header="851" w:footer="851" w:gutter="0"/>
          <w:pgNumType w:start="3"/>
          <w:cols w:space="425"/>
          <w:titlePg w:val="0"/>
          <w:docGrid w:type="lines" w:linePitch="480"/>
        </w:sectPr>
      </w:pPr>
    </w:p>
    <w:p w:rsidR="001F5C09">
      <w:pPr>
        <w:pStyle w:val="BodyTextIndent"/>
        <w:spacing w:line="480" w:lineRule="exact"/>
        <w:rPr>
          <w:rFonts w:hint="eastAsia"/>
        </w:rPr>
      </w:pPr>
      <w:r>
        <w:rPr>
          <w:rFonts w:hint="eastAsia"/>
        </w:rPr>
        <w:t>国内设计配备的余压发电装置是将高炉炉顶有压煤气的潜在压力能通过余压透平装置加以回收、发电。煤气通过环缝洗涤器损失的占高炉鼓风机能耗30%的压力能，采用TRT回收，经济效益好。</w:t>
      </w:r>
    </w:p>
    <w:p w:rsidR="001F5C09">
      <w:pPr>
        <w:spacing w:line="480" w:lineRule="exact"/>
        <w:ind w:left="560"/>
        <w:rPr>
          <w:rFonts w:hint="eastAsia"/>
          <w:sz w:val="28"/>
        </w:rPr>
      </w:pPr>
    </w:p>
    <w:p w:rsidR="001F5C09" w:rsidP="003E55B5">
      <w:pPr>
        <w:spacing w:line="480" w:lineRule="exact"/>
        <w:ind w:firstLine="640" w:firstLineChars="200"/>
        <w:rPr>
          <w:rFonts w:hint="eastAsia"/>
          <w:b/>
          <w:bCs/>
          <w:sz w:val="32"/>
        </w:rPr>
      </w:pPr>
      <w:r>
        <w:rPr>
          <w:rFonts w:hint="eastAsia"/>
          <w:b/>
          <w:bCs/>
          <w:sz w:val="32"/>
        </w:rPr>
        <w:t>2  6</w:t>
      </w:r>
      <w:r>
        <w:rPr>
          <w:rFonts w:hint="eastAsia"/>
          <w:b/>
          <w:bCs/>
          <w:sz w:val="32"/>
          <w:vertAlign w:val="superscript"/>
        </w:rPr>
        <w:t>#</w:t>
      </w:r>
      <w:r>
        <w:rPr>
          <w:rFonts w:hint="eastAsia"/>
          <w:b/>
          <w:bCs/>
          <w:sz w:val="32"/>
        </w:rPr>
        <w:t>高炉区域的水文地质、气象资料及总图设计</w:t>
      </w:r>
    </w:p>
    <w:p w:rsidR="001F5C09" w:rsidP="003E55B5">
      <w:pPr>
        <w:spacing w:line="480" w:lineRule="exact"/>
        <w:ind w:firstLine="560" w:firstLineChars="200"/>
        <w:rPr>
          <w:rFonts w:hint="eastAsia"/>
          <w:b/>
          <w:bCs/>
          <w:sz w:val="28"/>
        </w:rPr>
      </w:pPr>
      <w:r>
        <w:rPr>
          <w:b/>
          <w:bCs/>
          <w:sz w:val="28"/>
        </w:rPr>
        <w:t xml:space="preserve">2.1 </w:t>
      </w:r>
      <w:r>
        <w:rPr>
          <w:rFonts w:hint="eastAsia"/>
          <w:b/>
          <w:bCs/>
          <w:sz w:val="28"/>
        </w:rPr>
        <w:t>水文地质气象资料</w:t>
      </w:r>
    </w:p>
    <w:p w:rsidR="001F5C09">
      <w:pPr>
        <w:spacing w:line="480" w:lineRule="exact"/>
        <w:ind w:firstLine="560" w:firstLineChars="200"/>
        <w:rPr>
          <w:rFonts w:hint="eastAsia"/>
          <w:sz w:val="28"/>
        </w:rPr>
      </w:pPr>
      <w:r w:rsidR="00A70F9E">
        <w:rPr>
          <w:rFonts w:hint="eastAsia"/>
          <w:sz w:val="28"/>
        </w:rPr>
        <w:t>XX</w:t>
      </w:r>
      <w:r>
        <w:rPr>
          <w:rFonts w:hint="eastAsia"/>
          <w:sz w:val="28"/>
        </w:rPr>
        <w:t>地区属低纬度高原季风气候，干湿季节分明。平均降雨量</w:t>
      </w:r>
      <w:smartTag w:uri="urn:schemas-microsoft-com:office:smarttags" w:element="chmetcnv">
        <w:smartTagPr>
          <w:attr w:name="HasSpace" w:val="True"/>
          <w:attr w:name="Negative" w:val="False"/>
          <w:attr w:name="NumberType" w:val="1"/>
          <w:attr w:name="SourceValue" w:val="1162"/>
          <w:attr w:name="TCSC" w:val="0"/>
          <w:attr w:name="UnitName" w:val="mm"/>
        </w:smartTagPr>
        <w:r>
          <w:rPr>
            <w:rFonts w:hint="eastAsia"/>
            <w:sz w:val="28"/>
          </w:rPr>
          <w:t xml:space="preserve">1162 </w:t>
        </w:r>
        <w:r>
          <w:rPr>
            <w:sz w:val="28"/>
          </w:rPr>
          <w:t>mm</w:t>
        </w:r>
      </w:smartTag>
      <w:r>
        <w:rPr>
          <w:rFonts w:hint="eastAsia"/>
          <w:sz w:val="28"/>
        </w:rPr>
        <w:t xml:space="preserve">，年均降雨日130 </w:t>
      </w:r>
      <w:r>
        <w:rPr>
          <w:sz w:val="28"/>
        </w:rPr>
        <w:t>d</w:t>
      </w:r>
      <w:r>
        <w:rPr>
          <w:rFonts w:hint="eastAsia"/>
          <w:sz w:val="28"/>
        </w:rPr>
        <w:t xml:space="preserve">，雨季降水充沛，雨量约占全年的88%。年均雷暴日数62 </w:t>
      </w:r>
      <w:r>
        <w:rPr>
          <w:sz w:val="28"/>
        </w:rPr>
        <w:t>d/a</w:t>
      </w:r>
      <w:r>
        <w:rPr>
          <w:rFonts w:hint="eastAsia"/>
          <w:sz w:val="28"/>
        </w:rPr>
        <w:t>，属中雷暴区。年平均气温为</w:t>
      </w:r>
      <w:smartTag w:uri="urn:schemas-microsoft-com:office:smarttags" w:element="chmetcnv">
        <w:smartTagPr>
          <w:attr w:name="HasSpace" w:val="False"/>
          <w:attr w:name="Negative" w:val="False"/>
          <w:attr w:name="NumberType" w:val="1"/>
          <w:attr w:name="SourceValue" w:val="14.7"/>
          <w:attr w:name="TCSC" w:val="0"/>
          <w:attr w:name="UnitName" w:val="℃"/>
        </w:smartTagPr>
        <w:r>
          <w:rPr>
            <w:rFonts w:hint="eastAsia"/>
            <w:sz w:val="28"/>
          </w:rPr>
          <w:t>14.7</w:t>
        </w:r>
        <w:r>
          <w:rPr>
            <w:rFonts w:hint="eastAsia"/>
            <w:sz w:val="28"/>
          </w:rPr>
          <w:t>℃</w:t>
        </w:r>
      </w:smartTag>
      <w:r>
        <w:rPr>
          <w:rFonts w:hint="eastAsia"/>
          <w:sz w:val="28"/>
        </w:rPr>
        <w:t>，极端最高气温为</w:t>
      </w:r>
      <w:smartTag w:uri="urn:schemas-microsoft-com:office:smarttags" w:element="chmetcnv">
        <w:smartTagPr>
          <w:attr w:name="HasSpace" w:val="False"/>
          <w:attr w:name="Negative" w:val="False"/>
          <w:attr w:name="NumberType" w:val="1"/>
          <w:attr w:name="SourceValue" w:val="31.5"/>
          <w:attr w:name="TCSC" w:val="0"/>
          <w:attr w:name="UnitName" w:val="℃"/>
        </w:smartTagPr>
        <w:r>
          <w:rPr>
            <w:rFonts w:hint="eastAsia"/>
            <w:sz w:val="28"/>
          </w:rPr>
          <w:t>31.5</w:t>
        </w:r>
        <w:r>
          <w:rPr>
            <w:rFonts w:hint="eastAsia"/>
            <w:sz w:val="28"/>
          </w:rPr>
          <w:t>℃</w:t>
        </w:r>
      </w:smartTag>
      <w:r>
        <w:rPr>
          <w:rFonts w:hint="eastAsia"/>
          <w:sz w:val="28"/>
        </w:rPr>
        <w:t>，极端最低气温为</w:t>
      </w:r>
      <w:smartTag w:uri="urn:schemas-microsoft-com:office:smarttags" w:element="chmetcnv">
        <w:smartTagPr>
          <w:attr w:name="HasSpace" w:val="False"/>
          <w:attr w:name="Negative" w:val="True"/>
          <w:attr w:name="NumberType" w:val="1"/>
          <w:attr w:name="SourceValue" w:val="5.4"/>
          <w:attr w:name="TCSC" w:val="0"/>
          <w:attr w:name="UnitName" w:val="℃"/>
        </w:smartTagPr>
        <w:r>
          <w:rPr>
            <w:rFonts w:hint="eastAsia"/>
            <w:sz w:val="28"/>
          </w:rPr>
          <w:t>-5.4</w:t>
        </w:r>
        <w:r>
          <w:rPr>
            <w:rFonts w:hint="eastAsia"/>
            <w:sz w:val="28"/>
          </w:rPr>
          <w:t>℃</w:t>
        </w:r>
      </w:smartTag>
      <w:r>
        <w:rPr>
          <w:rFonts w:hint="eastAsia"/>
          <w:sz w:val="28"/>
        </w:rPr>
        <w:t>。年平均相对湿度73%。常年主导风向为西南风，频率为</w:t>
      </w:r>
      <w:r>
        <w:rPr>
          <w:sz w:val="28"/>
        </w:rPr>
        <w:t>18</w:t>
      </w:r>
      <w:r>
        <w:rPr>
          <w:rFonts w:hint="eastAsia"/>
          <w:sz w:val="28"/>
        </w:rPr>
        <w:t>%，年平均风速为</w:t>
      </w:r>
      <w:smartTag w:uri="urn:schemas-microsoft-com:office:smarttags" w:element="chmetcnv">
        <w:smartTagPr>
          <w:attr w:name="HasSpace" w:val="True"/>
          <w:attr w:name="Negative" w:val="False"/>
          <w:attr w:name="NumberType" w:val="1"/>
          <w:attr w:name="SourceValue" w:val="2.1"/>
          <w:attr w:name="TCSC" w:val="0"/>
          <w:attr w:name="UnitName" w:val="m"/>
        </w:smartTagPr>
        <w:r>
          <w:rPr>
            <w:rFonts w:hint="eastAsia"/>
            <w:sz w:val="28"/>
          </w:rPr>
          <w:t xml:space="preserve">2.1 </w:t>
        </w:r>
        <w:r>
          <w:rPr>
            <w:sz w:val="28"/>
          </w:rPr>
          <w:t>m</w:t>
        </w:r>
      </w:smartTag>
      <w:r>
        <w:rPr>
          <w:sz w:val="28"/>
        </w:rPr>
        <w:t>/s</w:t>
      </w:r>
      <w:r>
        <w:rPr>
          <w:rFonts w:hint="eastAsia"/>
          <w:sz w:val="28"/>
        </w:rPr>
        <w:t xml:space="preserve">。年日照时数为2470 </w:t>
      </w:r>
      <w:r>
        <w:rPr>
          <w:sz w:val="28"/>
        </w:rPr>
        <w:t>h</w:t>
      </w:r>
      <w:r>
        <w:rPr>
          <w:rFonts w:hint="eastAsia"/>
          <w:sz w:val="28"/>
        </w:rPr>
        <w:t>。</w:t>
      </w:r>
      <w:r w:rsidR="00A70F9E">
        <w:rPr>
          <w:rFonts w:hint="eastAsia"/>
          <w:sz w:val="28"/>
        </w:rPr>
        <w:t>XX</w:t>
      </w:r>
      <w:r>
        <w:rPr>
          <w:rFonts w:hint="eastAsia"/>
          <w:sz w:val="28"/>
        </w:rPr>
        <w:t>属地震活动区，地震基本烈度为7度。</w:t>
      </w:r>
    </w:p>
    <w:p w:rsidR="001F5C09">
      <w:pPr>
        <w:spacing w:line="480" w:lineRule="exact"/>
        <w:ind w:firstLine="560" w:firstLineChars="200"/>
        <w:rPr>
          <w:rFonts w:hint="eastAsia"/>
          <w:sz w:val="28"/>
        </w:rPr>
      </w:pPr>
      <w:r w:rsidR="00A70F9E">
        <w:rPr>
          <w:rFonts w:hint="eastAsia"/>
          <w:sz w:val="28"/>
        </w:rPr>
        <w:t>XX</w:t>
      </w:r>
      <w:r>
        <w:rPr>
          <w:rFonts w:hint="eastAsia"/>
          <w:sz w:val="28"/>
        </w:rPr>
        <w:t>6</w:t>
      </w:r>
      <w:r>
        <w:rPr>
          <w:rFonts w:hint="eastAsia"/>
          <w:sz w:val="28"/>
          <w:vertAlign w:val="superscript"/>
        </w:rPr>
        <w:t>#</w:t>
      </w:r>
      <w:r>
        <w:rPr>
          <w:rFonts w:hint="eastAsia"/>
          <w:sz w:val="28"/>
        </w:rPr>
        <w:t>高炉位于螳螂川右岸阶地及平顶山北西向的山麓坡地上。河谷阶地高出螳螂川3～</w:t>
      </w:r>
      <w:smartTag w:uri="urn:schemas-microsoft-com:office:smarttags" w:element="chmetcnv">
        <w:smartTagPr>
          <w:attr w:name="HasSpace" w:val="True"/>
          <w:attr w:name="Negative" w:val="False"/>
          <w:attr w:name="NumberType" w:val="1"/>
          <w:attr w:name="SourceValue" w:val="5"/>
          <w:attr w:name="TCSC" w:val="0"/>
          <w:attr w:name="UnitName" w:val="m"/>
        </w:smartTagPr>
        <w:r>
          <w:rPr>
            <w:rFonts w:hint="eastAsia"/>
            <w:sz w:val="28"/>
          </w:rPr>
          <w:t xml:space="preserve">5 </w:t>
        </w:r>
        <w:r>
          <w:rPr>
            <w:sz w:val="28"/>
          </w:rPr>
          <w:t>m</w:t>
        </w:r>
      </w:smartTag>
      <w:r>
        <w:rPr>
          <w:rFonts w:hint="eastAsia"/>
          <w:sz w:val="28"/>
        </w:rPr>
        <w:t>，地势平坦，地面向河谷下游微倾，高程介于1836.8～</w:t>
      </w:r>
      <w:smartTag w:uri="urn:schemas-microsoft-com:office:smarttags" w:element="chmetcnv">
        <w:smartTagPr>
          <w:attr w:name="HasSpace" w:val="True"/>
          <w:attr w:name="Negative" w:val="False"/>
          <w:attr w:name="NumberType" w:val="1"/>
          <w:attr w:name="SourceValue" w:val="1839.5"/>
          <w:attr w:name="TCSC" w:val="0"/>
          <w:attr w:name="UnitName" w:val="m"/>
        </w:smartTagPr>
        <w:r>
          <w:rPr>
            <w:rFonts w:hint="eastAsia"/>
            <w:sz w:val="28"/>
          </w:rPr>
          <w:t>1839</w:t>
        </w:r>
        <w:smartTag w:uri="urn:schemas-microsoft-com:office:smarttags" w:element="chmetcnv">
          <w:smartTagPr>
            <w:attr w:name="HasSpace" w:val="True"/>
            <w:attr w:name="Negative" w:val="False"/>
            <w:attr w:name="NumberType" w:val="1"/>
            <w:attr w:name="SourceValue" w:val=".5"/>
            <w:attr w:name="TCSC" w:val="0"/>
            <w:attr w:name="UnitName" w:val="m"/>
          </w:smartTagPr>
          <w:r>
            <w:rPr>
              <w:rFonts w:hint="eastAsia"/>
              <w:sz w:val="28"/>
            </w:rPr>
            <w:t xml:space="preserve">.5 </w:t>
          </w:r>
          <w:r>
            <w:rPr>
              <w:sz w:val="28"/>
            </w:rPr>
            <w:t>m</w:t>
          </w:r>
        </w:smartTag>
      </w:smartTag>
      <w:r>
        <w:rPr>
          <w:rFonts w:hint="eastAsia"/>
          <w:sz w:val="28"/>
        </w:rPr>
        <w:t>之间。平顶山高于河谷约</w:t>
      </w:r>
      <w:smartTag w:uri="urn:schemas-microsoft-com:office:smarttags" w:element="chmetcnv">
        <w:smartTagPr>
          <w:attr w:name="HasSpace" w:val="True"/>
          <w:attr w:name="Negative" w:val="False"/>
          <w:attr w:name="NumberType" w:val="1"/>
          <w:attr w:name="SourceValue" w:val="90"/>
          <w:attr w:name="TCSC" w:val="0"/>
          <w:attr w:name="UnitName" w:val="m"/>
        </w:smartTagPr>
        <w:r>
          <w:rPr>
            <w:rFonts w:hint="eastAsia"/>
            <w:sz w:val="28"/>
          </w:rPr>
          <w:t xml:space="preserve">90 </w:t>
        </w:r>
        <w:r>
          <w:rPr>
            <w:sz w:val="28"/>
          </w:rPr>
          <w:t>m</w:t>
        </w:r>
      </w:smartTag>
      <w:r>
        <w:rPr>
          <w:rFonts w:hint="eastAsia"/>
          <w:sz w:val="28"/>
        </w:rPr>
        <w:t>，斜坡坡角为15</w:t>
      </w:r>
      <w:r>
        <w:rPr>
          <w:rFonts w:hint="eastAsia"/>
          <w:sz w:val="28"/>
        </w:rPr>
        <w:t>°</w:t>
      </w:r>
      <w:r>
        <w:rPr>
          <w:rFonts w:hint="eastAsia"/>
          <w:sz w:val="28"/>
        </w:rPr>
        <w:t>～20</w:t>
      </w:r>
      <w:r>
        <w:rPr>
          <w:rFonts w:hint="eastAsia"/>
          <w:sz w:val="28"/>
        </w:rPr>
        <w:t>°</w:t>
      </w:r>
      <w:r>
        <w:rPr>
          <w:rFonts w:hint="eastAsia"/>
          <w:sz w:val="28"/>
        </w:rPr>
        <w:t>。坡体在自然条件下处于稳定状态，未发现不良地质现象。场地基岩为侏罗系紫红色～绿灰色，强风化～中等风化的泥岩，岩体完整，较坚硬，在钻孔深度为30.12～</w:t>
      </w:r>
      <w:smartTag w:uri="urn:schemas-microsoft-com:office:smarttags" w:element="chmetcnv">
        <w:smartTagPr>
          <w:attr w:name="HasSpace" w:val="True"/>
          <w:attr w:name="Negative" w:val="False"/>
          <w:attr w:name="NumberType" w:val="1"/>
          <w:attr w:name="SourceValue" w:val="34"/>
          <w:attr w:name="TCSC" w:val="0"/>
          <w:attr w:name="UnitName" w:val="m"/>
        </w:smartTagPr>
        <w:r>
          <w:rPr>
            <w:rFonts w:hint="eastAsia"/>
            <w:sz w:val="28"/>
          </w:rPr>
          <w:t>34</w:t>
        </w:r>
        <w:smartTag w:uri="urn:schemas-microsoft-com:office:smarttags" w:element="chmetcnv">
          <w:smartTagPr>
            <w:attr w:name="HasSpace" w:val="True"/>
            <w:attr w:name="Negative" w:val="False"/>
            <w:attr w:name="NumberType" w:val="1"/>
            <w:attr w:name="SourceValue" w:val="0"/>
            <w:attr w:name="TCSC" w:val="0"/>
            <w:attr w:name="UnitName" w:val="m"/>
          </w:smartTagPr>
          <w:r>
            <w:rPr>
              <w:rFonts w:hint="eastAsia"/>
              <w:sz w:val="28"/>
            </w:rPr>
            <w:t xml:space="preserve">.00 </w:t>
          </w:r>
          <w:r>
            <w:rPr>
              <w:sz w:val="28"/>
            </w:rPr>
            <w:t>m</w:t>
          </w:r>
        </w:smartTag>
      </w:smartTag>
      <w:r>
        <w:rPr>
          <w:sz w:val="28"/>
        </w:rPr>
        <w:t xml:space="preserve"> </w:t>
      </w:r>
      <w:r>
        <w:rPr>
          <w:rFonts w:hint="eastAsia"/>
          <w:sz w:val="28"/>
        </w:rPr>
        <w:t>范围内，不仅未见砂岩及软弱的粘土夹层，而且也未发现主要断层通过场区。建厂条件良好。</w:t>
      </w:r>
    </w:p>
    <w:p w:rsidR="001F5C09">
      <w:pPr>
        <w:spacing w:line="480" w:lineRule="exact"/>
        <w:ind w:firstLine="560" w:firstLineChars="200"/>
        <w:rPr>
          <w:rFonts w:hint="eastAsia"/>
          <w:sz w:val="28"/>
        </w:rPr>
      </w:pPr>
      <w:r>
        <w:rPr>
          <w:rFonts w:hint="eastAsia"/>
          <w:sz w:val="28"/>
        </w:rPr>
        <w:t>场地的地下水位较高，在坡脚及阶地上，一般深0.3～3</w:t>
      </w:r>
      <w:smartTag w:uri="urn:schemas-microsoft-com:office:smarttags" w:element="chmetcnv">
        <w:smartTagPr>
          <w:attr w:name="HasSpace" w:val="True"/>
          <w:attr w:name="Negative" w:val="False"/>
          <w:attr w:name="NumberType" w:val="1"/>
          <w:attr w:name="SourceValue" w:val=".5"/>
          <w:attr w:name="TCSC" w:val="0"/>
          <w:attr w:name="UnitName" w:val="m"/>
        </w:smartTagPr>
        <w:r>
          <w:rPr>
            <w:rFonts w:hint="eastAsia"/>
            <w:sz w:val="28"/>
          </w:rPr>
          <w:t xml:space="preserve">.5 </w:t>
        </w:r>
        <w:r>
          <w:rPr>
            <w:sz w:val="28"/>
          </w:rPr>
          <w:t>m</w:t>
        </w:r>
      </w:smartTag>
      <w:r>
        <w:rPr>
          <w:rFonts w:hint="eastAsia"/>
          <w:sz w:val="28"/>
        </w:rPr>
        <w:t>，最深</w:t>
      </w:r>
      <w:smartTag w:uri="urn:schemas-microsoft-com:office:smarttags" w:element="chmetcnv">
        <w:smartTagPr>
          <w:attr w:name="HasSpace" w:val="True"/>
          <w:attr w:name="Negative" w:val="False"/>
          <w:attr w:name="NumberType" w:val="1"/>
          <w:attr w:name="SourceValue" w:val="8.5"/>
          <w:attr w:name="TCSC" w:val="0"/>
          <w:attr w:name="UnitName" w:val="m"/>
        </w:smartTagPr>
        <w:r>
          <w:rPr>
            <w:rFonts w:hint="eastAsia"/>
            <w:sz w:val="28"/>
          </w:rPr>
          <w:t xml:space="preserve">8.5 </w:t>
        </w:r>
        <w:r>
          <w:rPr>
            <w:sz w:val="28"/>
          </w:rPr>
          <w:t>m</w:t>
        </w:r>
      </w:smartTag>
      <w:r>
        <w:rPr>
          <w:rFonts w:hint="eastAsia"/>
          <w:sz w:val="28"/>
        </w:rPr>
        <w:t>。地下水主要赋存于卵石、圆砾及细砂层中，属潜水，略具承压性。场区地下水对砼无侵蚀性。</w:t>
      </w:r>
    </w:p>
    <w:p w:rsidR="001F5C09" w:rsidP="003E55B5">
      <w:pPr>
        <w:spacing w:line="480" w:lineRule="exact"/>
        <w:ind w:firstLine="560" w:firstLineChars="200"/>
        <w:rPr>
          <w:rFonts w:hint="eastAsia"/>
          <w:b/>
          <w:bCs/>
          <w:sz w:val="28"/>
        </w:rPr>
      </w:pPr>
      <w:r>
        <w:rPr>
          <w:rFonts w:hint="eastAsia"/>
          <w:b/>
          <w:bCs/>
          <w:sz w:val="28"/>
        </w:rPr>
        <w:t>2.2 总图设计平面布置</w:t>
      </w:r>
    </w:p>
    <w:p w:rsidR="001F5C09">
      <w:pPr>
        <w:spacing w:line="480" w:lineRule="exact"/>
        <w:ind w:firstLine="560" w:firstLineChars="200"/>
        <w:rPr>
          <w:rFonts w:hint="eastAsia"/>
          <w:color w:val="000000"/>
          <w:sz w:val="28"/>
        </w:rPr>
      </w:pPr>
      <w:r>
        <w:rPr>
          <w:rFonts w:hint="eastAsia"/>
          <w:color w:val="000000"/>
          <w:sz w:val="28"/>
        </w:rPr>
        <w:t>6</w:t>
      </w:r>
      <w:r>
        <w:rPr>
          <w:rFonts w:hint="eastAsia"/>
          <w:color w:val="000000"/>
          <w:sz w:val="28"/>
          <w:vertAlign w:val="superscript"/>
        </w:rPr>
        <w:t>#</w:t>
      </w:r>
      <w:r>
        <w:rPr>
          <w:rFonts w:hint="eastAsia"/>
          <w:color w:val="000000"/>
          <w:sz w:val="28"/>
        </w:rPr>
        <w:t>高炉位于</w:t>
      </w:r>
      <w:r w:rsidR="00A70F9E">
        <w:rPr>
          <w:rFonts w:hint="eastAsia"/>
          <w:color w:val="000000"/>
          <w:sz w:val="28"/>
        </w:rPr>
        <w:t>XX</w:t>
      </w:r>
      <w:r>
        <w:rPr>
          <w:rFonts w:hint="eastAsia"/>
          <w:color w:val="000000"/>
          <w:sz w:val="28"/>
        </w:rPr>
        <w:t>老厂区西端的江头坪。东面紧邻一烧结车间，距焦化区约</w:t>
      </w:r>
      <w:smartTag w:uri="urn:schemas-microsoft-com:office:smarttags" w:element="chmetcnv">
        <w:smartTagPr>
          <w:attr w:name="HasSpace" w:val="True"/>
          <w:attr w:name="Negative" w:val="False"/>
          <w:attr w:name="NumberType" w:val="1"/>
          <w:attr w:name="SourceValue" w:val="700"/>
          <w:attr w:name="TCSC" w:val="0"/>
          <w:attr w:name="UnitName" w:val="m"/>
        </w:smartTagPr>
        <w:r>
          <w:rPr>
            <w:rFonts w:hint="eastAsia"/>
            <w:color w:val="000000"/>
            <w:sz w:val="28"/>
          </w:rPr>
          <w:t xml:space="preserve">700 </w:t>
        </w:r>
        <w:r>
          <w:rPr>
            <w:color w:val="000000"/>
            <w:sz w:val="28"/>
          </w:rPr>
          <w:t>m</w:t>
        </w:r>
      </w:smartTag>
      <w:r>
        <w:rPr>
          <w:rFonts w:hint="eastAsia"/>
          <w:color w:val="000000"/>
          <w:sz w:val="28"/>
        </w:rPr>
        <w:t>，距5</w:t>
      </w:r>
      <w:r>
        <w:rPr>
          <w:rFonts w:hint="eastAsia"/>
          <w:color w:val="000000"/>
          <w:sz w:val="28"/>
          <w:vertAlign w:val="superscript"/>
        </w:rPr>
        <w:t>#</w:t>
      </w:r>
      <w:r>
        <w:rPr>
          <w:rFonts w:hint="eastAsia"/>
          <w:color w:val="000000"/>
          <w:sz w:val="28"/>
        </w:rPr>
        <w:t>高炉约</w:t>
      </w:r>
      <w:smartTag w:uri="urn:schemas-microsoft-com:office:smarttags" w:element="chmetcnv">
        <w:smartTagPr>
          <w:attr w:name="HasSpace" w:val="True"/>
          <w:attr w:name="Negative" w:val="False"/>
          <w:attr w:name="NumberType" w:val="1"/>
          <w:attr w:name="SourceValue" w:val="750"/>
          <w:attr w:name="TCSC" w:val="0"/>
          <w:attr w:name="UnitName" w:val="m"/>
        </w:smartTagPr>
        <w:r>
          <w:rPr>
            <w:rFonts w:hint="eastAsia"/>
            <w:color w:val="000000"/>
            <w:sz w:val="28"/>
          </w:rPr>
          <w:t xml:space="preserve">750 </w:t>
        </w:r>
        <w:r>
          <w:rPr>
            <w:color w:val="000000"/>
            <w:sz w:val="28"/>
          </w:rPr>
          <w:t>m</w:t>
        </w:r>
      </w:smartTag>
      <w:r>
        <w:rPr>
          <w:rFonts w:hint="eastAsia"/>
          <w:color w:val="000000"/>
          <w:sz w:val="28"/>
        </w:rPr>
        <w:t>；北面紧邻原料站江头坪车场及二烧结车间；西南面与拟建的三烧结车间毗邻，且距综合原料场约</w:t>
      </w:r>
      <w:smartTag w:uri="urn:schemas-microsoft-com:office:smarttags" w:element="chmetcnv">
        <w:smartTagPr>
          <w:attr w:name="HasSpace" w:val="True"/>
          <w:attr w:name="Negative" w:val="False"/>
          <w:attr w:name="NumberType" w:val="1"/>
          <w:attr w:name="SourceValue" w:val="800"/>
          <w:attr w:name="TCSC" w:val="0"/>
          <w:attr w:name="UnitName" w:val="m"/>
        </w:smartTagPr>
        <w:r>
          <w:rPr>
            <w:rFonts w:hint="eastAsia"/>
            <w:color w:val="000000"/>
            <w:sz w:val="28"/>
          </w:rPr>
          <w:t xml:space="preserve">800 </w:t>
        </w:r>
        <w:r>
          <w:rPr>
            <w:color w:val="000000"/>
            <w:sz w:val="28"/>
          </w:rPr>
          <w:t>m</w:t>
        </w:r>
      </w:smartTag>
      <w:r>
        <w:rPr>
          <w:rFonts w:hint="eastAsia"/>
          <w:color w:val="000000"/>
          <w:sz w:val="28"/>
        </w:rPr>
        <w:t>；南面为安八公路及平顶山。</w:t>
      </w:r>
    </w:p>
    <w:p w:rsidR="001F5C09">
      <w:pPr>
        <w:spacing w:line="480" w:lineRule="exact"/>
        <w:ind w:firstLine="560" w:firstLineChars="200"/>
        <w:rPr>
          <w:rFonts w:hint="eastAsia"/>
          <w:sz w:val="28"/>
        </w:rPr>
        <w:sectPr>
          <w:footerReference w:type="even" r:id="rId10"/>
          <w:footerReference w:type="default" r:id="rId11"/>
          <w:type w:val="nextPage"/>
          <w:pgSz w:w="11906" w:h="16838" w:code="9"/>
          <w:pgMar w:top="1418" w:right="1134" w:bottom="1418" w:left="1701" w:header="851" w:footer="851" w:gutter="0"/>
          <w:pgNumType w:start="4"/>
          <w:cols w:space="425"/>
          <w:titlePg w:val="0"/>
          <w:docGrid w:type="lines" w:linePitch="480"/>
        </w:sectPr>
      </w:pPr>
      <w:r>
        <w:rPr>
          <w:rFonts w:hint="eastAsia"/>
          <w:sz w:val="28"/>
        </w:rPr>
        <w:t>6</w:t>
      </w:r>
      <w:r>
        <w:rPr>
          <w:rFonts w:hint="eastAsia"/>
          <w:sz w:val="28"/>
          <w:vertAlign w:val="superscript"/>
        </w:rPr>
        <w:t>#</w:t>
      </w:r>
      <w:r>
        <w:rPr>
          <w:rFonts w:hint="eastAsia"/>
          <w:sz w:val="28"/>
        </w:rPr>
        <w:t>高炉系统分别布置于高程不同的三个台阶上。高炉系统、热风炉系统、鼓风机站、水渣处理系统、煤气清洗系统、煤气余压发电系统、喷煤系统、动力空压站及水处理系统均在第一台阶，即河谷阶地上，地面设计标高为</w:t>
      </w:r>
    </w:p>
    <w:p w:rsidR="001F5C09">
      <w:pPr>
        <w:spacing w:line="480" w:lineRule="exact"/>
        <w:ind w:firstLine="560" w:firstLineChars="200"/>
        <w:rPr>
          <w:rFonts w:hint="eastAsia"/>
          <w:sz w:val="28"/>
        </w:rPr>
      </w:pPr>
      <w:smartTag w:uri="urn:schemas-microsoft-com:office:smarttags" w:element="chmetcnv">
        <w:smartTagPr>
          <w:attr w:name="HasSpace" w:val="True"/>
          <w:attr w:name="Negative" w:val="False"/>
          <w:attr w:name="NumberType" w:val="1"/>
          <w:attr w:name="SourceValue" w:val="1841"/>
          <w:attr w:name="TCSC" w:val="0"/>
          <w:attr w:name="UnitName" w:val="m"/>
        </w:smartTagPr>
        <w:r>
          <w:rPr>
            <w:rFonts w:hint="eastAsia"/>
            <w:sz w:val="28"/>
          </w:rPr>
          <w:t xml:space="preserve">1841.00 </w:t>
        </w:r>
        <w:r>
          <w:rPr>
            <w:sz w:val="28"/>
          </w:rPr>
          <w:t>m</w:t>
        </w:r>
      </w:smartTag>
      <w:r>
        <w:rPr>
          <w:rFonts w:hint="eastAsia"/>
          <w:sz w:val="28"/>
        </w:rPr>
        <w:t>；出铁场出铁系统、炉顶除尘系统等放在第二台阶上，地面设计标高为</w:t>
      </w:r>
      <w:smartTag w:uri="urn:schemas-microsoft-com:office:smarttags" w:element="chmetcnv">
        <w:smartTagPr>
          <w:attr w:name="HasSpace" w:val="True"/>
          <w:attr w:name="Negative" w:val="False"/>
          <w:attr w:name="NumberType" w:val="1"/>
          <w:attr w:name="SourceValue" w:val="1850.5"/>
          <w:attr w:name="TCSC" w:val="0"/>
          <w:attr w:name="UnitName" w:val="m"/>
        </w:smartTagPr>
        <w:r>
          <w:rPr>
            <w:rFonts w:hint="eastAsia"/>
            <w:sz w:val="28"/>
          </w:rPr>
          <w:t xml:space="preserve">1850.50 </w:t>
        </w:r>
        <w:r>
          <w:rPr>
            <w:sz w:val="28"/>
          </w:rPr>
          <w:t>m</w:t>
        </w:r>
      </w:smartTag>
      <w:r>
        <w:rPr>
          <w:rFonts w:hint="eastAsia"/>
          <w:sz w:val="28"/>
        </w:rPr>
        <w:t>；原燃料贮运系统、高炉上料传动室、矿槽除尘系统、高位安全水池及高位冲渣水池在第三台阶上，地面设计标高为</w:t>
      </w:r>
      <w:smartTag w:uri="urn:schemas-microsoft-com:office:smarttags" w:element="chmetcnv">
        <w:smartTagPr>
          <w:attr w:name="HasSpace" w:val="True"/>
          <w:attr w:name="Negative" w:val="False"/>
          <w:attr w:name="NumberType" w:val="1"/>
          <w:attr w:name="SourceValue" w:val="1893.5"/>
          <w:attr w:name="TCSC" w:val="0"/>
          <w:attr w:name="UnitName" w:val="m"/>
        </w:smartTagPr>
        <w:r>
          <w:rPr>
            <w:rFonts w:hint="eastAsia"/>
            <w:sz w:val="28"/>
          </w:rPr>
          <w:t xml:space="preserve">1893.50 </w:t>
        </w:r>
        <w:r>
          <w:rPr>
            <w:sz w:val="28"/>
          </w:rPr>
          <w:t>m</w:t>
        </w:r>
      </w:smartTag>
      <w:r>
        <w:rPr>
          <w:rFonts w:hint="eastAsia"/>
          <w:sz w:val="28"/>
        </w:rPr>
        <w:t xml:space="preserve">。 </w:t>
      </w:r>
    </w:p>
    <w:p w:rsidR="001F5C09" w:rsidP="003E55B5">
      <w:pPr>
        <w:spacing w:line="480" w:lineRule="exact"/>
        <w:ind w:firstLine="560" w:firstLineChars="200"/>
        <w:rPr>
          <w:rFonts w:hint="eastAsia"/>
          <w:b/>
          <w:bCs/>
          <w:sz w:val="28"/>
        </w:rPr>
      </w:pPr>
      <w:r>
        <w:rPr>
          <w:rFonts w:hint="eastAsia"/>
          <w:b/>
          <w:bCs/>
          <w:sz w:val="28"/>
        </w:rPr>
        <w:t>2.3建筑物基础设计</w:t>
      </w:r>
    </w:p>
    <w:p w:rsidR="001F5C09">
      <w:pPr>
        <w:spacing w:line="480" w:lineRule="exact"/>
        <w:ind w:firstLine="560" w:firstLineChars="200"/>
        <w:rPr>
          <w:rFonts w:hint="eastAsia"/>
          <w:sz w:val="28"/>
        </w:rPr>
      </w:pPr>
      <w:r>
        <w:rPr>
          <w:rFonts w:hint="eastAsia"/>
          <w:sz w:val="28"/>
        </w:rPr>
        <w:t>位于河谷阶地上的建构筑物基础，直接嵌入中风化泥岩之中。高炉、热风炉等荷载较大的建构筑物基础采用深基础和桩基。轻型的建构筑物置于浅层的粘土、亚粘土层之上。</w:t>
      </w:r>
    </w:p>
    <w:p w:rsidR="001F5C09">
      <w:pPr>
        <w:spacing w:line="480" w:lineRule="exact"/>
        <w:ind w:firstLine="560" w:firstLineChars="200"/>
        <w:rPr>
          <w:rFonts w:hint="eastAsia"/>
          <w:sz w:val="28"/>
        </w:rPr>
      </w:pPr>
      <w:r>
        <w:rPr>
          <w:rFonts w:hint="eastAsia"/>
          <w:sz w:val="28"/>
        </w:rPr>
        <w:t>第二、三台阶大部分属挖方区，大部分已挖至泥岩的中等风化层或强风化层。位于该区的建构筑物，采用浅基础或短柱基础，轻型的建构筑物置于浅层的粘土、亚粘土层之上。</w:t>
      </w:r>
    </w:p>
    <w:p w:rsidR="001F5C09">
      <w:pPr>
        <w:spacing w:line="480" w:lineRule="exact"/>
        <w:ind w:firstLine="560" w:firstLineChars="200"/>
        <w:rPr>
          <w:rFonts w:hint="eastAsia"/>
          <w:sz w:val="28"/>
        </w:rPr>
      </w:pPr>
      <w:r>
        <w:rPr>
          <w:rFonts w:hint="eastAsia"/>
          <w:sz w:val="28"/>
        </w:rPr>
        <w:t>6</w:t>
      </w:r>
      <w:r>
        <w:rPr>
          <w:rFonts w:hint="eastAsia"/>
          <w:sz w:val="28"/>
          <w:vertAlign w:val="superscript"/>
        </w:rPr>
        <w:t>#</w:t>
      </w:r>
      <w:r>
        <w:rPr>
          <w:rFonts w:hint="eastAsia"/>
          <w:sz w:val="28"/>
        </w:rPr>
        <w:t>高炉区处在山麓斜坡坡脚处，第四系土层堆积较厚，上方为安八公路，场地整平切方较深，土体稳定系数偏小，易产生工程滑坡。</w:t>
      </w:r>
    </w:p>
    <w:p w:rsidR="001F5C09">
      <w:pPr>
        <w:spacing w:line="480" w:lineRule="exact"/>
        <w:ind w:firstLine="560" w:firstLineChars="200"/>
        <w:rPr>
          <w:rFonts w:hint="eastAsia"/>
          <w:color w:val="FF6600"/>
          <w:sz w:val="28"/>
        </w:rPr>
      </w:pPr>
    </w:p>
    <w:p w:rsidR="001F5C09" w:rsidP="003E55B5">
      <w:pPr>
        <w:spacing w:line="480" w:lineRule="exact"/>
        <w:ind w:firstLine="640" w:firstLineChars="200"/>
        <w:rPr>
          <w:rFonts w:hint="eastAsia"/>
          <w:b/>
          <w:bCs/>
          <w:sz w:val="32"/>
        </w:rPr>
      </w:pPr>
      <w:r>
        <w:rPr>
          <w:b/>
          <w:bCs/>
          <w:sz w:val="32"/>
        </w:rPr>
        <w:t xml:space="preserve">3  </w:t>
      </w:r>
      <w:r>
        <w:rPr>
          <w:rFonts w:hint="eastAsia"/>
          <w:b/>
          <w:bCs/>
          <w:sz w:val="32"/>
        </w:rPr>
        <w:t>自然灾害及预防自然灾害的措施</w:t>
      </w:r>
    </w:p>
    <w:p w:rsidR="001F5C09" w:rsidP="003E55B5">
      <w:pPr>
        <w:spacing w:line="480" w:lineRule="exact"/>
        <w:ind w:firstLine="560" w:firstLineChars="200"/>
        <w:rPr>
          <w:rFonts w:hint="eastAsia"/>
          <w:b/>
          <w:bCs/>
          <w:sz w:val="28"/>
        </w:rPr>
      </w:pPr>
      <w:r>
        <w:rPr>
          <w:rFonts w:hint="eastAsia"/>
          <w:b/>
          <w:bCs/>
          <w:sz w:val="28"/>
        </w:rPr>
        <w:t>3.1可能产生的自然灾害</w:t>
      </w:r>
    </w:p>
    <w:p w:rsidR="001F5C09">
      <w:pPr>
        <w:spacing w:line="480" w:lineRule="exact"/>
        <w:ind w:firstLine="560" w:firstLineChars="200"/>
        <w:rPr>
          <w:rFonts w:hint="eastAsia"/>
          <w:sz w:val="28"/>
        </w:rPr>
      </w:pPr>
      <w:r w:rsidR="00A70F9E">
        <w:rPr>
          <w:rFonts w:hint="eastAsia"/>
          <w:sz w:val="28"/>
        </w:rPr>
        <w:t>X</w:t>
      </w:r>
      <w:r w:rsidR="00A70F9E">
        <w:rPr>
          <w:rFonts w:hint="eastAsia"/>
          <w:sz w:val="28"/>
        </w:rPr>
        <w:t>X</w:t>
      </w:r>
      <w:r>
        <w:rPr>
          <w:rFonts w:hint="eastAsia"/>
          <w:sz w:val="28"/>
        </w:rPr>
        <w:t>地区属低纬度高原季风气候，无台风、暴风、龙卷风、雪灾、冰凌威胁。在</w:t>
      </w:r>
      <w:r w:rsidR="00A70F9E">
        <w:rPr>
          <w:rFonts w:hint="eastAsia"/>
          <w:sz w:val="28"/>
        </w:rPr>
        <w:t>XX</w:t>
      </w:r>
      <w:r>
        <w:rPr>
          <w:rFonts w:hint="eastAsia"/>
          <w:sz w:val="28"/>
        </w:rPr>
        <w:t>地区，可能产生的自然灾害的主要因素有地震、暴雨、雷电、泥石流和突发性滑坡。根据昆明有色勘察院1989年地质报告及1994年岩土工程勘察报告，6</w:t>
      </w:r>
      <w:r>
        <w:rPr>
          <w:rFonts w:hint="eastAsia"/>
          <w:sz w:val="28"/>
          <w:vertAlign w:val="superscript"/>
        </w:rPr>
        <w:t>#</w:t>
      </w:r>
      <w:r>
        <w:rPr>
          <w:rFonts w:hint="eastAsia"/>
          <w:sz w:val="28"/>
        </w:rPr>
        <w:t>高炉建设场地未发现不良地质现象，没有地面下沉下陷的危险。</w:t>
      </w:r>
    </w:p>
    <w:p w:rsidR="001F5C09">
      <w:pPr>
        <w:spacing w:line="480" w:lineRule="exact"/>
        <w:ind w:left="560"/>
        <w:rPr>
          <w:rFonts w:hint="eastAsia"/>
          <w:b/>
          <w:bCs/>
          <w:sz w:val="28"/>
        </w:rPr>
      </w:pPr>
      <w:r>
        <w:rPr>
          <w:rFonts w:hint="eastAsia"/>
          <w:b/>
          <w:bCs/>
          <w:sz w:val="28"/>
        </w:rPr>
        <w:t>3.2 预防自然灾害的措施</w:t>
      </w:r>
    </w:p>
    <w:p w:rsidR="001F5C09">
      <w:pPr>
        <w:spacing w:line="480" w:lineRule="exact"/>
        <w:ind w:left="56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3.2.1</w:t>
        </w:r>
      </w:smartTag>
      <w:r>
        <w:rPr>
          <w:rFonts w:hint="eastAsia"/>
          <w:sz w:val="28"/>
        </w:rPr>
        <w:t xml:space="preserve"> 防地震</w:t>
      </w:r>
    </w:p>
    <w:p w:rsidR="001F5C09">
      <w:pPr>
        <w:spacing w:line="480" w:lineRule="exact"/>
        <w:ind w:firstLine="560" w:firstLineChars="200"/>
        <w:rPr>
          <w:rFonts w:hint="eastAsia"/>
          <w:sz w:val="28"/>
        </w:rPr>
      </w:pPr>
      <w:r w:rsidR="00A70F9E">
        <w:rPr>
          <w:rFonts w:hint="eastAsia"/>
          <w:sz w:val="28"/>
        </w:rPr>
        <w:t>XX</w:t>
      </w:r>
      <w:r>
        <w:rPr>
          <w:rFonts w:hint="eastAsia"/>
          <w:sz w:val="28"/>
        </w:rPr>
        <w:t>地区地震基本烈度为7度，土建设计施工按照抗震规范和规程的要求对工程建构筑物进行了7度抗震设防。</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3.2.2</w:t>
        </w:r>
      </w:smartTag>
      <w:r>
        <w:rPr>
          <w:rFonts w:hint="eastAsia"/>
          <w:sz w:val="28"/>
        </w:rPr>
        <w:t xml:space="preserve"> 防暴雨</w:t>
      </w:r>
    </w:p>
    <w:p w:rsidR="001F5C09">
      <w:pPr>
        <w:spacing w:line="480" w:lineRule="exact"/>
        <w:ind w:firstLine="560" w:firstLineChars="200"/>
        <w:rPr>
          <w:rFonts w:hint="eastAsia"/>
          <w:sz w:val="28"/>
        </w:rPr>
      </w:pPr>
      <w:r>
        <w:rPr>
          <w:rFonts w:hint="eastAsia"/>
          <w:sz w:val="28"/>
        </w:rPr>
        <w:t>在厂区排水设计中，根据</w:t>
      </w:r>
      <w:r w:rsidR="00A70F9E">
        <w:rPr>
          <w:rFonts w:hint="eastAsia"/>
          <w:sz w:val="28"/>
        </w:rPr>
        <w:t>XX</w:t>
      </w:r>
      <w:r>
        <w:rPr>
          <w:rFonts w:hint="eastAsia"/>
          <w:sz w:val="28"/>
        </w:rPr>
        <w:t>地区暴雨强度确定流量和雨量排水管径，满足降暴雨时厂区排水。在厂区内外，采取设置挡土墙、截流排洪的措施。雨水由雨水口和集水井汇集后，通过下水道排入螳螂川。</w:t>
      </w:r>
    </w:p>
    <w:p w:rsidR="001F5C09">
      <w:pPr>
        <w:spacing w:line="480" w:lineRule="exact"/>
        <w:ind w:firstLine="560" w:firstLineChars="200"/>
        <w:rPr>
          <w:rFonts w:hint="eastAsia"/>
          <w:sz w:val="28"/>
        </w:rPr>
        <w:sectPr>
          <w:footerReference w:type="even" r:id="rId12"/>
          <w:footerReference w:type="default" r:id="rId13"/>
          <w:type w:val="nextPage"/>
          <w:pgSz w:w="11906" w:h="16838" w:code="9"/>
          <w:pgMar w:top="1418" w:right="1134" w:bottom="1418" w:left="1701" w:header="851" w:footer="851" w:gutter="0"/>
          <w:pgNumType w:start="5"/>
          <w:cols w:space="425"/>
          <w:titlePg w:val="0"/>
          <w:docGrid w:type="lines" w:linePitch="480"/>
        </w:sectPr>
      </w:pPr>
      <w:r>
        <w:rPr>
          <w:rFonts w:hint="eastAsia"/>
          <w:sz w:val="28"/>
        </w:rPr>
        <w:t>建筑物室内地坪标高高于室外标高</w:t>
      </w: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hint="eastAsia"/>
            <w:sz w:val="28"/>
          </w:rPr>
          <w:t>300</w:t>
        </w:r>
        <w:r>
          <w:rPr>
            <w:sz w:val="28"/>
          </w:rPr>
          <w:t>mm</w:t>
        </w:r>
      </w:smartTag>
    </w:p>
    <w:p w:rsidR="001F5C09">
      <w:pPr>
        <w:spacing w:line="480" w:lineRule="exact"/>
        <w:ind w:firstLine="560" w:firstLineChars="200"/>
        <w:rPr>
          <w:rFonts w:hint="eastAsia"/>
          <w:sz w:val="28"/>
        </w:rPr>
      </w:pPr>
      <w:r>
        <w:rPr>
          <w:rFonts w:hint="eastAsia"/>
          <w:sz w:val="28"/>
        </w:rPr>
        <w:t>，可有效地避免特大暴雨或其它原因造成室外暂时积水浸入室内影响生产的事故。</w:t>
      </w:r>
    </w:p>
    <w:p w:rsidR="001F5C09" w:rsidP="003E55B5">
      <w:pPr>
        <w:spacing w:line="480" w:lineRule="exact"/>
        <w:ind w:firstLine="560" w:firstLineChars="200"/>
        <w:rPr>
          <w:rFonts w:hint="eastAsia"/>
          <w:b/>
          <w:bCs/>
          <w:sz w:val="28"/>
        </w:rPr>
      </w:pPr>
      <w:r>
        <w:rPr>
          <w:rFonts w:hint="eastAsia"/>
          <w:b/>
          <w:bCs/>
          <w:sz w:val="28"/>
        </w:rPr>
        <w:t>3.3 防雷和接地</w:t>
      </w:r>
    </w:p>
    <w:p w:rsidR="001F5C09">
      <w:pPr>
        <w:spacing w:line="480" w:lineRule="exact"/>
        <w:ind w:firstLine="560" w:firstLineChars="200"/>
        <w:rPr>
          <w:rFonts w:hint="eastAsia"/>
          <w:sz w:val="28"/>
        </w:rPr>
      </w:pPr>
      <w:r>
        <w:rPr>
          <w:rFonts w:hint="eastAsia"/>
          <w:sz w:val="28"/>
        </w:rPr>
        <w:t>高大、孤立的建、构筑物按规定进行了防雷接地设计施工，有效地防止直接雷击的危害。起重机、矿槽、热风炉烟囱等设置了避雷针。高炉、热风炉等大型钢结构设备，利用本体钢结构接地。余压发电机组设备、管道设有防雷接地措施。</w:t>
      </w:r>
    </w:p>
    <w:p w:rsidR="001F5C09">
      <w:pPr>
        <w:spacing w:line="480" w:lineRule="exact"/>
        <w:ind w:firstLine="560" w:firstLineChars="200"/>
        <w:rPr>
          <w:rFonts w:hint="eastAsia"/>
          <w:sz w:val="28"/>
        </w:rPr>
      </w:pPr>
      <w:r>
        <w:rPr>
          <w:rFonts w:hint="eastAsia"/>
          <w:sz w:val="28"/>
        </w:rPr>
        <w:t>室内电器设备进行绝缘处理，避免雷电的高电压感应损坏电器部件。</w:t>
      </w:r>
    </w:p>
    <w:p w:rsidR="001F5C09">
      <w:pPr>
        <w:spacing w:line="480" w:lineRule="exact"/>
        <w:ind w:firstLine="560" w:firstLineChars="200"/>
        <w:rPr>
          <w:rFonts w:hint="eastAsia"/>
          <w:sz w:val="28"/>
        </w:rPr>
      </w:pPr>
      <w:r>
        <w:rPr>
          <w:rFonts w:hint="eastAsia"/>
          <w:sz w:val="28"/>
        </w:rPr>
        <w:t>高炉各电气室及辅助建筑，按三类建筑物设置防雷设施，采用工作接地、保护接地、防雷接地共用接地系统，高炉中控室地坪屏蔽带接地系统。</w:t>
      </w:r>
      <w:r>
        <w:rPr>
          <w:sz w:val="28"/>
        </w:rPr>
        <w:t>EIC</w:t>
      </w:r>
      <w:r>
        <w:rPr>
          <w:rFonts w:hint="eastAsia"/>
          <w:sz w:val="28"/>
        </w:rPr>
        <w:t>一体化自动化控制系统也进行了接地保护。</w:t>
      </w:r>
    </w:p>
    <w:p w:rsidR="001F5C09">
      <w:pPr>
        <w:spacing w:line="480" w:lineRule="exact"/>
        <w:ind w:left="560"/>
        <w:rPr>
          <w:rFonts w:hint="eastAsia"/>
          <w:b/>
          <w:bCs/>
          <w:sz w:val="28"/>
        </w:rPr>
      </w:pPr>
      <w:r>
        <w:rPr>
          <w:rFonts w:hint="eastAsia"/>
          <w:b/>
          <w:bCs/>
          <w:sz w:val="28"/>
        </w:rPr>
        <w:t>3.4 防山体滑坡</w:t>
      </w:r>
    </w:p>
    <w:p w:rsidR="001F5C09">
      <w:pPr>
        <w:spacing w:line="480" w:lineRule="exact"/>
        <w:ind w:firstLine="560" w:firstLineChars="200"/>
        <w:rPr>
          <w:rFonts w:hint="eastAsia"/>
          <w:sz w:val="28"/>
        </w:rPr>
      </w:pPr>
      <w:r>
        <w:rPr>
          <w:rFonts w:hint="eastAsia"/>
          <w:sz w:val="28"/>
        </w:rPr>
        <w:t>工程中采用挡土墙</w:t>
      </w:r>
      <w:smartTag w:uri="urn:schemas-microsoft-com:office:smarttags" w:element="chmetcnv">
        <w:smartTagPr>
          <w:attr w:name="HasSpace" w:val="True"/>
          <w:attr w:name="Negative" w:val="False"/>
          <w:attr w:name="NumberType" w:val="1"/>
          <w:attr w:name="SourceValue" w:val="1857"/>
          <w:attr w:name="TCSC" w:val="0"/>
          <w:attr w:name="UnitName" w:val="m"/>
        </w:smartTagPr>
        <w:r>
          <w:rPr>
            <w:rFonts w:hint="eastAsia"/>
            <w:sz w:val="28"/>
          </w:rPr>
          <w:t xml:space="preserve">1857 </w:t>
        </w:r>
        <w:r>
          <w:rPr>
            <w:sz w:val="28"/>
          </w:rPr>
          <w:t>m</w:t>
        </w:r>
      </w:smartTag>
      <w:r>
        <w:rPr>
          <w:rFonts w:hint="eastAsia"/>
          <w:sz w:val="28"/>
        </w:rPr>
        <w:t>，根据不同的地形及土质情况，挡土墙高度为3～13</w:t>
      </w:r>
      <w:smartTag w:uri="urn:schemas-microsoft-com:office:smarttags" w:element="chmetcnv">
        <w:smartTagPr>
          <w:attr w:name="HasSpace" w:val="True"/>
          <w:attr w:name="Negative" w:val="False"/>
          <w:attr w:name="NumberType" w:val="1"/>
          <w:attr w:name="SourceValue" w:val=".5"/>
          <w:attr w:name="TCSC" w:val="0"/>
          <w:attr w:name="UnitName" w:val="m"/>
        </w:smartTagPr>
        <w:r>
          <w:rPr>
            <w:rFonts w:hint="eastAsia"/>
            <w:sz w:val="28"/>
          </w:rPr>
          <w:t xml:space="preserve">.5 </w:t>
        </w:r>
        <w:r>
          <w:rPr>
            <w:sz w:val="28"/>
          </w:rPr>
          <w:t>m</w:t>
        </w:r>
      </w:smartTag>
      <w:r>
        <w:rPr>
          <w:rFonts w:hint="eastAsia"/>
          <w:sz w:val="28"/>
        </w:rPr>
        <w:t>，有效地防止了不稳的岩体、土体或人为堆积物在重力作用下的突然整体向下滑动。</w:t>
      </w:r>
    </w:p>
    <w:p w:rsidR="001F5C09">
      <w:pPr>
        <w:spacing w:line="480" w:lineRule="exact"/>
        <w:ind w:left="560"/>
        <w:rPr>
          <w:rFonts w:hint="eastAsia"/>
          <w:b/>
          <w:bCs/>
          <w:sz w:val="28"/>
        </w:rPr>
      </w:pPr>
      <w:r>
        <w:rPr>
          <w:rFonts w:hint="eastAsia"/>
          <w:b/>
          <w:bCs/>
          <w:sz w:val="28"/>
        </w:rPr>
        <w:t>3.5 防泥石流</w:t>
      </w:r>
    </w:p>
    <w:p w:rsidR="001F5C09">
      <w:pPr>
        <w:spacing w:line="480" w:lineRule="exact"/>
        <w:ind w:firstLine="560" w:firstLineChars="200"/>
        <w:rPr>
          <w:rFonts w:hint="eastAsia"/>
          <w:sz w:val="28"/>
        </w:rPr>
      </w:pPr>
      <w:r>
        <w:rPr>
          <w:rFonts w:hint="eastAsia"/>
          <w:sz w:val="28"/>
        </w:rPr>
        <w:t>据查，</w:t>
      </w:r>
      <w:r w:rsidR="00A70F9E">
        <w:rPr>
          <w:rFonts w:hint="eastAsia"/>
          <w:sz w:val="28"/>
        </w:rPr>
        <w:t>XX</w:t>
      </w:r>
      <w:r>
        <w:rPr>
          <w:rFonts w:hint="eastAsia"/>
          <w:sz w:val="28"/>
        </w:rPr>
        <w:t>6</w:t>
      </w:r>
      <w:r>
        <w:rPr>
          <w:rFonts w:hint="eastAsia"/>
          <w:sz w:val="28"/>
          <w:vertAlign w:val="superscript"/>
        </w:rPr>
        <w:t>#</w:t>
      </w:r>
      <w:r>
        <w:rPr>
          <w:rFonts w:hint="eastAsia"/>
          <w:sz w:val="28"/>
        </w:rPr>
        <w:t>高炉所处区域多年来未发生大型泥石流。平顶山坡体在自然条件下处于稳定状态，山上植被保护情况良好，而且</w:t>
      </w:r>
      <w:r w:rsidR="00A70F9E">
        <w:rPr>
          <w:rFonts w:hint="eastAsia"/>
          <w:sz w:val="28"/>
        </w:rPr>
        <w:t>XX</w:t>
      </w:r>
      <w:r>
        <w:rPr>
          <w:rFonts w:hint="eastAsia"/>
          <w:sz w:val="28"/>
        </w:rPr>
        <w:t>每年组织人力植树造林，对山林进行保护，出现大型泥石流灾害的可能性小。</w:t>
      </w:r>
    </w:p>
    <w:p w:rsidR="001F5C09" w:rsidP="003E55B5">
      <w:pPr>
        <w:spacing w:line="920" w:lineRule="exact"/>
        <w:ind w:firstLine="640" w:firstLineChars="200"/>
        <w:rPr>
          <w:rFonts w:hint="eastAsia"/>
          <w:b/>
          <w:bCs/>
          <w:sz w:val="32"/>
        </w:rPr>
      </w:pPr>
      <w:r>
        <w:rPr>
          <w:rFonts w:hint="eastAsia"/>
          <w:b/>
          <w:bCs/>
          <w:sz w:val="32"/>
        </w:rPr>
        <w:t>4  可能发生的事故</w:t>
      </w:r>
    </w:p>
    <w:p w:rsidR="001F5C09">
      <w:pPr>
        <w:pStyle w:val="BodyTextIndent"/>
        <w:spacing w:line="480" w:lineRule="exact"/>
        <w:rPr>
          <w:rFonts w:hint="eastAsia"/>
        </w:rPr>
      </w:pPr>
      <w:r>
        <w:rPr>
          <w:rFonts w:hint="eastAsia"/>
        </w:rPr>
        <w:t>高炉是一个庞然大物，是一个技术复杂投资巨大的设备。</w:t>
      </w:r>
      <w:r w:rsidR="00A70F9E">
        <w:rPr>
          <w:rFonts w:hint="eastAsia"/>
        </w:rPr>
        <w:t>XX</w:t>
      </w:r>
      <w:r>
        <w:rPr>
          <w:rFonts w:hint="eastAsia"/>
        </w:rPr>
        <w:t>6</w:t>
      </w:r>
      <w:r>
        <w:rPr>
          <w:rFonts w:hint="eastAsia"/>
          <w:vertAlign w:val="superscript"/>
        </w:rPr>
        <w:t>#</w:t>
      </w:r>
      <w:r>
        <w:rPr>
          <w:rFonts w:hint="eastAsia"/>
        </w:rPr>
        <w:t>高炉是从国外引进的已有一代炉龄的二手设备，其机械设备、电器设备都有不同程度的磨损、锈蚀；高炉喷吹系统、自动化控制系统、供电系统等也有所改动，炉前操作不当及设备缺陷可能会引起事故。</w:t>
      </w:r>
    </w:p>
    <w:p w:rsidR="001F5C09" w:rsidP="003E55B5">
      <w:pPr>
        <w:spacing w:line="480" w:lineRule="exact"/>
        <w:ind w:firstLine="560" w:firstLineChars="200"/>
        <w:rPr>
          <w:rFonts w:hint="eastAsia"/>
          <w:b/>
          <w:bCs/>
          <w:sz w:val="28"/>
        </w:rPr>
      </w:pPr>
      <w:r>
        <w:rPr>
          <w:rFonts w:hint="eastAsia"/>
          <w:b/>
          <w:bCs/>
          <w:sz w:val="28"/>
        </w:rPr>
        <w:t>4.1可能发生的高炉事故</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4.1.1</w:t>
        </w:r>
      </w:smartTag>
      <w:r>
        <w:rPr>
          <w:rFonts w:hint="eastAsia"/>
          <w:sz w:val="28"/>
        </w:rPr>
        <w:t>炉缸烧穿</w:t>
      </w:r>
    </w:p>
    <w:p w:rsidR="001F5C09">
      <w:pPr>
        <w:pStyle w:val="BodyTextIndent"/>
        <w:spacing w:line="480" w:lineRule="exact"/>
        <w:rPr>
          <w:rFonts w:hint="eastAsia"/>
        </w:rPr>
      </w:pPr>
      <w:r>
        <w:rPr>
          <w:rFonts w:hint="eastAsia"/>
        </w:rPr>
        <w:t>炉缸烧穿，是高炉的重大事故，其原因如下：</w:t>
      </w:r>
    </w:p>
    <w:p w:rsidR="001F5C09">
      <w:pPr>
        <w:pStyle w:val="BodyTextIndent"/>
        <w:spacing w:line="480" w:lineRule="exact"/>
        <w:rPr>
          <w:rFonts w:hint="eastAsia"/>
        </w:rPr>
        <w:sectPr>
          <w:footerReference w:type="even" r:id="rId14"/>
          <w:footerReference w:type="default" r:id="rId15"/>
          <w:type w:val="nextPage"/>
          <w:pgSz w:w="11906" w:h="16838" w:code="9"/>
          <w:pgMar w:top="1418" w:right="1134" w:bottom="1418" w:left="1701" w:header="851" w:footer="851" w:gutter="0"/>
          <w:pgNumType w:start="6"/>
          <w:cols w:space="425"/>
          <w:titlePg w:val="0"/>
          <w:docGrid w:type="lines" w:linePitch="480"/>
        </w:sectPr>
      </w:pPr>
    </w:p>
    <w:p w:rsidR="001F5C09">
      <w:pPr>
        <w:pStyle w:val="BodyTextIndent"/>
        <w:spacing w:line="480" w:lineRule="exact"/>
        <w:rPr>
          <w:rFonts w:hint="eastAsia"/>
        </w:rPr>
      </w:pPr>
      <w:r>
        <w:rPr>
          <w:rFonts w:hint="eastAsia"/>
        </w:rPr>
        <w:t>结构方面：耐火材料质量不好，砌筑方式欠佳，炉型、死铁层深度不合理，炉缸和炉底几何形状欠妥，冷却强度不够；铁口区域材质、砌筑方式、冷却存在缺陷；钢壳几何形状、材质不合要求；新旧耐火材料交接处处理草率。</w:t>
      </w:r>
    </w:p>
    <w:p w:rsidR="001F5C09">
      <w:pPr>
        <w:pStyle w:val="BodyTextIndent"/>
        <w:spacing w:line="480" w:lineRule="exact"/>
        <w:rPr>
          <w:rFonts w:hint="eastAsia"/>
        </w:rPr>
      </w:pPr>
      <w:r>
        <w:rPr>
          <w:rFonts w:hint="eastAsia"/>
        </w:rPr>
        <w:t>施工质量：施工质量不好。</w:t>
      </w:r>
    </w:p>
    <w:p w:rsidR="001F5C09">
      <w:pPr>
        <w:pStyle w:val="BodyTextIndent"/>
        <w:spacing w:line="480" w:lineRule="exact"/>
        <w:rPr>
          <w:rFonts w:hint="eastAsia"/>
        </w:rPr>
      </w:pPr>
      <w:r>
        <w:rPr>
          <w:rFonts w:hint="eastAsia"/>
        </w:rPr>
        <w:t>生产管理：原燃料质量出了较大的问题。操作、维护与监控不当。不顾情况与条件而延长服役年限。</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4.1.2</w:t>
        </w:r>
      </w:smartTag>
      <w:r>
        <w:rPr>
          <w:rFonts w:hint="eastAsia"/>
          <w:sz w:val="28"/>
        </w:rPr>
        <w:t>炉缸冻结</w:t>
      </w:r>
    </w:p>
    <w:p w:rsidR="001F5C09">
      <w:pPr>
        <w:spacing w:line="480" w:lineRule="exact"/>
        <w:ind w:firstLine="560" w:firstLineChars="200"/>
        <w:rPr>
          <w:rFonts w:hint="eastAsia"/>
          <w:sz w:val="28"/>
        </w:rPr>
      </w:pPr>
      <w:r>
        <w:rPr>
          <w:rFonts w:hint="eastAsia"/>
          <w:sz w:val="28"/>
        </w:rPr>
        <w:t>炉缸冻结是高炉操作事故，是严重的炉凉事故，炉缸热量严重不足以致渣铁难以顺利地自炉内排出炉外。</w:t>
      </w:r>
    </w:p>
    <w:p w:rsidR="001F5C09">
      <w:pPr>
        <w:spacing w:line="480" w:lineRule="exact"/>
        <w:ind w:firstLine="560" w:firstLineChars="200"/>
        <w:rPr>
          <w:rFonts w:hint="eastAsia"/>
          <w:sz w:val="28"/>
        </w:rPr>
      </w:pPr>
      <w:r>
        <w:rPr>
          <w:rFonts w:hint="eastAsia"/>
          <w:sz w:val="28"/>
        </w:rPr>
        <w:t>炉缸冻结的原因大致有：原燃料质量突然恶化，碱度高，含</w:t>
      </w:r>
      <w:r>
        <w:rPr>
          <w:sz w:val="28"/>
        </w:rPr>
        <w:t>Al</w:t>
      </w:r>
      <w:r>
        <w:rPr>
          <w:sz w:val="28"/>
          <w:vertAlign w:val="subscript"/>
        </w:rPr>
        <w:t>2</w:t>
      </w:r>
      <w:r>
        <w:rPr>
          <w:sz w:val="28"/>
        </w:rPr>
        <w:t>O</w:t>
      </w:r>
      <w:r>
        <w:rPr>
          <w:sz w:val="28"/>
          <w:vertAlign w:val="subscript"/>
        </w:rPr>
        <w:t>3</w:t>
      </w:r>
      <w:r>
        <w:rPr>
          <w:rFonts w:hint="eastAsia"/>
          <w:sz w:val="28"/>
        </w:rPr>
        <w:t>、</w:t>
      </w:r>
      <w:r>
        <w:rPr>
          <w:sz w:val="28"/>
        </w:rPr>
        <w:t>MgO</w:t>
      </w:r>
      <w:r>
        <w:rPr>
          <w:rFonts w:hint="eastAsia"/>
          <w:sz w:val="28"/>
        </w:rPr>
        <w:t>的炉渣稳定性差，操作上未采取相应措施或措施不当；冷却设备往炉内大量漏水而未能及时处理；连续崩料、大崩料恶性悬料、炉墙粘结、结瘤等异常炉况处理欠佳；炸瘤后补加的净焦不够，炉瘤熔化进入炉缸参加直接还原，造成炉缸温度剧烈降低；无准备地长时间小风作业，操作又失误；无计划地长期休风；配料严重错误；炉底、炉缸耐火材料欠佳，导热过大而保温不足。</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4.1.3</w:t>
        </w:r>
      </w:smartTag>
      <w:r>
        <w:rPr>
          <w:rFonts w:hint="eastAsia"/>
          <w:sz w:val="28"/>
        </w:rPr>
        <w:t>结瘤</w:t>
      </w:r>
    </w:p>
    <w:p w:rsidR="001F5C09">
      <w:pPr>
        <w:spacing w:line="480" w:lineRule="exact"/>
        <w:ind w:firstLine="560" w:firstLineChars="200"/>
        <w:rPr>
          <w:rFonts w:hint="eastAsia"/>
          <w:sz w:val="28"/>
        </w:rPr>
      </w:pPr>
      <w:r>
        <w:rPr>
          <w:rFonts w:hint="eastAsia"/>
          <w:sz w:val="28"/>
        </w:rPr>
        <w:t>高炉结瘤就是炉内已经熔化的物质凝结在炉墙上与炉墙耐火砖结成一体，在正常的情况下不能自动消除，而且越积越厚影响炉料下降，成为高炉无法正常生产的障碍物。</w:t>
      </w:r>
    </w:p>
    <w:p w:rsidR="001F5C09">
      <w:pPr>
        <w:spacing w:line="480" w:lineRule="exact"/>
        <w:ind w:firstLine="560" w:firstLineChars="200"/>
        <w:rPr>
          <w:rFonts w:hint="eastAsia"/>
          <w:sz w:val="28"/>
        </w:rPr>
      </w:pPr>
      <w:r>
        <w:rPr>
          <w:rFonts w:hint="eastAsia"/>
          <w:sz w:val="28"/>
        </w:rPr>
        <w:t>高炉下部结瘤用大量萤石洗瘤，上部结瘤需要炸瘤。如果炸瘤操作失误，炸坏炉墙和冷却设备，会影响高炉安全生产。</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sz w:val="28"/>
          </w:rPr>
          <w:t>4.1.4</w:t>
        </w:r>
      </w:smartTag>
      <w:r>
        <w:rPr>
          <w:rFonts w:hint="eastAsia"/>
          <w:sz w:val="28"/>
        </w:rPr>
        <w:t>高炉上部炉衬脱落</w:t>
      </w:r>
    </w:p>
    <w:p w:rsidR="001F5C09">
      <w:pPr>
        <w:spacing w:line="480" w:lineRule="exact"/>
        <w:ind w:firstLine="560" w:firstLineChars="200"/>
        <w:rPr>
          <w:rFonts w:hint="eastAsia"/>
          <w:sz w:val="28"/>
        </w:rPr>
      </w:pPr>
      <w:r>
        <w:rPr>
          <w:rFonts w:hint="eastAsia"/>
          <w:sz w:val="28"/>
        </w:rPr>
        <w:t>高炉处于炉役末期，炉衬侵蚀严重，冷却设备损坏，经常低料线操作，边缘气流过分发展，经常崩料、悬料等原因，可能造成高炉炉衬大量脱落，炉身温度升高，炉壳发红甚至炉壳烧穿等事故。</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4.1.5</w:t>
        </w:r>
      </w:smartTag>
      <w:r>
        <w:rPr>
          <w:rFonts w:hint="eastAsia"/>
          <w:sz w:val="28"/>
        </w:rPr>
        <w:t>爆炸</w:t>
      </w:r>
    </w:p>
    <w:p w:rsidR="001F5C09">
      <w:pPr>
        <w:spacing w:line="480" w:lineRule="exact"/>
        <w:ind w:firstLine="576"/>
        <w:rPr>
          <w:rFonts w:hint="eastAsia"/>
          <w:sz w:val="28"/>
        </w:rPr>
      </w:pPr>
      <w:r>
        <w:rPr>
          <w:rFonts w:hint="eastAsia"/>
          <w:sz w:val="28"/>
        </w:rPr>
        <w:t>高炉冶炼属于高温生产，铁水温度约为</w:t>
      </w:r>
      <w:smartTag w:uri="urn:schemas-microsoft-com:office:smarttags" w:element="chmetcnv">
        <w:smartTagPr>
          <w:attr w:name="HasSpace" w:val="False"/>
          <w:attr w:name="Negative" w:val="False"/>
          <w:attr w:name="NumberType" w:val="1"/>
          <w:attr w:name="SourceValue" w:val="1300"/>
          <w:attr w:name="TCSC" w:val="0"/>
          <w:attr w:name="UnitName" w:val="℃"/>
        </w:smartTagPr>
        <w:r>
          <w:rPr>
            <w:rFonts w:hint="eastAsia"/>
            <w:sz w:val="28"/>
          </w:rPr>
          <w:t>1300</w:t>
        </w:r>
        <w:r>
          <w:rPr>
            <w:rFonts w:hint="eastAsia"/>
            <w:sz w:val="28"/>
          </w:rPr>
          <w:t>℃</w:t>
        </w:r>
      </w:smartTag>
      <w:r>
        <w:rPr>
          <w:rFonts w:hint="eastAsia"/>
          <w:sz w:val="28"/>
        </w:rPr>
        <w:t>，熔渣温度约为</w:t>
      </w:r>
      <w:smartTag w:uri="urn:schemas-microsoft-com:office:smarttags" w:element="chmetcnv">
        <w:smartTagPr>
          <w:attr w:name="HasSpace" w:val="False"/>
          <w:attr w:name="Negative" w:val="False"/>
          <w:attr w:name="NumberType" w:val="1"/>
          <w:attr w:name="SourceValue" w:val="1400"/>
          <w:attr w:name="TCSC" w:val="0"/>
          <w:attr w:name="UnitName" w:val="℃"/>
        </w:smartTagPr>
        <w:r>
          <w:rPr>
            <w:rFonts w:hint="eastAsia"/>
            <w:sz w:val="28"/>
          </w:rPr>
          <w:t>1400</w:t>
        </w:r>
        <w:r>
          <w:rPr>
            <w:rFonts w:hint="eastAsia"/>
            <w:sz w:val="28"/>
          </w:rPr>
          <w:t>℃</w:t>
        </w:r>
      </w:smartTag>
      <w:r>
        <w:rPr>
          <w:rFonts w:hint="eastAsia"/>
          <w:sz w:val="28"/>
        </w:rPr>
        <w:t>铁水或熔渣如果遇水，或者冲渣时熔渣中带铁，水分迅速蒸发，发生爆炸。</w:t>
      </w:r>
    </w:p>
    <w:p w:rsidR="001F5C09">
      <w:pPr>
        <w:spacing w:line="440" w:lineRule="exact"/>
        <w:ind w:firstLine="560" w:firstLineChars="200"/>
        <w:rPr>
          <w:rFonts w:hint="eastAsia"/>
          <w:sz w:val="28"/>
        </w:rPr>
        <w:sectPr>
          <w:footerReference w:type="even" r:id="rId16"/>
          <w:footerReference w:type="default" r:id="rId17"/>
          <w:type w:val="nextPage"/>
          <w:pgSz w:w="11906" w:h="16838" w:code="9"/>
          <w:pgMar w:top="1418" w:right="1134" w:bottom="1418" w:left="1701" w:header="851" w:footer="851" w:gutter="0"/>
          <w:pgNumType w:start="7"/>
          <w:cols w:space="425"/>
          <w:titlePg w:val="0"/>
          <w:docGrid w:type="lines" w:linePitch="480"/>
        </w:sectPr>
      </w:pPr>
    </w:p>
    <w:p w:rsidR="001F5C09">
      <w:pPr>
        <w:spacing w:line="440" w:lineRule="exact"/>
        <w:ind w:firstLine="560" w:firstLineChars="200"/>
        <w:rPr>
          <w:rFonts w:hint="eastAsia"/>
          <w:sz w:val="28"/>
        </w:rPr>
      </w:pPr>
      <w:r>
        <w:rPr>
          <w:rFonts w:hint="eastAsia"/>
          <w:sz w:val="28"/>
        </w:rPr>
        <w:t>铁口过浅，铁口前的泥包已经遭到了最大的破坏，使铁口区域炉墙砌砖裸露，直接受到渣铁浸蚀，容易引起铁口自动烧出，出铁</w:t>
      </w:r>
      <w:r>
        <w:rPr>
          <w:rFonts w:hint="eastAsia"/>
          <w:sz w:val="28"/>
        </w:rPr>
        <w:t>“</w:t>
      </w:r>
      <w:r>
        <w:rPr>
          <w:rFonts w:hint="eastAsia"/>
          <w:sz w:val="28"/>
        </w:rPr>
        <w:t>跑大流</w:t>
      </w:r>
      <w:r>
        <w:rPr>
          <w:rFonts w:hint="eastAsia"/>
          <w:sz w:val="28"/>
        </w:rPr>
        <w:t>”</w:t>
      </w:r>
      <w:r>
        <w:rPr>
          <w:rFonts w:hint="eastAsia"/>
          <w:sz w:val="28"/>
        </w:rPr>
        <w:t>等事故，甚至导致铁口区炉缸烧穿，铁口爆炸。</w:t>
      </w:r>
    </w:p>
    <w:p w:rsidR="001F5C09">
      <w:pPr>
        <w:spacing w:line="480" w:lineRule="exact"/>
        <w:ind w:firstLine="576"/>
        <w:rPr>
          <w:rFonts w:hint="eastAsia"/>
          <w:sz w:val="28"/>
        </w:rPr>
      </w:pPr>
      <w:r>
        <w:rPr>
          <w:rFonts w:hint="eastAsia"/>
          <w:sz w:val="28"/>
        </w:rPr>
        <w:t>高炉生产特殊操作时，如开炉、停炉、休风、送风和处理煤气过程中，容易达到温度600～700</w:t>
      </w:r>
      <w:r>
        <w:rPr>
          <w:rFonts w:hint="eastAsia"/>
          <w:sz w:val="28"/>
        </w:rPr>
        <w:t>℃</w:t>
      </w:r>
      <w:r>
        <w:rPr>
          <w:rFonts w:hint="eastAsia"/>
          <w:sz w:val="28"/>
        </w:rPr>
        <w:t>，煤气46～62%，空气54～38%的条件而发生爆炸。如高炉休风操作中，煤气温度降低，煤气体积收缩，压力降低，形成负压，如果煤气系统吸进空气，会发生爆炸。</w:t>
      </w:r>
    </w:p>
    <w:p w:rsidR="001F5C09">
      <w:pPr>
        <w:spacing w:line="480" w:lineRule="exact"/>
        <w:ind w:firstLine="576"/>
        <w:rPr>
          <w:rFonts w:hint="eastAsia"/>
          <w:sz w:val="28"/>
        </w:rPr>
      </w:pPr>
      <w:r>
        <w:rPr>
          <w:rFonts w:hint="eastAsia"/>
          <w:sz w:val="28"/>
        </w:rPr>
        <w:t>在停炉降低料线过程中，向炉内打水冷却，大量积水和湿焦碳同时落入炉身下部高温区，水分急剧汽化，在一瞬间产生大量的蒸汽和水煤气，体积巨增而形成巨大的压力冲击波。</w:t>
      </w:r>
    </w:p>
    <w:p w:rsidR="001F5C09">
      <w:pPr>
        <w:spacing w:line="480" w:lineRule="exact"/>
        <w:ind w:firstLine="576"/>
        <w:rPr>
          <w:rFonts w:hint="eastAsia"/>
          <w:sz w:val="28"/>
        </w:rPr>
      </w:pPr>
      <w:r>
        <w:rPr>
          <w:rFonts w:hint="eastAsia"/>
          <w:sz w:val="28"/>
        </w:rPr>
        <w:t>富氧系统泄漏或误动作，休风时</w:t>
      </w:r>
      <w:r>
        <w:rPr>
          <w:sz w:val="28"/>
        </w:rPr>
        <w:t>O</w:t>
      </w:r>
      <w:r>
        <w:rPr>
          <w:sz w:val="28"/>
          <w:vertAlign w:val="subscript"/>
        </w:rPr>
        <w:t>2</w:t>
      </w:r>
      <w:r>
        <w:rPr>
          <w:rFonts w:hint="eastAsia"/>
          <w:sz w:val="28"/>
        </w:rPr>
        <w:t>富集，送风时使富氧风温升高而爆炸；休风时喷煤系统未能完全切断，使煤粉聚集在风口支管、热风环管以至热风总管，复风时可能发生煤粉爆炸；休风时操作不当，使炉缸的高</w:t>
      </w:r>
      <w:r>
        <w:rPr>
          <w:sz w:val="28"/>
        </w:rPr>
        <w:t>CO</w:t>
      </w:r>
      <w:r>
        <w:rPr>
          <w:rFonts w:hint="eastAsia"/>
          <w:sz w:val="28"/>
        </w:rPr>
        <w:t>、</w:t>
      </w:r>
      <w:r>
        <w:rPr>
          <w:sz w:val="28"/>
        </w:rPr>
        <w:t>H</w:t>
      </w:r>
      <w:r>
        <w:rPr>
          <w:sz w:val="28"/>
          <w:vertAlign w:val="subscript"/>
        </w:rPr>
        <w:t>2</w:t>
      </w:r>
      <w:r>
        <w:rPr>
          <w:rFonts w:hint="eastAsia"/>
          <w:sz w:val="28"/>
        </w:rPr>
        <w:t>煤气倒灌并存在在热风总管内，复风时会发生爆炸。</w:t>
      </w:r>
    </w:p>
    <w:p w:rsidR="001F5C09">
      <w:pPr>
        <w:pStyle w:val="BodyTextIndent3"/>
        <w:rPr>
          <w:rFonts w:hint="eastAsia"/>
        </w:rPr>
      </w:pPr>
      <w:r>
        <w:rPr>
          <w:rFonts w:hint="eastAsia"/>
        </w:rPr>
        <w:t>由于送风系统发生故障而突然停风时，高炉煤气沿送风管路内出现倒流，甚至倒流至鼓风机，从而遇空气、火源引起送风管及风机爆炸。因突然停风，全部风口、吹管及弯头灌渣，煤气管产生负压而引起爆炸。</w:t>
      </w:r>
    </w:p>
    <w:p w:rsidR="001F5C09">
      <w:pPr>
        <w:spacing w:line="480" w:lineRule="exact"/>
        <w:ind w:firstLine="560" w:firstLineChars="200"/>
        <w:rPr>
          <w:rFonts w:hint="eastAsia"/>
          <w:sz w:val="28"/>
        </w:rPr>
      </w:pPr>
      <w:r>
        <w:rPr>
          <w:rFonts w:hint="eastAsia"/>
          <w:sz w:val="28"/>
        </w:rPr>
        <w:t>供水系统发生故障突然停水，导致冷却设备大量烧坏，尤其是风口小套，供水时大量漏水引发爆炸。停水时冷却设备已经烧热，来水时供水过快，设备内产生大量蒸汽，导致冷却设备爆炸。</w:t>
      </w:r>
    </w:p>
    <w:p w:rsidR="001F5C09">
      <w:pPr>
        <w:spacing w:line="480" w:lineRule="exact"/>
        <w:ind w:firstLine="560" w:firstLineChars="200"/>
        <w:rPr>
          <w:rFonts w:hint="eastAsia"/>
          <w:sz w:val="28"/>
        </w:rPr>
      </w:pPr>
      <w:smartTag w:uri="urn:schemas-microsoft-com:office:smarttags" w:element="chsdate">
        <w:smartTagPr>
          <w:attr w:name="Day" w:val="30"/>
          <w:attr w:name="IsLunarDate" w:val="False"/>
          <w:attr w:name="IsROCDate" w:val="False"/>
          <w:attr w:name="Month" w:val="12"/>
          <w:attr w:name="Year" w:val="1899"/>
        </w:smartTagPr>
        <w:r>
          <w:rPr>
            <w:rFonts w:hint="eastAsia"/>
            <w:sz w:val="28"/>
          </w:rPr>
          <w:t>4.1.6</w:t>
        </w:r>
      </w:smartTag>
      <w:r>
        <w:rPr>
          <w:rFonts w:hint="eastAsia"/>
          <w:sz w:val="28"/>
        </w:rPr>
        <w:t xml:space="preserve"> 火灾</w:t>
      </w:r>
    </w:p>
    <w:p w:rsidR="001F5C09">
      <w:pPr>
        <w:spacing w:line="480" w:lineRule="exact"/>
        <w:ind w:firstLine="560" w:firstLineChars="200"/>
        <w:rPr>
          <w:rFonts w:hint="eastAsia"/>
          <w:sz w:val="28"/>
        </w:rPr>
      </w:pPr>
      <w:r>
        <w:rPr>
          <w:rFonts w:hint="eastAsia"/>
          <w:sz w:val="28"/>
        </w:rPr>
        <w:t>在高炉高温生产区域，如果设备维护不好或者操作失误，都可能引起火灾事故。</w:t>
      </w:r>
    </w:p>
    <w:p w:rsidR="001F5C09">
      <w:pPr>
        <w:spacing w:line="480" w:lineRule="exact"/>
        <w:ind w:firstLine="560" w:firstLineChars="200"/>
        <w:rPr>
          <w:rFonts w:hint="eastAsia"/>
          <w:sz w:val="28"/>
        </w:rPr>
      </w:pPr>
      <w:r>
        <w:rPr>
          <w:rFonts w:hint="eastAsia"/>
          <w:sz w:val="28"/>
        </w:rPr>
        <w:t>铁口没有维护好，未能保证完整和坚固的泥包，出铁操作不当，铁口开口太大，造成</w:t>
      </w:r>
      <w:r>
        <w:rPr>
          <w:rFonts w:hint="eastAsia"/>
          <w:sz w:val="28"/>
        </w:rPr>
        <w:t>“</w:t>
      </w:r>
      <w:r>
        <w:rPr>
          <w:rFonts w:hint="eastAsia"/>
          <w:sz w:val="28"/>
        </w:rPr>
        <w:t>跑大流</w:t>
      </w:r>
      <w:r>
        <w:rPr>
          <w:rFonts w:hint="eastAsia"/>
          <w:sz w:val="28"/>
        </w:rPr>
        <w:t>”</w:t>
      </w:r>
      <w:r>
        <w:rPr>
          <w:rFonts w:hint="eastAsia"/>
          <w:sz w:val="28"/>
        </w:rPr>
        <w:t>事故。铁流流量过大，失去控制而溢出主沟，漫过渣坝流入下渣沟，烧坏渣罐和铁道，铁口还会发生突然喷焦现象，引发火灾事故，威胁设备及操作人员安全。</w:t>
      </w:r>
    </w:p>
    <w:p w:rsidR="001F5C09">
      <w:pPr>
        <w:spacing w:line="480" w:lineRule="exact"/>
        <w:ind w:firstLine="560" w:firstLineChars="200"/>
        <w:rPr>
          <w:rFonts w:hint="eastAsia"/>
          <w:sz w:val="28"/>
        </w:rPr>
      </w:pPr>
      <w:r>
        <w:rPr>
          <w:rFonts w:hint="eastAsia"/>
          <w:sz w:val="28"/>
        </w:rPr>
        <w:t>泥炮设备出现故障，泥套破损没有打进炮泥等设备事故，导致铁口过浅，铁口自动跑铁，如果炉前处理不及时，会引起火灾事故。</w:t>
      </w:r>
    </w:p>
    <w:p w:rsidR="001F5C09" w:rsidP="003E55B5">
      <w:pPr>
        <w:spacing w:line="480" w:lineRule="exact"/>
        <w:ind w:firstLine="560" w:firstLineChars="200"/>
        <w:rPr>
          <w:rFonts w:hint="eastAsia"/>
          <w:b/>
          <w:bCs/>
          <w:sz w:val="28"/>
        </w:rPr>
        <w:sectPr>
          <w:footerReference w:type="even" r:id="rId18"/>
          <w:footerReference w:type="default" r:id="rId19"/>
          <w:type w:val="nextPage"/>
          <w:pgSz w:w="11906" w:h="16838" w:code="9"/>
          <w:pgMar w:top="1418" w:right="1134" w:bottom="1418" w:left="1701" w:header="851" w:footer="851" w:gutter="0"/>
          <w:pgNumType w:start="8"/>
          <w:cols w:space="425"/>
          <w:titlePg w:val="0"/>
          <w:docGrid w:type="lines" w:linePitch="480"/>
        </w:sectPr>
      </w:pPr>
      <w:r>
        <w:rPr>
          <w:rFonts w:hint="eastAsia"/>
          <w:b/>
          <w:bCs/>
          <w:sz w:val="28"/>
        </w:rPr>
        <w:t>4.2  其它事故</w:t>
      </w:r>
    </w:p>
    <w:p w:rsidR="001F5C09">
      <w:pPr>
        <w:pStyle w:val="BodyTextIndent"/>
        <w:spacing w:line="480" w:lineRule="exact"/>
        <w:rPr>
          <w:rFonts w:hint="eastAsia"/>
        </w:rPr>
      </w:pPr>
      <w:r>
        <w:rPr>
          <w:rFonts w:hint="eastAsia"/>
        </w:rPr>
        <w:t>其它事故有运输与装卸伤害、可燃气体、粉尘爆炸、气体中毒窒息、热辐射、触电伤害、机械伤害和人体坠落等。</w:t>
      </w:r>
    </w:p>
    <w:p w:rsidR="001F5C09" w:rsidP="003E55B5">
      <w:pPr>
        <w:spacing w:line="480" w:lineRule="exact"/>
        <w:ind w:firstLine="560" w:firstLineChars="200"/>
        <w:rPr>
          <w:rFonts w:hint="eastAsia"/>
          <w:b/>
          <w:bCs/>
          <w:sz w:val="28"/>
        </w:rPr>
      </w:pPr>
      <w:r>
        <w:rPr>
          <w:rFonts w:hint="eastAsia"/>
          <w:b/>
          <w:bCs/>
          <w:sz w:val="28"/>
        </w:rPr>
        <w:t>4.3</w:t>
      </w:r>
      <w:r>
        <w:rPr>
          <w:rFonts w:hint="eastAsia"/>
          <w:b/>
          <w:bCs/>
          <w:sz w:val="28"/>
        </w:rPr>
        <w:t xml:space="preserve">  6</w:t>
      </w:r>
      <w:r>
        <w:rPr>
          <w:rFonts w:hint="eastAsia"/>
          <w:b/>
          <w:bCs/>
          <w:sz w:val="28"/>
          <w:vertAlign w:val="superscript"/>
        </w:rPr>
        <w:t>#</w:t>
      </w:r>
      <w:r>
        <w:rPr>
          <w:rFonts w:hint="eastAsia"/>
          <w:b/>
          <w:bCs/>
          <w:sz w:val="28"/>
        </w:rPr>
        <w:t>高炉的事故隐患</w:t>
      </w:r>
    </w:p>
    <w:p w:rsidR="001F5C09">
      <w:pPr>
        <w:spacing w:line="480" w:lineRule="exact"/>
        <w:ind w:firstLine="576"/>
        <w:rPr>
          <w:rFonts w:hint="eastAsia"/>
          <w:sz w:val="28"/>
        </w:rPr>
      </w:pPr>
      <w:r>
        <w:rPr>
          <w:rFonts w:hint="eastAsia"/>
          <w:sz w:val="28"/>
        </w:rPr>
        <w:t>6</w:t>
      </w:r>
      <w:r>
        <w:rPr>
          <w:rFonts w:hint="eastAsia"/>
          <w:sz w:val="28"/>
          <w:vertAlign w:val="superscript"/>
        </w:rPr>
        <w:t>#</w:t>
      </w:r>
      <w:r>
        <w:rPr>
          <w:rFonts w:hint="eastAsia"/>
          <w:sz w:val="28"/>
        </w:rPr>
        <w:t>高炉属于国外引进的二手设备，已经使用了一代炉龄，一些引进的关键设备都已经使用了十余年。6</w:t>
      </w:r>
      <w:r>
        <w:rPr>
          <w:rFonts w:hint="eastAsia"/>
          <w:sz w:val="28"/>
          <w:vertAlign w:val="superscript"/>
        </w:rPr>
        <w:t>#</w:t>
      </w:r>
      <w:r>
        <w:rPr>
          <w:rFonts w:hint="eastAsia"/>
          <w:sz w:val="28"/>
        </w:rPr>
        <w:t>高炉所用的原材料和喷吹材料与</w:t>
      </w:r>
      <w:r>
        <w:rPr>
          <w:sz w:val="28"/>
        </w:rPr>
        <w:t>C</w:t>
      </w:r>
      <w:r>
        <w:rPr>
          <w:rFonts w:hint="eastAsia"/>
          <w:sz w:val="28"/>
        </w:rPr>
        <w:t>高炉都有所区别，新投产时高炉产量高，综合经济技术指标居国内同类高炉前列，随着高炉炉龄的增加，设备老化等一些问题就将暴露出来，增加事故的危险性。</w:t>
      </w:r>
    </w:p>
    <w:p w:rsidR="001F5C09">
      <w:pPr>
        <w:spacing w:line="480" w:lineRule="exact"/>
        <w:ind w:firstLine="576"/>
        <w:rPr>
          <w:rFonts w:hint="eastAsia"/>
          <w:sz w:val="28"/>
        </w:rPr>
      </w:pPr>
      <w:r>
        <w:rPr>
          <w:rFonts w:hint="eastAsia"/>
          <w:sz w:val="28"/>
        </w:rPr>
        <w:t>投产后，已经发现的一些事故隐患有：</w:t>
      </w:r>
    </w:p>
    <w:p w:rsidR="001F5C09">
      <w:pPr>
        <w:spacing w:line="480" w:lineRule="exact"/>
        <w:ind w:firstLine="560" w:firstLineChars="200"/>
        <w:rPr>
          <w:rFonts w:hint="eastAsia"/>
          <w:sz w:val="28"/>
        </w:rPr>
      </w:pPr>
      <w:r>
        <w:rPr>
          <w:rFonts w:hint="eastAsia"/>
          <w:sz w:val="28"/>
        </w:rPr>
        <w:t>（1）料流调节阀液压系统 应改为比例阀或侍服阀控制。作为评价无钟炉顶装备水平的一项重要指标，并且直接关系到布料矩阵能否准确控制和灵活调剂。6</w:t>
      </w:r>
      <w:r>
        <w:rPr>
          <w:rFonts w:hint="eastAsia"/>
          <w:sz w:val="28"/>
          <w:vertAlign w:val="superscript"/>
        </w:rPr>
        <w:t>#</w:t>
      </w:r>
      <w:r>
        <w:rPr>
          <w:rFonts w:hint="eastAsia"/>
          <w:sz w:val="28"/>
        </w:rPr>
        <w:t>高炉采用的是开关阀，料流阀控制精度只能达到</w:t>
      </w:r>
      <w:r>
        <w:rPr>
          <w:rFonts w:hint="eastAsia"/>
          <w:sz w:val="28"/>
        </w:rPr>
        <w:t>±</w:t>
      </w:r>
      <w:r>
        <w:rPr>
          <w:rFonts w:hint="eastAsia"/>
          <w:sz w:val="28"/>
        </w:rPr>
        <w:t>2</w:t>
      </w:r>
      <w:r>
        <w:rPr>
          <w:rFonts w:hint="eastAsia"/>
          <w:sz w:val="28"/>
        </w:rPr>
        <w:t>°</w:t>
      </w:r>
      <w:r>
        <w:rPr>
          <w:rFonts w:hint="eastAsia"/>
          <w:sz w:val="28"/>
        </w:rPr>
        <w:t>。</w:t>
      </w:r>
    </w:p>
    <w:p w:rsidR="001F5C09">
      <w:pPr>
        <w:spacing w:line="480" w:lineRule="exact"/>
        <w:ind w:firstLine="560" w:firstLineChars="200"/>
        <w:rPr>
          <w:rFonts w:hint="eastAsia"/>
          <w:sz w:val="28"/>
        </w:rPr>
      </w:pPr>
      <w:r>
        <w:rPr>
          <w:rFonts w:hint="eastAsia"/>
          <w:sz w:val="28"/>
        </w:rPr>
        <w:t>（2）炉顶料罐应增加料位计。6</w:t>
      </w:r>
      <w:r>
        <w:rPr>
          <w:rFonts w:hint="eastAsia"/>
          <w:sz w:val="28"/>
          <w:vertAlign w:val="superscript"/>
        </w:rPr>
        <w:t>#</w:t>
      </w:r>
      <w:r>
        <w:rPr>
          <w:rFonts w:hint="eastAsia"/>
          <w:sz w:val="28"/>
        </w:rPr>
        <w:t>高炉料罐称料系统未能起到准确计量和判断料是否排空的作用。原料罐在卢森堡有料位计，可以对布料进行动态监控，但拆运回国后一直未能恢复，在日常操作中无法判断是否按照指定的矩阵布料。目前高炉气流稳定性不够强，炉温波动大，跟炉顶设备存在的隐患有很大的关系。</w:t>
      </w:r>
    </w:p>
    <w:p w:rsidR="001F5C09">
      <w:pPr>
        <w:spacing w:line="480" w:lineRule="exact"/>
        <w:ind w:firstLine="560" w:firstLineChars="200"/>
        <w:rPr>
          <w:rFonts w:hint="eastAsia"/>
          <w:sz w:val="28"/>
        </w:rPr>
      </w:pPr>
      <w:r>
        <w:rPr>
          <w:rFonts w:hint="eastAsia"/>
          <w:sz w:val="28"/>
        </w:rPr>
        <w:t>（3）6</w:t>
      </w:r>
      <w:r>
        <w:rPr>
          <w:rFonts w:hint="eastAsia"/>
          <w:sz w:val="28"/>
          <w:vertAlign w:val="superscript"/>
        </w:rPr>
        <w:t>#</w:t>
      </w:r>
      <w:r>
        <w:rPr>
          <w:rFonts w:hint="eastAsia"/>
          <w:sz w:val="28"/>
        </w:rPr>
        <w:t>高炉液压泥炮采用独特的斜立柱支座式，没有专门的压炮机构，在生产中经常发生打泥时炮头颤抖和后退现象。一方面由于跑泥而造成很大的浪费，另一方面因炉门难以维护而威胁到正常生产。</w:t>
      </w:r>
    </w:p>
    <w:p w:rsidR="001F5C09">
      <w:pPr>
        <w:spacing w:line="480" w:lineRule="exact"/>
        <w:ind w:firstLine="560" w:firstLineChars="200"/>
        <w:rPr>
          <w:rFonts w:hint="eastAsia"/>
          <w:sz w:val="28"/>
        </w:rPr>
      </w:pPr>
      <w:r>
        <w:rPr>
          <w:rFonts w:hint="eastAsia"/>
          <w:sz w:val="28"/>
        </w:rPr>
        <w:t>（4）6</w:t>
      </w:r>
      <w:r>
        <w:rPr>
          <w:rFonts w:hint="eastAsia"/>
          <w:sz w:val="28"/>
          <w:vertAlign w:val="superscript"/>
        </w:rPr>
        <w:t>#</w:t>
      </w:r>
      <w:r>
        <w:rPr>
          <w:rFonts w:hint="eastAsia"/>
          <w:sz w:val="28"/>
        </w:rPr>
        <w:t>高炉采用富氧喷吹，喷枪结构仍然不太合理。由于设计上的缺陷，喷煤时煤粉流股直接冲刷风口小套内表面，造成风口破损。一方面高炉无法长周期安全稳定生产，另一方面造成成本上升。</w:t>
      </w:r>
    </w:p>
    <w:p w:rsidR="001F5C09">
      <w:pPr>
        <w:spacing w:line="480" w:lineRule="exact"/>
        <w:ind w:firstLine="576"/>
        <w:rPr>
          <w:rFonts w:hint="eastAsia"/>
        </w:rPr>
      </w:pPr>
      <w:r>
        <w:rPr>
          <w:rFonts w:hint="eastAsia"/>
          <w:b/>
          <w:bCs/>
          <w:sz w:val="28"/>
        </w:rPr>
        <w:t xml:space="preserve">   </w:t>
      </w:r>
    </w:p>
    <w:p w:rsidR="001F5C09" w:rsidP="003E55B5">
      <w:pPr>
        <w:spacing w:line="480" w:lineRule="exact"/>
        <w:ind w:firstLine="640" w:firstLineChars="200"/>
        <w:rPr>
          <w:rFonts w:hint="eastAsia"/>
          <w:b/>
          <w:bCs/>
          <w:sz w:val="32"/>
        </w:rPr>
      </w:pPr>
      <w:r>
        <w:rPr>
          <w:rFonts w:hint="eastAsia"/>
          <w:b/>
          <w:bCs/>
          <w:sz w:val="32"/>
        </w:rPr>
        <w:t>5  防止事故发生的措施</w:t>
      </w:r>
    </w:p>
    <w:p w:rsidR="001F5C09" w:rsidP="003E55B5">
      <w:pPr>
        <w:spacing w:line="480" w:lineRule="exact"/>
        <w:ind w:firstLine="560" w:firstLineChars="200"/>
        <w:rPr>
          <w:rFonts w:hint="eastAsia"/>
          <w:b/>
          <w:bCs/>
          <w:sz w:val="28"/>
        </w:rPr>
      </w:pPr>
      <w:r>
        <w:rPr>
          <w:rFonts w:hint="eastAsia"/>
          <w:b/>
          <w:bCs/>
          <w:sz w:val="28"/>
        </w:rPr>
        <w:t>5.1 防止高炉事故的措施</w:t>
      </w:r>
    </w:p>
    <w:p w:rsidR="001F5C09">
      <w:pPr>
        <w:spacing w:line="480" w:lineRule="exact"/>
        <w:ind w:firstLine="560" w:firstLineChars="200"/>
        <w:rPr>
          <w:rFonts w:hint="eastAsia"/>
          <w:sz w:val="28"/>
        </w:rPr>
        <w:sectPr>
          <w:footerReference w:type="even" r:id="rId20"/>
          <w:footerReference w:type="default" r:id="rId21"/>
          <w:type w:val="nextPage"/>
          <w:pgSz w:w="11906" w:h="16838" w:code="9"/>
          <w:pgMar w:top="1418" w:right="1134" w:bottom="1418" w:left="1701" w:header="851" w:footer="851" w:gutter="0"/>
          <w:pgNumType w:start="9"/>
          <w:cols w:space="425"/>
          <w:titlePg w:val="0"/>
          <w:docGrid w:type="lines" w:linePitch="480"/>
        </w:sectPr>
      </w:pPr>
      <w:r>
        <w:rPr>
          <w:rFonts w:hint="eastAsia"/>
          <w:sz w:val="28"/>
        </w:rPr>
        <w:t>为防止铁水或熔渣遇水爆炸，铁沟采取了防水措施。出铁场上渣沟设有沉铁坑，以防止渣中带铁冲水渣时爆炸；冲渣场备有事故干渣坑，在不宜冲制水渣时，熔渣排入干渣坑；水渣沟为密闭形式，在冲制前</w:t>
      </w:r>
      <w:smartTag w:uri="urn:schemas-microsoft-com:office:smarttags" w:element="chmetcnv">
        <w:smartTagPr>
          <w:attr w:name="HasSpace" w:val="True"/>
          <w:attr w:name="Negative" w:val="False"/>
          <w:attr w:name="NumberType" w:val="1"/>
          <w:attr w:name="SourceValue" w:val="10"/>
          <w:attr w:name="TCSC" w:val="0"/>
          <w:attr w:name="UnitName" w:val="m"/>
        </w:smartTagPr>
        <w:r>
          <w:rPr>
            <w:rFonts w:hint="eastAsia"/>
            <w:sz w:val="28"/>
          </w:rPr>
          <w:t xml:space="preserve">10 </w:t>
        </w:r>
        <w:r>
          <w:rPr>
            <w:sz w:val="28"/>
          </w:rPr>
          <w:t>m</w:t>
        </w:r>
      </w:smartTag>
    </w:p>
    <w:p w:rsidR="001F5C09">
      <w:pPr>
        <w:spacing w:line="480" w:lineRule="exact"/>
        <w:ind w:firstLine="560" w:firstLineChars="200"/>
        <w:rPr>
          <w:rFonts w:hint="eastAsia"/>
          <w:sz w:val="28"/>
        </w:rPr>
      </w:pPr>
      <w:r>
        <w:rPr>
          <w:rFonts w:hint="eastAsia"/>
          <w:sz w:val="28"/>
        </w:rPr>
        <w:t>设有防爆孔。</w:t>
      </w:r>
    </w:p>
    <w:p w:rsidR="001F5C09">
      <w:pPr>
        <w:spacing w:line="480" w:lineRule="exact"/>
        <w:ind w:firstLine="560" w:firstLineChars="200"/>
        <w:rPr>
          <w:rFonts w:hint="eastAsia"/>
          <w:sz w:val="28"/>
        </w:rPr>
      </w:pPr>
      <w:r>
        <w:rPr>
          <w:rFonts w:hint="eastAsia"/>
          <w:sz w:val="28"/>
        </w:rPr>
        <w:t>为防止高炉冷却设备漏水爆炸，设有检漏报警装置和连续检测水位计及出水口温度计，并设有超限报警装置。冷却水压力和流量低于设定值时，亦有报警装置。</w:t>
      </w:r>
    </w:p>
    <w:p w:rsidR="001F5C09">
      <w:pPr>
        <w:spacing w:line="480" w:lineRule="exact"/>
        <w:ind w:firstLine="560" w:firstLineChars="200"/>
        <w:rPr>
          <w:rFonts w:hint="eastAsia"/>
          <w:sz w:val="28"/>
        </w:rPr>
      </w:pPr>
      <w:r>
        <w:rPr>
          <w:rFonts w:hint="eastAsia"/>
          <w:sz w:val="28"/>
        </w:rPr>
        <w:t>为防止高炉炉底烧穿，设有75点砖衬温度计，对炉底情况进行较全面的检测。为防止炉身炉壳烧红变形，设有128点砖衬温度测点，对炉腹至炉身的砖衬情况进行较全面的检测。</w:t>
      </w:r>
    </w:p>
    <w:p w:rsidR="001F5C09">
      <w:pPr>
        <w:spacing w:line="480" w:lineRule="exact"/>
        <w:ind w:firstLine="560" w:firstLineChars="200"/>
        <w:rPr>
          <w:rFonts w:hint="eastAsia"/>
          <w:sz w:val="28"/>
        </w:rPr>
      </w:pPr>
      <w:r>
        <w:rPr>
          <w:rFonts w:hint="eastAsia"/>
          <w:sz w:val="28"/>
        </w:rPr>
        <w:t>热风炉拱顶与烟气设有超限报警装置，防止损坏拱顶砌体和炉箅子及支柱。</w:t>
      </w:r>
    </w:p>
    <w:p w:rsidR="001F5C09">
      <w:pPr>
        <w:spacing w:line="480" w:lineRule="exact"/>
        <w:ind w:firstLine="560" w:firstLineChars="200"/>
        <w:rPr>
          <w:rFonts w:hint="eastAsia"/>
          <w:sz w:val="28"/>
        </w:rPr>
      </w:pPr>
      <w:r>
        <w:rPr>
          <w:rFonts w:hint="eastAsia"/>
          <w:sz w:val="28"/>
        </w:rPr>
        <w:t>烟气余热回收热管换热器设有工质温度监测报警，以防超温超压爆炸。</w:t>
      </w:r>
    </w:p>
    <w:p w:rsidR="001F5C09">
      <w:pPr>
        <w:spacing w:line="480" w:lineRule="exact"/>
        <w:ind w:firstLine="560" w:firstLineChars="200"/>
        <w:rPr>
          <w:rFonts w:hint="eastAsia"/>
          <w:sz w:val="28"/>
        </w:rPr>
      </w:pPr>
      <w:r>
        <w:rPr>
          <w:rFonts w:hint="eastAsia"/>
          <w:sz w:val="28"/>
        </w:rPr>
        <w:t>为防止炉顶煤气温度过高，设有炉顶自动打水冷却装置。</w:t>
      </w:r>
    </w:p>
    <w:p w:rsidR="001F5C09">
      <w:pPr>
        <w:spacing w:line="480" w:lineRule="exact"/>
        <w:ind w:firstLine="560" w:firstLineChars="200"/>
        <w:rPr>
          <w:rFonts w:hint="eastAsia"/>
          <w:sz w:val="28"/>
        </w:rPr>
      </w:pPr>
      <w:r>
        <w:rPr>
          <w:rFonts w:hint="eastAsia"/>
          <w:sz w:val="28"/>
        </w:rPr>
        <w:t>燃烧煤气设有低压监测报警，以防止热风炉低压回火爆炸事故发生。</w:t>
      </w:r>
    </w:p>
    <w:p w:rsidR="001F5C09">
      <w:pPr>
        <w:spacing w:line="480" w:lineRule="exact"/>
        <w:ind w:firstLine="576"/>
        <w:rPr>
          <w:rFonts w:hint="eastAsia"/>
          <w:b/>
          <w:bCs/>
          <w:sz w:val="28"/>
        </w:rPr>
      </w:pPr>
      <w:r>
        <w:rPr>
          <w:rFonts w:hint="eastAsia"/>
          <w:b/>
          <w:bCs/>
          <w:sz w:val="28"/>
        </w:rPr>
        <w:t>5.2防止运输与装卸伤害的措施</w:t>
      </w:r>
    </w:p>
    <w:p w:rsidR="001F5C09">
      <w:pPr>
        <w:spacing w:line="480" w:lineRule="exact"/>
        <w:ind w:firstLine="576"/>
        <w:rPr>
          <w:rFonts w:hint="eastAsia"/>
          <w:sz w:val="28"/>
        </w:rPr>
      </w:pPr>
      <w:r>
        <w:rPr>
          <w:rFonts w:hint="eastAsia"/>
          <w:sz w:val="28"/>
        </w:rPr>
        <w:t>厂区物料运输主要采用胶带机，胶带机通廊采用封闭式结构，跨越铁路、公路的净高度满足规范要求。胶带输送机设有相应的安全保护装置，输送机头、尾部及重锤拉紧装置等设备转动和升降部位设有防护罩或防护栏杆。</w:t>
      </w:r>
    </w:p>
    <w:p w:rsidR="001F5C09">
      <w:pPr>
        <w:spacing w:line="480" w:lineRule="exact"/>
        <w:ind w:firstLine="576"/>
        <w:rPr>
          <w:rFonts w:hint="eastAsia"/>
          <w:sz w:val="28"/>
        </w:rPr>
      </w:pPr>
      <w:r>
        <w:rPr>
          <w:rFonts w:hint="eastAsia"/>
          <w:sz w:val="28"/>
        </w:rPr>
        <w:t>鱼雷罐车行走的铁路和公路平交处设置了道口信号设施，火车接近道口时，道口信号设施发出声、光报警信号。</w:t>
      </w:r>
    </w:p>
    <w:p w:rsidR="001F5C09">
      <w:pPr>
        <w:spacing w:line="480" w:lineRule="exact"/>
        <w:ind w:firstLine="576"/>
        <w:rPr>
          <w:rFonts w:hint="eastAsia"/>
          <w:sz w:val="28"/>
        </w:rPr>
      </w:pPr>
      <w:r>
        <w:rPr>
          <w:rFonts w:hint="eastAsia"/>
          <w:sz w:val="28"/>
        </w:rPr>
        <w:t>采用楼间照查闭塞系统检查轨道空闲和线路完好状况，保证运渣列车在线路上的运输安全。</w:t>
      </w:r>
    </w:p>
    <w:p w:rsidR="001F5C09">
      <w:pPr>
        <w:spacing w:line="480" w:lineRule="exact"/>
        <w:ind w:firstLine="576"/>
        <w:rPr>
          <w:rFonts w:hint="eastAsia"/>
          <w:sz w:val="28"/>
        </w:rPr>
      </w:pPr>
      <w:r>
        <w:rPr>
          <w:rFonts w:hint="eastAsia"/>
          <w:sz w:val="28"/>
        </w:rPr>
        <w:t>轨道尽头设置了阻挡设施和车档灯光信号。</w:t>
      </w:r>
    </w:p>
    <w:p w:rsidR="001F5C09">
      <w:pPr>
        <w:spacing w:line="480" w:lineRule="exact"/>
        <w:ind w:firstLine="576"/>
        <w:rPr>
          <w:rFonts w:hint="eastAsia"/>
          <w:b/>
          <w:bCs/>
          <w:sz w:val="28"/>
        </w:rPr>
      </w:pPr>
      <w:r>
        <w:rPr>
          <w:rFonts w:hint="eastAsia"/>
          <w:b/>
          <w:bCs/>
          <w:sz w:val="28"/>
        </w:rPr>
        <w:t>5.3 防止可燃气体、粉尘爆炸与气体中毒窒息事故的措施</w:t>
      </w:r>
    </w:p>
    <w:p w:rsidR="001F5C09">
      <w:pPr>
        <w:spacing w:line="480" w:lineRule="exact"/>
        <w:ind w:firstLine="576"/>
        <w:rPr>
          <w:rFonts w:hint="eastAsia"/>
          <w:sz w:val="28"/>
        </w:rPr>
      </w:pPr>
      <w:r>
        <w:rPr>
          <w:rFonts w:hint="eastAsia"/>
          <w:sz w:val="28"/>
        </w:rPr>
        <w:t>高炉炉前值班室内设监视器，对炉顶上料胶带机头部上料状况进行监控。</w:t>
      </w:r>
    </w:p>
    <w:p w:rsidR="001F5C09">
      <w:pPr>
        <w:spacing w:line="480" w:lineRule="exact"/>
        <w:ind w:firstLine="576"/>
        <w:rPr>
          <w:rFonts w:hint="eastAsia"/>
          <w:sz w:val="28"/>
        </w:rPr>
      </w:pPr>
      <w:r>
        <w:rPr>
          <w:rFonts w:hint="eastAsia"/>
          <w:sz w:val="28"/>
        </w:rPr>
        <w:t>余压发电机组装置主机罩内设有CO检测、报警装置和通风设备，一旦发生煤气泄漏，可及时向高空排放。各设备均设有可靠的自控系统、报警装置与操作联锁等自动化检测控制仪表。</w:t>
      </w:r>
    </w:p>
    <w:p w:rsidR="001F5C09">
      <w:pPr>
        <w:spacing w:line="480" w:lineRule="exact"/>
        <w:ind w:firstLine="576"/>
        <w:rPr>
          <w:rFonts w:hint="eastAsia"/>
          <w:sz w:val="28"/>
        </w:rPr>
        <w:sectPr>
          <w:footerReference w:type="even" r:id="rId22"/>
          <w:footerReference w:type="default" r:id="rId23"/>
          <w:type w:val="nextPage"/>
          <w:pgSz w:w="11906" w:h="16838" w:code="9"/>
          <w:pgMar w:top="1418" w:right="1134" w:bottom="1418" w:left="1701" w:header="851" w:footer="851" w:gutter="0"/>
          <w:pgNumType w:start="10"/>
          <w:cols w:space="425"/>
          <w:titlePg w:val="0"/>
          <w:docGrid w:type="lines" w:linePitch="480"/>
        </w:sectPr>
      </w:pPr>
    </w:p>
    <w:p w:rsidR="001F5C09">
      <w:pPr>
        <w:spacing w:line="480" w:lineRule="exact"/>
        <w:ind w:firstLine="576"/>
        <w:rPr>
          <w:rFonts w:hint="eastAsia"/>
          <w:sz w:val="28"/>
        </w:rPr>
      </w:pPr>
      <w:r>
        <w:rPr>
          <w:rFonts w:hint="eastAsia"/>
          <w:sz w:val="28"/>
        </w:rPr>
        <w:t>热风炉煤气预热器设有放散管、放散阀及蒸汽吹扫系统，防止进入装置的检修人员煤气中毒。</w:t>
      </w:r>
    </w:p>
    <w:p w:rsidR="001F5C09">
      <w:pPr>
        <w:spacing w:line="480" w:lineRule="exact"/>
        <w:ind w:firstLine="576"/>
        <w:rPr>
          <w:rFonts w:hint="eastAsia"/>
          <w:sz w:val="28"/>
        </w:rPr>
      </w:pPr>
      <w:r>
        <w:rPr>
          <w:rFonts w:hint="eastAsia"/>
          <w:sz w:val="28"/>
        </w:rPr>
        <w:t>煤气清洗设有仪表监视器，对煤气清洗进行监控。</w:t>
      </w:r>
    </w:p>
    <w:p w:rsidR="001F5C09">
      <w:pPr>
        <w:spacing w:line="480" w:lineRule="exact"/>
        <w:ind w:firstLine="576"/>
        <w:rPr>
          <w:rFonts w:hint="eastAsia"/>
          <w:sz w:val="28"/>
        </w:rPr>
      </w:pPr>
      <w:r>
        <w:rPr>
          <w:rFonts w:hint="eastAsia"/>
          <w:sz w:val="28"/>
        </w:rPr>
        <w:t>各压力容器、热管换热器、中间罐、喷吹罐和动力空压站、喷吹空压站所有</w:t>
      </w:r>
      <w:smartTag w:uri="urn:schemas-microsoft-com:office:smarttags" w:element="chmetcnv">
        <w:smartTagPr>
          <w:attr w:name="HasSpace" w:val="True"/>
          <w:attr w:name="Negative" w:val="False"/>
          <w:attr w:name="NumberType" w:val="1"/>
          <w:attr w:name="SourceValue" w:val="4"/>
          <w:attr w:name="TCSC" w:val="0"/>
          <w:attr w:name="UnitName" w:val="m3"/>
        </w:smartTagPr>
        <w:r>
          <w:rPr>
            <w:rFonts w:hint="eastAsia"/>
            <w:sz w:val="28"/>
          </w:rPr>
          <w:t xml:space="preserve">4 </w:t>
        </w:r>
        <w:r>
          <w:rPr>
            <w:sz w:val="28"/>
          </w:rPr>
          <w:t>m</w:t>
        </w:r>
        <w:r>
          <w:rPr>
            <w:sz w:val="28"/>
            <w:vertAlign w:val="superscript"/>
          </w:rPr>
          <w:t>3</w:t>
        </w:r>
      </w:smartTag>
      <w:r>
        <w:rPr>
          <w:rFonts w:hint="eastAsia"/>
          <w:sz w:val="28"/>
        </w:rPr>
        <w:t>贮气罐均按照压力容器规程、规范进行设计施工。</w:t>
      </w:r>
    </w:p>
    <w:p w:rsidR="001F5C09">
      <w:pPr>
        <w:spacing w:line="480" w:lineRule="exact"/>
        <w:ind w:firstLine="576"/>
        <w:rPr>
          <w:rFonts w:hint="eastAsia"/>
          <w:sz w:val="28"/>
        </w:rPr>
      </w:pPr>
      <w:r>
        <w:rPr>
          <w:rFonts w:hint="eastAsia"/>
          <w:sz w:val="28"/>
        </w:rPr>
        <w:t>半净煤气加压站严格按照《煤气安全规程》设计，设计了足够的泻压面积和通风设施。各煤气防护区的电气设备均按防爆要求</w:t>
      </w:r>
      <w:r>
        <w:rPr>
          <w:rFonts w:hint="eastAsia"/>
          <w:sz w:val="28"/>
        </w:rPr>
        <w:t>进行设计。</w:t>
      </w:r>
    </w:p>
    <w:p w:rsidR="001F5C09">
      <w:pPr>
        <w:spacing w:line="480" w:lineRule="exact"/>
        <w:ind w:firstLine="576"/>
        <w:rPr>
          <w:rFonts w:hint="eastAsia"/>
          <w:sz w:val="28"/>
        </w:rPr>
      </w:pPr>
      <w:r>
        <w:rPr>
          <w:rFonts w:hint="eastAsia"/>
          <w:sz w:val="28"/>
        </w:rPr>
        <w:t>燃烧煤气设有低压检测报警，以防止热风炉低压回火爆炸事故发生。</w:t>
      </w:r>
    </w:p>
    <w:p w:rsidR="001F5C09">
      <w:pPr>
        <w:spacing w:line="480" w:lineRule="exact"/>
        <w:ind w:firstLine="576"/>
        <w:rPr>
          <w:rFonts w:hint="eastAsia"/>
          <w:sz w:val="28"/>
        </w:rPr>
      </w:pPr>
      <w:r>
        <w:rPr>
          <w:rFonts w:hint="eastAsia"/>
          <w:sz w:val="28"/>
        </w:rPr>
        <w:t>各煤粉及煤粉管道设有温度监测及超限报警，各胶带机、煤粉罐和煤粉管路，都采取防静电接地措施。</w:t>
      </w:r>
    </w:p>
    <w:p w:rsidR="001F5C09">
      <w:pPr>
        <w:spacing w:line="480" w:lineRule="exact"/>
        <w:ind w:firstLine="576"/>
        <w:rPr>
          <w:rFonts w:hint="eastAsia"/>
          <w:sz w:val="28"/>
        </w:rPr>
      </w:pPr>
      <w:r>
        <w:rPr>
          <w:rFonts w:hint="eastAsia"/>
          <w:sz w:val="28"/>
        </w:rPr>
        <w:t>跨越铁路的架空管道作特殊处理，防铁水高温辐射的影响。</w:t>
      </w:r>
    </w:p>
    <w:p w:rsidR="001F5C09">
      <w:pPr>
        <w:spacing w:line="480" w:lineRule="exact"/>
        <w:ind w:firstLine="576"/>
        <w:rPr>
          <w:rFonts w:hint="eastAsia"/>
          <w:sz w:val="28"/>
        </w:rPr>
      </w:pPr>
      <w:r>
        <w:rPr>
          <w:rFonts w:hint="eastAsia"/>
          <w:sz w:val="28"/>
        </w:rPr>
        <w:t>调节纯水</w:t>
      </w:r>
      <w:r>
        <w:rPr>
          <w:sz w:val="28"/>
        </w:rPr>
        <w:t>p</w:t>
      </w:r>
      <w:r>
        <w:rPr>
          <w:rFonts w:hint="eastAsia"/>
          <w:sz w:val="28"/>
        </w:rPr>
        <w:t>H的加氨间及树脂再生的酸、碱喷射室都设有排风机，以防止氨或酸、碱泄漏产生的刺激性气体对人体的危害。</w:t>
      </w:r>
    </w:p>
    <w:p w:rsidR="001F5C09">
      <w:pPr>
        <w:spacing w:line="480" w:lineRule="exact"/>
        <w:ind w:firstLine="576"/>
        <w:rPr>
          <w:rFonts w:hint="eastAsia"/>
          <w:b/>
          <w:bCs/>
          <w:sz w:val="28"/>
        </w:rPr>
      </w:pPr>
      <w:r>
        <w:rPr>
          <w:rFonts w:hint="eastAsia"/>
          <w:b/>
          <w:bCs/>
          <w:sz w:val="28"/>
        </w:rPr>
        <w:t>5.4 防止热辐射和触电伤害的措施</w:t>
      </w:r>
    </w:p>
    <w:p w:rsidR="001F5C09">
      <w:pPr>
        <w:spacing w:line="480" w:lineRule="exact"/>
        <w:ind w:firstLine="576"/>
        <w:rPr>
          <w:rFonts w:hint="eastAsia"/>
          <w:sz w:val="28"/>
        </w:rPr>
      </w:pPr>
      <w:r>
        <w:rPr>
          <w:rFonts w:hint="eastAsia"/>
          <w:sz w:val="28"/>
        </w:rPr>
        <w:t>高炉出铁、冲渣时热辐射较强，高炉开、堵铁口均采用机械化作业，减少操作人员受热辐射的伤害，并在炉前设置了防护屏。炉前值班室设工业电视，对上料主皮带机头部、出铁口、摆动流嘴进行监控。炉顶设降温自动喷水装置。</w:t>
      </w:r>
    </w:p>
    <w:p w:rsidR="001F5C09">
      <w:pPr>
        <w:spacing w:line="480" w:lineRule="exact"/>
        <w:ind w:firstLine="576"/>
        <w:rPr>
          <w:rFonts w:hint="eastAsia"/>
          <w:sz w:val="28"/>
        </w:rPr>
      </w:pPr>
      <w:r>
        <w:rPr>
          <w:rFonts w:hint="eastAsia"/>
          <w:sz w:val="28"/>
        </w:rPr>
        <w:t>纯水密闭循环泵站管道及设备的表面温度均在</w:t>
      </w:r>
      <w:smartTag w:uri="urn:schemas-microsoft-com:office:smarttags" w:element="chmetcnv">
        <w:smartTagPr>
          <w:attr w:name="HasSpace" w:val="False"/>
          <w:attr w:name="Negative" w:val="False"/>
          <w:attr w:name="NumberType" w:val="1"/>
          <w:attr w:name="SourceValue" w:val="60"/>
          <w:attr w:name="TCSC" w:val="0"/>
          <w:attr w:name="UnitName" w:val="℃"/>
        </w:smartTagPr>
        <w:r>
          <w:rPr>
            <w:rFonts w:hint="eastAsia"/>
            <w:sz w:val="28"/>
          </w:rPr>
          <w:t>60</w:t>
        </w:r>
        <w:r>
          <w:rPr>
            <w:rFonts w:hint="eastAsia"/>
            <w:sz w:val="28"/>
          </w:rPr>
          <w:t>℃</w:t>
        </w:r>
      </w:smartTag>
      <w:r>
        <w:rPr>
          <w:rFonts w:hint="eastAsia"/>
          <w:sz w:val="28"/>
        </w:rPr>
        <w:t>以下，且大多数管道设在地沟内；泵站采用CRT监视系统，操作人员在操作室内即可监视系统运行状况。</w:t>
      </w:r>
    </w:p>
    <w:p w:rsidR="001F5C09">
      <w:pPr>
        <w:spacing w:line="480" w:lineRule="exact"/>
        <w:ind w:firstLine="576"/>
        <w:rPr>
          <w:rFonts w:hint="eastAsia"/>
          <w:sz w:val="28"/>
        </w:rPr>
      </w:pPr>
      <w:r>
        <w:rPr>
          <w:rFonts w:hint="eastAsia"/>
          <w:sz w:val="28"/>
        </w:rPr>
        <w:t>各电控室（楼）、各层有人值班的地方设置降温装置以使设备降温并减轻热辐射。</w:t>
      </w:r>
    </w:p>
    <w:p w:rsidR="001F5C09">
      <w:pPr>
        <w:spacing w:line="480" w:lineRule="exact"/>
        <w:ind w:firstLine="576"/>
        <w:rPr>
          <w:rFonts w:hint="eastAsia"/>
          <w:sz w:val="28"/>
        </w:rPr>
      </w:pPr>
      <w:r>
        <w:rPr>
          <w:rFonts w:hint="eastAsia"/>
          <w:sz w:val="28"/>
        </w:rPr>
        <w:t>为防止触电伤害，设计采用了安全技术措施。设有保护接地、工作接地和计算机接地。保护接地及工作接地按有关规范设计；计算机接地按照制造厂商的要求进行。检修照明设备根据情况使用36V、12V两种安全电压。</w:t>
      </w:r>
    </w:p>
    <w:p w:rsidR="001F5C09">
      <w:pPr>
        <w:spacing w:line="480" w:lineRule="exact"/>
        <w:ind w:firstLine="576"/>
        <w:rPr>
          <w:rFonts w:hint="eastAsia"/>
          <w:b/>
          <w:bCs/>
          <w:sz w:val="28"/>
        </w:rPr>
      </w:pPr>
      <w:r>
        <w:rPr>
          <w:rFonts w:hint="eastAsia"/>
          <w:b/>
          <w:bCs/>
          <w:sz w:val="28"/>
        </w:rPr>
        <w:t>5.5 防止机械伤害和人体坠落的措施</w:t>
      </w:r>
    </w:p>
    <w:p w:rsidR="001F5C09">
      <w:pPr>
        <w:spacing w:line="480" w:lineRule="exact"/>
        <w:ind w:firstLine="576"/>
        <w:rPr>
          <w:rFonts w:hint="eastAsia"/>
          <w:sz w:val="28"/>
        </w:rPr>
      </w:pPr>
      <w:r>
        <w:rPr>
          <w:rFonts w:hint="eastAsia"/>
          <w:sz w:val="28"/>
        </w:rPr>
        <w:br/>
      </w:r>
      <w:r>
        <w:rPr>
          <w:rFonts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4" w:history="1">
        <w:r>
          <w:rPr>
            <w:rFonts w:ascii="SimSun" w:eastAsia="SimSun" w:hAnsi="SimSun" w:cs="SimSun"/>
            <w:b/>
            <w:bCs/>
            <w:color w:val="0000EE"/>
            <w:kern w:val="0"/>
            <w:sz w:val="30"/>
            <w:szCs w:val="30"/>
            <w:u w:val="single" w:color="0000EE"/>
          </w:rPr>
          <w:t>https://d.book118.com/066201221110010045</w:t>
        </w:r>
      </w:hyperlink>
    </w:p>
    <w:p w:rsidR="001F5C09">
      <w:pPr>
        <w:spacing w:line="480" w:lineRule="exact"/>
        <w:ind w:firstLine="576"/>
        <w:rPr>
          <w:rFonts w:hint="eastAsia"/>
          <w:sz w:val="28"/>
        </w:rPr>
      </w:pPr>
    </w:p>
    <w:sectPr>
      <w:footerReference w:type="even" r:id="rId25"/>
      <w:footerReference w:type="default" r:id="rId26"/>
      <w:type w:val="nextPage"/>
      <w:pgSz w:w="11906" w:h="16838" w:code="9"/>
      <w:pgMar w:top="1418" w:right="1134" w:bottom="1418" w:left="1701" w:header="851" w:footer="851" w:gutter="0"/>
      <w:pgNumType w:start="11"/>
      <w:cols w:space="425"/>
      <w:titlePg w:val="0"/>
      <w:docGrid w:type="lines" w:linePitch="48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A70F9E">
    <w:pPr>
      <w:pStyle w:val="Foote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A70F9E">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A70F9E">
    <w:pPr>
      <w:pStyle w:val="Footer"/>
      <w:ind w:right="360"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A70F9E">
    <w:pPr>
      <w:pStyle w:val="Footer"/>
      <w:ind w:right="360" w:firstLine="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A70F9E">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A70F9E">
    <w:pPr>
      <w:pStyle w:val="Footer"/>
      <w:ind w:right="360"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A70F9E">
    <w:pPr>
      <w:pStyle w:val="Footer"/>
      <w:ind w:right="360" w:firstLine="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A70F9E">
    <w:pPr>
      <w:pStyle w:val="Footer"/>
      <w:ind w:right="360"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A70F9E">
    <w:pPr>
      <w:pStyle w:val="Footer"/>
      <w:ind w:right="360"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A70F9E">
    <w:pPr>
      <w:pStyle w:val="Footer"/>
      <w:ind w:right="360" w:firstLine="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A70F9E">
    <w:pPr>
      <w:pStyle w:val="Footer"/>
      <w:ind w:right="360"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A70F9E">
    <w:pPr>
      <w:pStyle w:val="Footer"/>
      <w:ind w:right="360" w:firstLine="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20632"/>
    <w:multiLevelType w:val="hybridMultilevel"/>
    <w:tmpl w:val="D2BE45EC"/>
    <w:lvl w:ilvl="0">
      <w:start w:val="1"/>
      <w:numFmt w:val="decimal"/>
      <w:lvlText w:val="%1."/>
      <w:lvlJc w:val="left"/>
      <w:pPr>
        <w:tabs>
          <w:tab w:val="num" w:pos="920"/>
        </w:tabs>
        <w:ind w:left="920" w:hanging="36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
    <w:nsid w:val="243654DA"/>
    <w:multiLevelType w:val="hybridMultilevel"/>
    <w:tmpl w:val="D4FA034C"/>
    <w:lvl w:ilvl="0">
      <w:start w:val="6"/>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3D621776"/>
    <w:multiLevelType w:val="hybridMultilevel"/>
    <w:tmpl w:val="461C056A"/>
    <w:lvl w:ilvl="0">
      <w:start w:val="9"/>
      <w:numFmt w:val="decimal"/>
      <w:lvlText w:val="%1"/>
      <w:lvlJc w:val="left"/>
      <w:pPr>
        <w:tabs>
          <w:tab w:val="num" w:pos="911"/>
        </w:tabs>
        <w:ind w:left="911" w:hanging="360"/>
      </w:pPr>
      <w:rPr>
        <w:rFonts w:hint="eastAsia"/>
      </w:rPr>
    </w:lvl>
    <w:lvl w:ilvl="1" w:tentative="1">
      <w:start w:val="1"/>
      <w:numFmt w:val="lowerLetter"/>
      <w:lvlText w:val="%2)"/>
      <w:lvlJc w:val="left"/>
      <w:pPr>
        <w:tabs>
          <w:tab w:val="num" w:pos="1391"/>
        </w:tabs>
        <w:ind w:left="1391" w:hanging="420"/>
      </w:pPr>
    </w:lvl>
    <w:lvl w:ilvl="2" w:tentative="1">
      <w:start w:val="1"/>
      <w:numFmt w:val="lowerRoman"/>
      <w:lvlText w:val="%3."/>
      <w:lvlJc w:val="right"/>
      <w:pPr>
        <w:tabs>
          <w:tab w:val="num" w:pos="1811"/>
        </w:tabs>
        <w:ind w:left="1811" w:hanging="420"/>
      </w:pPr>
    </w:lvl>
    <w:lvl w:ilvl="3" w:tentative="1">
      <w:start w:val="1"/>
      <w:numFmt w:val="decimal"/>
      <w:lvlText w:val="%4."/>
      <w:lvlJc w:val="left"/>
      <w:pPr>
        <w:tabs>
          <w:tab w:val="num" w:pos="2231"/>
        </w:tabs>
        <w:ind w:left="2231" w:hanging="420"/>
      </w:pPr>
    </w:lvl>
    <w:lvl w:ilvl="4" w:tentative="1">
      <w:start w:val="1"/>
      <w:numFmt w:val="lowerLetter"/>
      <w:lvlText w:val="%5)"/>
      <w:lvlJc w:val="left"/>
      <w:pPr>
        <w:tabs>
          <w:tab w:val="num" w:pos="2651"/>
        </w:tabs>
        <w:ind w:left="2651" w:hanging="420"/>
      </w:pPr>
    </w:lvl>
    <w:lvl w:ilvl="5" w:tentative="1">
      <w:start w:val="1"/>
      <w:numFmt w:val="lowerRoman"/>
      <w:lvlText w:val="%6."/>
      <w:lvlJc w:val="right"/>
      <w:pPr>
        <w:tabs>
          <w:tab w:val="num" w:pos="3071"/>
        </w:tabs>
        <w:ind w:left="3071" w:hanging="420"/>
      </w:pPr>
    </w:lvl>
    <w:lvl w:ilvl="6" w:tentative="1">
      <w:start w:val="1"/>
      <w:numFmt w:val="decimal"/>
      <w:lvlText w:val="%7."/>
      <w:lvlJc w:val="left"/>
      <w:pPr>
        <w:tabs>
          <w:tab w:val="num" w:pos="3491"/>
        </w:tabs>
        <w:ind w:left="3491" w:hanging="420"/>
      </w:pPr>
    </w:lvl>
    <w:lvl w:ilvl="7" w:tentative="1">
      <w:start w:val="1"/>
      <w:numFmt w:val="lowerLetter"/>
      <w:lvlText w:val="%8)"/>
      <w:lvlJc w:val="left"/>
      <w:pPr>
        <w:tabs>
          <w:tab w:val="num" w:pos="3911"/>
        </w:tabs>
        <w:ind w:left="3911" w:hanging="420"/>
      </w:pPr>
    </w:lvl>
    <w:lvl w:ilvl="8" w:tentative="1">
      <w:start w:val="1"/>
      <w:numFmt w:val="lowerRoman"/>
      <w:lvlText w:val="%9."/>
      <w:lvlJc w:val="right"/>
      <w:pPr>
        <w:tabs>
          <w:tab w:val="num" w:pos="4331"/>
        </w:tabs>
        <w:ind w:left="4331" w:hanging="420"/>
      </w:pPr>
    </w:lvl>
  </w:abstractNum>
  <w:abstractNum w:abstractNumId="3">
    <w:nsid w:val="45022306"/>
    <w:multiLevelType w:val="hybridMultilevel"/>
    <w:tmpl w:val="7C7889D2"/>
    <w:lvl w:ilvl="0">
      <w:start w:val="1"/>
      <w:numFmt w:val="decimal"/>
      <w:lvlText w:val="(%1)"/>
      <w:lvlJc w:val="left"/>
      <w:pPr>
        <w:tabs>
          <w:tab w:val="num" w:pos="920"/>
        </w:tabs>
        <w:ind w:left="920" w:hanging="360"/>
      </w:pPr>
      <w:rPr>
        <w:rFonts w:hint="default"/>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
    <w:nsid w:val="5A6515CB"/>
    <w:multiLevelType w:val="multilevel"/>
    <w:tmpl w:val="B0A07802"/>
    <w:lvl w:ilvl="0">
      <w:start w:val="1"/>
      <w:numFmt w:val="decimal"/>
      <w:lvlText w:val="%1"/>
      <w:lvlJc w:val="left"/>
      <w:pPr>
        <w:tabs>
          <w:tab w:val="num" w:pos="360"/>
        </w:tabs>
        <w:ind w:left="360" w:hanging="360"/>
      </w:pPr>
      <w:rPr>
        <w:rFonts w:hint="eastAsia"/>
      </w:rPr>
    </w:lvl>
    <w:lvl w:ilvl="1">
      <w:start w:val="1"/>
      <w:numFmt w:val="decimal"/>
      <w:isLgl/>
      <w:lvlText w:val="%1.%2"/>
      <w:lvlJc w:val="left"/>
      <w:pPr>
        <w:tabs>
          <w:tab w:val="num" w:pos="588"/>
        </w:tabs>
        <w:ind w:left="588" w:hanging="372"/>
      </w:pPr>
      <w:rPr>
        <w:rFonts w:hint="eastAsia"/>
      </w:rPr>
    </w:lvl>
    <w:lvl w:ilvl="2">
      <w:start w:val="1"/>
      <w:numFmt w:val="decimal"/>
      <w:isLgl/>
      <w:lvlText w:val="%1.%2.%3"/>
      <w:lvlJc w:val="left"/>
      <w:pPr>
        <w:tabs>
          <w:tab w:val="num" w:pos="804"/>
        </w:tabs>
        <w:ind w:left="804" w:hanging="372"/>
      </w:pPr>
      <w:rPr>
        <w:rFonts w:hint="eastAsia"/>
      </w:rPr>
    </w:lvl>
    <w:lvl w:ilvl="3">
      <w:start w:val="1"/>
      <w:numFmt w:val="decimal"/>
      <w:isLgl/>
      <w:lvlText w:val="%1.%2.%3.%4"/>
      <w:lvlJc w:val="left"/>
      <w:pPr>
        <w:tabs>
          <w:tab w:val="num" w:pos="1020"/>
        </w:tabs>
        <w:ind w:left="1020" w:hanging="372"/>
      </w:pPr>
      <w:rPr>
        <w:rFonts w:hint="eastAsia"/>
      </w:rPr>
    </w:lvl>
    <w:lvl w:ilvl="4">
      <w:start w:val="1"/>
      <w:numFmt w:val="decimal"/>
      <w:isLgl/>
      <w:lvlText w:val="%1.%2.%3.%4.%5"/>
      <w:lvlJc w:val="left"/>
      <w:pPr>
        <w:tabs>
          <w:tab w:val="num" w:pos="1236"/>
        </w:tabs>
        <w:ind w:left="1236" w:hanging="372"/>
      </w:pPr>
      <w:rPr>
        <w:rFonts w:hint="eastAsia"/>
      </w:rPr>
    </w:lvl>
    <w:lvl w:ilvl="5">
      <w:start w:val="1"/>
      <w:numFmt w:val="decimal"/>
      <w:isLgl/>
      <w:lvlText w:val="%1.%2.%3.%4.%5.%6"/>
      <w:lvlJc w:val="left"/>
      <w:pPr>
        <w:tabs>
          <w:tab w:val="num" w:pos="1452"/>
        </w:tabs>
        <w:ind w:left="1452" w:hanging="372"/>
      </w:pPr>
      <w:rPr>
        <w:rFonts w:hint="eastAsia"/>
      </w:rPr>
    </w:lvl>
    <w:lvl w:ilvl="6">
      <w:start w:val="1"/>
      <w:numFmt w:val="decimal"/>
      <w:isLgl/>
      <w:lvlText w:val="%1.%2.%3.%4.%5.%6.%7"/>
      <w:lvlJc w:val="left"/>
      <w:pPr>
        <w:tabs>
          <w:tab w:val="num" w:pos="1668"/>
        </w:tabs>
        <w:ind w:left="1668" w:hanging="372"/>
      </w:pPr>
      <w:rPr>
        <w:rFonts w:hint="eastAsia"/>
      </w:rPr>
    </w:lvl>
    <w:lvl w:ilvl="7">
      <w:start w:val="1"/>
      <w:numFmt w:val="decimal"/>
      <w:isLgl/>
      <w:lvlText w:val="%1.%2.%3.%4.%5.%6.%7.%8"/>
      <w:lvlJc w:val="left"/>
      <w:pPr>
        <w:tabs>
          <w:tab w:val="num" w:pos="1884"/>
        </w:tabs>
        <w:ind w:left="1884" w:hanging="372"/>
      </w:pPr>
      <w:rPr>
        <w:rFonts w:hint="eastAsia"/>
      </w:rPr>
    </w:lvl>
    <w:lvl w:ilvl="8">
      <w:start w:val="1"/>
      <w:numFmt w:val="decimal"/>
      <w:isLgl/>
      <w:lvlText w:val="%1.%2.%3.%4.%5.%6.%7.%8.%9"/>
      <w:lvlJc w:val="left"/>
      <w:pPr>
        <w:tabs>
          <w:tab w:val="num" w:pos="2100"/>
        </w:tabs>
        <w:ind w:left="2100" w:hanging="372"/>
      </w:pPr>
      <w:rPr>
        <w:rFonts w:hint="eastAsia"/>
      </w:rPr>
    </w:lvl>
  </w:abstractNum>
  <w:abstractNum w:abstractNumId="5">
    <w:nsid w:val="645E48F8"/>
    <w:multiLevelType w:val="hybridMultilevel"/>
    <w:tmpl w:val="53762C9A"/>
    <w:lvl w:ilvl="0">
      <w:start w:val="8"/>
      <w:numFmt w:val="decimal"/>
      <w:lvlText w:val="%1"/>
      <w:lvlJc w:val="left"/>
      <w:pPr>
        <w:tabs>
          <w:tab w:val="num" w:pos="996"/>
        </w:tabs>
        <w:ind w:left="996" w:hanging="420"/>
      </w:pPr>
      <w:rPr>
        <w:rFonts w:hint="eastAsia"/>
      </w:rPr>
    </w:lvl>
    <w:lvl w:ilvl="1" w:tentative="1">
      <w:start w:val="1"/>
      <w:numFmt w:val="lowerLetter"/>
      <w:lvlText w:val="%2)"/>
      <w:lvlJc w:val="left"/>
      <w:pPr>
        <w:tabs>
          <w:tab w:val="num" w:pos="1416"/>
        </w:tabs>
        <w:ind w:left="1416" w:hanging="420"/>
      </w:pPr>
    </w:lvl>
    <w:lvl w:ilvl="2" w:tentative="1">
      <w:start w:val="1"/>
      <w:numFmt w:val="lowerRoman"/>
      <w:lvlText w:val="%3."/>
      <w:lvlJc w:val="right"/>
      <w:pPr>
        <w:tabs>
          <w:tab w:val="num" w:pos="1836"/>
        </w:tabs>
        <w:ind w:left="1836" w:hanging="420"/>
      </w:pPr>
    </w:lvl>
    <w:lvl w:ilvl="3" w:tentative="1">
      <w:start w:val="1"/>
      <w:numFmt w:val="decimal"/>
      <w:lvlText w:val="%4."/>
      <w:lvlJc w:val="left"/>
      <w:pPr>
        <w:tabs>
          <w:tab w:val="num" w:pos="2256"/>
        </w:tabs>
        <w:ind w:left="2256" w:hanging="420"/>
      </w:pPr>
    </w:lvl>
    <w:lvl w:ilvl="4" w:tentative="1">
      <w:start w:val="1"/>
      <w:numFmt w:val="lowerLetter"/>
      <w:lvlText w:val="%5)"/>
      <w:lvlJc w:val="left"/>
      <w:pPr>
        <w:tabs>
          <w:tab w:val="num" w:pos="2676"/>
        </w:tabs>
        <w:ind w:left="2676" w:hanging="420"/>
      </w:pPr>
    </w:lvl>
    <w:lvl w:ilvl="5" w:tentative="1">
      <w:start w:val="1"/>
      <w:numFmt w:val="lowerRoman"/>
      <w:lvlText w:val="%6."/>
      <w:lvlJc w:val="right"/>
      <w:pPr>
        <w:tabs>
          <w:tab w:val="num" w:pos="3096"/>
        </w:tabs>
        <w:ind w:left="3096" w:hanging="420"/>
      </w:pPr>
    </w:lvl>
    <w:lvl w:ilvl="6" w:tentative="1">
      <w:start w:val="1"/>
      <w:numFmt w:val="decimal"/>
      <w:lvlText w:val="%7."/>
      <w:lvlJc w:val="left"/>
      <w:pPr>
        <w:tabs>
          <w:tab w:val="num" w:pos="3516"/>
        </w:tabs>
        <w:ind w:left="3516" w:hanging="420"/>
      </w:pPr>
    </w:lvl>
    <w:lvl w:ilvl="7" w:tentative="1">
      <w:start w:val="1"/>
      <w:numFmt w:val="lowerLetter"/>
      <w:lvlText w:val="%8)"/>
      <w:lvlJc w:val="left"/>
      <w:pPr>
        <w:tabs>
          <w:tab w:val="num" w:pos="3936"/>
        </w:tabs>
        <w:ind w:left="3936" w:hanging="420"/>
      </w:pPr>
    </w:lvl>
    <w:lvl w:ilvl="8" w:tentative="1">
      <w:start w:val="1"/>
      <w:numFmt w:val="lowerRoman"/>
      <w:lvlText w:val="%9."/>
      <w:lvlJc w:val="right"/>
      <w:pPr>
        <w:tabs>
          <w:tab w:val="num" w:pos="4356"/>
        </w:tabs>
        <w:ind w:left="4356" w:hanging="420"/>
      </w:pPr>
    </w:lvl>
  </w:abstractNum>
  <w:abstractNum w:abstractNumId="6">
    <w:nsid w:val="64A4252F"/>
    <w:multiLevelType w:val="hybridMultilevel"/>
    <w:tmpl w:val="C12C2B08"/>
    <w:lvl w:ilvl="0">
      <w:start w:val="1"/>
      <w:numFmt w:val="decimal"/>
      <w:lvlText w:val="%1."/>
      <w:lvlJc w:val="left"/>
      <w:pPr>
        <w:tabs>
          <w:tab w:val="num" w:pos="920"/>
        </w:tabs>
        <w:ind w:left="920" w:hanging="360"/>
      </w:pPr>
      <w:rPr>
        <w:rFonts w:hint="eastAsia"/>
      </w:rPr>
    </w:lvl>
    <w:lvl w:ilvl="1">
      <w:start w:val="2"/>
      <w:numFmt w:val="decimal"/>
      <w:isLgl/>
      <w:lvlText w:val="%1.%2"/>
      <w:lvlJc w:val="left"/>
      <w:pPr>
        <w:tabs>
          <w:tab w:val="num" w:pos="980"/>
        </w:tabs>
        <w:ind w:left="980" w:hanging="420"/>
      </w:pPr>
      <w:rPr>
        <w:rFonts w:hint="eastAsia"/>
      </w:rPr>
    </w:lvl>
    <w:lvl w:ilvl="2">
      <w:start w:val="1"/>
      <w:numFmt w:val="decimal"/>
      <w:isLgl/>
      <w:lvlText w:val="%1.%2.%3"/>
      <w:lvlJc w:val="left"/>
      <w:pPr>
        <w:tabs>
          <w:tab w:val="num" w:pos="1280"/>
        </w:tabs>
        <w:ind w:left="1280" w:hanging="720"/>
      </w:pPr>
      <w:rPr>
        <w:rFonts w:hint="eastAsia"/>
      </w:rPr>
    </w:lvl>
    <w:lvl w:ilvl="3">
      <w:start w:val="1"/>
      <w:numFmt w:val="decimal"/>
      <w:isLgl/>
      <w:lvlText w:val="%1.%2.%3.%4"/>
      <w:lvlJc w:val="left"/>
      <w:pPr>
        <w:tabs>
          <w:tab w:val="num" w:pos="1640"/>
        </w:tabs>
        <w:ind w:left="1640" w:hanging="1080"/>
      </w:pPr>
      <w:rPr>
        <w:rFonts w:hint="eastAsia"/>
      </w:rPr>
    </w:lvl>
    <w:lvl w:ilvl="4">
      <w:start w:val="1"/>
      <w:numFmt w:val="decimal"/>
      <w:isLgl/>
      <w:lvlText w:val="%1.%2.%3.%4.%5"/>
      <w:lvlJc w:val="left"/>
      <w:pPr>
        <w:tabs>
          <w:tab w:val="num" w:pos="1640"/>
        </w:tabs>
        <w:ind w:left="1640" w:hanging="1080"/>
      </w:pPr>
      <w:rPr>
        <w:rFonts w:hint="eastAsia"/>
      </w:rPr>
    </w:lvl>
    <w:lvl w:ilvl="5">
      <w:start w:val="1"/>
      <w:numFmt w:val="decimal"/>
      <w:isLgl/>
      <w:lvlText w:val="%1.%2.%3.%4.%5.%6"/>
      <w:lvlJc w:val="left"/>
      <w:pPr>
        <w:tabs>
          <w:tab w:val="num" w:pos="2000"/>
        </w:tabs>
        <w:ind w:left="2000" w:hanging="1440"/>
      </w:pPr>
      <w:rPr>
        <w:rFonts w:hint="eastAsia"/>
      </w:rPr>
    </w:lvl>
    <w:lvl w:ilvl="6">
      <w:start w:val="1"/>
      <w:numFmt w:val="decimal"/>
      <w:isLgl/>
      <w:lvlText w:val="%1.%2.%3.%4.%5.%6.%7"/>
      <w:lvlJc w:val="left"/>
      <w:pPr>
        <w:tabs>
          <w:tab w:val="num" w:pos="2000"/>
        </w:tabs>
        <w:ind w:left="2000" w:hanging="1440"/>
      </w:pPr>
      <w:rPr>
        <w:rFonts w:hint="eastAsia"/>
      </w:rPr>
    </w:lvl>
    <w:lvl w:ilvl="7">
      <w:start w:val="1"/>
      <w:numFmt w:val="decimal"/>
      <w:isLgl/>
      <w:lvlText w:val="%1.%2.%3.%4.%5.%6.%7.%8"/>
      <w:lvlJc w:val="left"/>
      <w:pPr>
        <w:tabs>
          <w:tab w:val="num" w:pos="2360"/>
        </w:tabs>
        <w:ind w:left="2360" w:hanging="1800"/>
      </w:pPr>
      <w:rPr>
        <w:rFonts w:hint="eastAsia"/>
      </w:rPr>
    </w:lvl>
    <w:lvl w:ilvl="8">
      <w:start w:val="1"/>
      <w:numFmt w:val="decimal"/>
      <w:isLgl/>
      <w:lvlText w:val="%1.%2.%3.%4.%5.%6.%7.%8.%9"/>
      <w:lvlJc w:val="left"/>
      <w:pPr>
        <w:tabs>
          <w:tab w:val="num" w:pos="2720"/>
        </w:tabs>
        <w:ind w:left="2720" w:hanging="2160"/>
      </w:pPr>
      <w:rPr>
        <w:rFonts w:hint="eastAsia"/>
      </w:rPr>
    </w:lvl>
  </w:abstractNum>
  <w:abstractNum w:abstractNumId="7">
    <w:nsid w:val="68D15748"/>
    <w:multiLevelType w:val="hybridMultilevel"/>
    <w:tmpl w:val="8EB4161C"/>
    <w:lvl w:ilvl="0">
      <w:start w:val="10"/>
      <w:numFmt w:val="decimal"/>
      <w:lvlText w:val="%1"/>
      <w:lvlJc w:val="left"/>
      <w:pPr>
        <w:tabs>
          <w:tab w:val="num" w:pos="1115"/>
        </w:tabs>
        <w:ind w:left="1115" w:hanging="564"/>
      </w:pPr>
      <w:rPr>
        <w:rFonts w:hint="eastAsia"/>
        <w:sz w:val="28"/>
      </w:rPr>
    </w:lvl>
    <w:lvl w:ilvl="1" w:tentative="1">
      <w:start w:val="1"/>
      <w:numFmt w:val="lowerLetter"/>
      <w:lvlText w:val="%2)"/>
      <w:lvlJc w:val="left"/>
      <w:pPr>
        <w:tabs>
          <w:tab w:val="num" w:pos="1391"/>
        </w:tabs>
        <w:ind w:left="1391" w:hanging="420"/>
      </w:pPr>
    </w:lvl>
    <w:lvl w:ilvl="2" w:tentative="1">
      <w:start w:val="1"/>
      <w:numFmt w:val="lowerRoman"/>
      <w:lvlText w:val="%3."/>
      <w:lvlJc w:val="right"/>
      <w:pPr>
        <w:tabs>
          <w:tab w:val="num" w:pos="1811"/>
        </w:tabs>
        <w:ind w:left="1811" w:hanging="420"/>
      </w:pPr>
    </w:lvl>
    <w:lvl w:ilvl="3" w:tentative="1">
      <w:start w:val="1"/>
      <w:numFmt w:val="decimal"/>
      <w:lvlText w:val="%4."/>
      <w:lvlJc w:val="left"/>
      <w:pPr>
        <w:tabs>
          <w:tab w:val="num" w:pos="2231"/>
        </w:tabs>
        <w:ind w:left="2231" w:hanging="420"/>
      </w:pPr>
    </w:lvl>
    <w:lvl w:ilvl="4" w:tentative="1">
      <w:start w:val="1"/>
      <w:numFmt w:val="lowerLetter"/>
      <w:lvlText w:val="%5)"/>
      <w:lvlJc w:val="left"/>
      <w:pPr>
        <w:tabs>
          <w:tab w:val="num" w:pos="2651"/>
        </w:tabs>
        <w:ind w:left="2651" w:hanging="420"/>
      </w:pPr>
    </w:lvl>
    <w:lvl w:ilvl="5" w:tentative="1">
      <w:start w:val="1"/>
      <w:numFmt w:val="lowerRoman"/>
      <w:lvlText w:val="%6."/>
      <w:lvlJc w:val="right"/>
      <w:pPr>
        <w:tabs>
          <w:tab w:val="num" w:pos="3071"/>
        </w:tabs>
        <w:ind w:left="3071" w:hanging="420"/>
      </w:pPr>
    </w:lvl>
    <w:lvl w:ilvl="6" w:tentative="1">
      <w:start w:val="1"/>
      <w:numFmt w:val="decimal"/>
      <w:lvlText w:val="%7."/>
      <w:lvlJc w:val="left"/>
      <w:pPr>
        <w:tabs>
          <w:tab w:val="num" w:pos="3491"/>
        </w:tabs>
        <w:ind w:left="3491" w:hanging="420"/>
      </w:pPr>
    </w:lvl>
    <w:lvl w:ilvl="7" w:tentative="1">
      <w:start w:val="1"/>
      <w:numFmt w:val="lowerLetter"/>
      <w:lvlText w:val="%8)"/>
      <w:lvlJc w:val="left"/>
      <w:pPr>
        <w:tabs>
          <w:tab w:val="num" w:pos="3911"/>
        </w:tabs>
        <w:ind w:left="3911" w:hanging="420"/>
      </w:pPr>
    </w:lvl>
    <w:lvl w:ilvl="8" w:tentative="1">
      <w:start w:val="1"/>
      <w:numFmt w:val="lowerRoman"/>
      <w:lvlText w:val="%9."/>
      <w:lvlJc w:val="right"/>
      <w:pPr>
        <w:tabs>
          <w:tab w:val="num" w:pos="4331"/>
        </w:tabs>
        <w:ind w:left="4331" w:hanging="420"/>
      </w:pPr>
    </w:lvl>
  </w:abstractNum>
  <w:abstractNum w:abstractNumId="8">
    <w:nsid w:val="6F37706E"/>
    <w:multiLevelType w:val="multilevel"/>
    <w:tmpl w:val="E42C01C4"/>
    <w:lvl w:ilvl="0">
      <w:start w:val="1"/>
      <w:numFmt w:val="decimal"/>
      <w:lvlText w:val="%1"/>
      <w:lvlJc w:val="left"/>
      <w:pPr>
        <w:tabs>
          <w:tab w:val="num" w:pos="360"/>
        </w:tabs>
        <w:ind w:left="360" w:hanging="360"/>
      </w:pPr>
      <w:rPr>
        <w:rFonts w:hint="eastAsia"/>
      </w:rPr>
    </w:lvl>
    <w:lvl w:ilvl="1">
      <w:start w:val="4"/>
      <w:numFmt w:val="decimal"/>
      <w:lvlText w:val="%1.%2"/>
      <w:lvlJc w:val="left"/>
      <w:pPr>
        <w:tabs>
          <w:tab w:val="num" w:pos="920"/>
        </w:tabs>
        <w:ind w:left="920" w:hanging="360"/>
      </w:pPr>
      <w:rPr>
        <w:rFonts w:hint="eastAsia"/>
      </w:rPr>
    </w:lvl>
    <w:lvl w:ilvl="2">
      <w:start w:val="1"/>
      <w:numFmt w:val="decimal"/>
      <w:lvlText w:val="%1.%2.%3"/>
      <w:lvlJc w:val="left"/>
      <w:pPr>
        <w:tabs>
          <w:tab w:val="num" w:pos="1840"/>
        </w:tabs>
        <w:ind w:left="1840" w:hanging="720"/>
      </w:pPr>
      <w:rPr>
        <w:rFonts w:hint="eastAsia"/>
      </w:rPr>
    </w:lvl>
    <w:lvl w:ilvl="3">
      <w:start w:val="1"/>
      <w:numFmt w:val="decimal"/>
      <w:lvlText w:val="%1.%2.%3.%4"/>
      <w:lvlJc w:val="left"/>
      <w:pPr>
        <w:tabs>
          <w:tab w:val="num" w:pos="2760"/>
        </w:tabs>
        <w:ind w:left="2760" w:hanging="1080"/>
      </w:pPr>
      <w:rPr>
        <w:rFonts w:hint="eastAsia"/>
      </w:rPr>
    </w:lvl>
    <w:lvl w:ilvl="4">
      <w:start w:val="1"/>
      <w:numFmt w:val="decimal"/>
      <w:lvlText w:val="%1.%2.%3.%4.%5"/>
      <w:lvlJc w:val="left"/>
      <w:pPr>
        <w:tabs>
          <w:tab w:val="num" w:pos="3320"/>
        </w:tabs>
        <w:ind w:left="3320" w:hanging="1080"/>
      </w:pPr>
      <w:rPr>
        <w:rFonts w:hint="eastAsia"/>
      </w:rPr>
    </w:lvl>
    <w:lvl w:ilvl="5">
      <w:start w:val="1"/>
      <w:numFmt w:val="decimal"/>
      <w:lvlText w:val="%1.%2.%3.%4.%5.%6"/>
      <w:lvlJc w:val="left"/>
      <w:pPr>
        <w:tabs>
          <w:tab w:val="num" w:pos="4240"/>
        </w:tabs>
        <w:ind w:left="4240" w:hanging="1440"/>
      </w:pPr>
      <w:rPr>
        <w:rFonts w:hint="eastAsia"/>
      </w:rPr>
    </w:lvl>
    <w:lvl w:ilvl="6">
      <w:start w:val="1"/>
      <w:numFmt w:val="decimal"/>
      <w:lvlText w:val="%1.%2.%3.%4.%5.%6.%7"/>
      <w:lvlJc w:val="left"/>
      <w:pPr>
        <w:tabs>
          <w:tab w:val="num" w:pos="4800"/>
        </w:tabs>
        <w:ind w:left="4800" w:hanging="1440"/>
      </w:pPr>
      <w:rPr>
        <w:rFonts w:hint="eastAsia"/>
      </w:rPr>
    </w:lvl>
    <w:lvl w:ilvl="7">
      <w:start w:val="1"/>
      <w:numFmt w:val="decimal"/>
      <w:lvlText w:val="%1.%2.%3.%4.%5.%6.%7.%8"/>
      <w:lvlJc w:val="left"/>
      <w:pPr>
        <w:tabs>
          <w:tab w:val="num" w:pos="5720"/>
        </w:tabs>
        <w:ind w:left="5720" w:hanging="1800"/>
      </w:pPr>
      <w:rPr>
        <w:rFonts w:hint="eastAsia"/>
      </w:rPr>
    </w:lvl>
    <w:lvl w:ilvl="8">
      <w:start w:val="1"/>
      <w:numFmt w:val="decimal"/>
      <w:lvlText w:val="%1.%2.%3.%4.%5.%6.%7.%8.%9"/>
      <w:lvlJc w:val="left"/>
      <w:pPr>
        <w:tabs>
          <w:tab w:val="num" w:pos="6640"/>
        </w:tabs>
        <w:ind w:left="6640" w:hanging="2160"/>
      </w:pPr>
      <w:rPr>
        <w:rFonts w:hint="eastAsia"/>
      </w:rPr>
    </w:lvl>
  </w:abstractNum>
  <w:abstractNum w:abstractNumId="9">
    <w:nsid w:val="70763969"/>
    <w:multiLevelType w:val="hybridMultilevel"/>
    <w:tmpl w:val="D48A4944"/>
    <w:lvl w:ilvl="0">
      <w:start w:val="1"/>
      <w:numFmt w:val="decimal"/>
      <w:lvlText w:val="%1."/>
      <w:lvlJc w:val="left"/>
      <w:pPr>
        <w:tabs>
          <w:tab w:val="num" w:pos="920"/>
        </w:tabs>
        <w:ind w:left="920" w:hanging="36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10">
    <w:nsid w:val="7F4D0DE7"/>
    <w:multiLevelType w:val="hybridMultilevel"/>
    <w:tmpl w:val="53486144"/>
    <w:lvl w:ilvl="0">
      <w:start w:val="1"/>
      <w:numFmt w:val="decimal"/>
      <w:lvlText w:val="%1"/>
      <w:lvlJc w:val="left"/>
      <w:pPr>
        <w:tabs>
          <w:tab w:val="num" w:pos="920"/>
        </w:tabs>
        <w:ind w:left="920" w:hanging="36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num w:numId="1">
    <w:abstractNumId w:val="6"/>
  </w:num>
  <w:num w:numId="2">
    <w:abstractNumId w:val="9"/>
  </w:num>
  <w:num w:numId="3">
    <w:abstractNumId w:val="0"/>
  </w:num>
  <w:num w:numId="4">
    <w:abstractNumId w:val="8"/>
  </w:num>
  <w:num w:numId="5">
    <w:abstractNumId w:val="10"/>
  </w:num>
  <w:num w:numId="6">
    <w:abstractNumId w:val="5"/>
  </w:num>
  <w:num w:numId="7">
    <w:abstractNumId w:val="3"/>
  </w:num>
  <w:num w:numId="8">
    <w:abstractNumId w:val="7"/>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bordersDoNotSurroundHeader/>
  <w:bordersDoNotSurroundFooter/>
  <w:stylePaneFormatFilter w:val="3F01"/>
  <w:defaultTabStop w:val="420"/>
  <w:drawingGridHorizontalSpacing w:val="2"/>
  <w:drawingGridVerticalSpacing w:val="240"/>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55B5"/>
    <w:rsid w:val="001F5C09"/>
    <w:rsid w:val="003E55B5"/>
    <w:rsid w:val="00A70F9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pPr>
      <w:ind w:left="100" w:leftChars="2500"/>
    </w:pPr>
    <w:rPr>
      <w:rFonts w:ascii="黑体" w:eastAsia="黑体"/>
      <w:b/>
      <w:bCs/>
      <w:sz w:val="36"/>
      <w:szCs w:val="20"/>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BodyTextIndent">
    <w:name w:val="Body Text Indent"/>
    <w:basedOn w:val="Normal"/>
    <w:pPr>
      <w:spacing w:line="420" w:lineRule="exact"/>
      <w:ind w:firstLine="560" w:firstLineChars="200"/>
    </w:pPr>
    <w:rPr>
      <w:sz w:val="28"/>
    </w:rPr>
  </w:style>
  <w:style w:type="paragraph" w:styleId="BodyTextIndent2">
    <w:name w:val="Body Text Indent 2"/>
    <w:basedOn w:val="Normal"/>
    <w:pPr>
      <w:spacing w:line="480" w:lineRule="exact"/>
      <w:ind w:firstLine="576"/>
    </w:pPr>
    <w:rPr>
      <w:color w:val="FF6600"/>
      <w:sz w:val="28"/>
    </w:rPr>
  </w:style>
  <w:style w:type="paragraph" w:styleId="BodyTextIndent3">
    <w:name w:val="Body Text Indent 3"/>
    <w:basedOn w:val="Normal"/>
    <w:pPr>
      <w:spacing w:line="480" w:lineRule="exact"/>
      <w:ind w:firstLine="576"/>
    </w:pPr>
    <w:rPr>
      <w:sz w:val="2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hyperlink" Target="https://d.book118.com/066201221110010045" TargetMode="Externa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numbering" Target="numbering.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2188</Words>
  <Characters>12474</Characters>
  <Application>Microsoft Office Word</Application>
  <DocSecurity>0</DocSecurity>
  <Lines>103</Lines>
  <Paragraphs>29</Paragraphs>
  <ScaleCrop>false</ScaleCrop>
  <Company>aa</Company>
  <LinksUpToDate>false</LinksUpToDate>
  <CharactersWithSpaces>14633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风险评估</dc:title>
  <dc:creator>a</dc:creator>
  <cp:lastModifiedBy>su</cp:lastModifiedBy>
  <cp:revision>2</cp:revision>
  <cp:lastPrinted>2001-07-04T06:50:00Z</cp:lastPrinted>
  <dcterms:created xsi:type="dcterms:W3CDTF">2013-09-29T12:41:00Z</dcterms:created>
  <dcterms:modified xsi:type="dcterms:W3CDTF">2013-09-29T12:41:00Z</dcterms:modified>
</cp:coreProperties>
</file>