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30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窗帘门帘项目可行性研究报告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50905771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二、窗帘门帘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一)、窗帘门帘项目选址原则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二)、窗帘门帘项目选址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二)、窗帘门帘项目总平面设计要求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窗帘门帘项目可行性研究报告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五、市场分析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6933924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)、窗帘门帘项目对环境的主要影响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29996092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九、实施计划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一)、建设周期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二)、建设进度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)、人力资源配置和员工培训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窗帘门帘项目实施保障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窗帘门帘项目管理与团队协作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、窗帘门帘项目管理方法论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(二)、窗帘门帘项目计划与进度管理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)、团队组建与角色分工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五)、窗帘门帘项目风险管理与应对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(二)、员工手册编制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69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191261911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72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项目商业计划书旨在全面介绍和规划一个创新性的窗帘门帘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以满足需求。该方案的目的是为了提供窗帘门帘项目的全面概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览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案</w:t>
      </w:r>
      <w:r>
        <w:rPr>
          <w:rFonts w:ascii="FangSong" w:eastAsia="FangSong" w:hAnsi="FangSong" w:cs="FangSong"/>
          <w:spacing w:val="-12"/>
          <w:sz w:val="28"/>
          <w:szCs w:val="28"/>
        </w:rPr>
        <w:t>的学习交流，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促</w:t>
      </w:r>
      <w:r>
        <w:rPr>
          <w:rFonts w:ascii="FangSong" w:eastAsia="FangSong" w:hAnsi="FangSong" w:cs="FangSong"/>
          <w:spacing w:val="-12"/>
          <w:sz w:val="28"/>
          <w:szCs w:val="28"/>
        </w:rPr>
        <w:t>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</w:p>
    <w:p>
      <w:pPr>
        <w:sectPr>
          <w:pgSz w:w="11906" w:h="16839"/>
          <w:pgMar w:top="1431" w:right="1704" w:bottom="0" w:left="1785" w:header="0" w:footer="0" w:gutter="0"/>
          <w:pgNumType w:start="6"/>
          <w:cols w:space="708"/>
        </w:sectPr>
      </w:pPr>
    </w:p>
    <w:p>
      <w:pPr>
        <w:spacing w:before="180" w:line="414" w:lineRule="auto"/>
        <w:ind w:left="32" w:right="102" w:firstLine="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" w:line="416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5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</w:p>
    <w:p>
      <w:pPr>
        <w:sectPr>
          <w:pgSz w:w="11906" w:h="16839"/>
          <w:pgMar w:top="1431" w:right="1743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29" w:right="14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3" w:right="160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9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ectPr>
          <w:footerReference w:type="default" r:id="rId4"/>
          <w:pgSz w:w="11906" w:h="16839"/>
          <w:pgMar w:top="1431" w:right="1603" w:bottom="2223" w:left="1785" w:header="0" w:footer="1888" w:gutter="0"/>
          <w:pgNumType w:start="11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3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</w:p>
    <w:p>
      <w:pPr>
        <w:sectPr>
          <w:footerReference w:type="default" r:id="rId5"/>
          <w:pgSz w:w="11906" w:h="16839"/>
          <w:pgMar w:top="1431" w:right="1785" w:bottom="400" w:left="1785" w:header="0" w:footer="0" w:gutter="0"/>
          <w:pgNumType w:start="12"/>
          <w:cols w:space="708"/>
        </w:sectPr>
      </w:pPr>
    </w:p>
    <w:p>
      <w:pPr>
        <w:spacing w:before="183" w:line="223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9"/>
          <w:sz w:val="28"/>
          <w:szCs w:val="28"/>
        </w:rPr>
        <w:t>的进一步完善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287" w:line="411" w:lineRule="auto"/>
        <w:ind w:left="34" w:right="17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二、窗帘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门帘项目选址说明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、窗帘门帘项目选址原则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窗</w:t>
      </w:r>
      <w:r>
        <w:rPr>
          <w:rFonts w:ascii="FangSong" w:eastAsia="FangSong" w:hAnsi="FangSong" w:cs="FangSong"/>
          <w:spacing w:val="-9"/>
          <w:sz w:val="28"/>
          <w:szCs w:val="28"/>
        </w:rPr>
        <w:t>帘门帘项目选址必须与城乡建设总体规划保持一致，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确保窗帘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门帘项目的发展与当地城市规划和政府规划相契合。通过与规划一致，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窗</w:t>
      </w:r>
      <w:r>
        <w:rPr>
          <w:rFonts w:ascii="FangSong" w:eastAsia="FangSong" w:hAnsi="FangSong" w:cs="FangSong"/>
          <w:spacing w:val="-8"/>
          <w:sz w:val="28"/>
          <w:szCs w:val="28"/>
        </w:rPr>
        <w:t>帘门帘项目有望更好地融入城市发展大局，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越的交通条件是窗帘门帘项目成功的关键因素之一。选址地应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before="1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89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窗帘门帘项目建设阶段，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</w:p>
    <w:p>
      <w:pPr>
        <w:sectPr>
          <w:footerReference w:type="default" r:id="rId6"/>
          <w:pgSz w:w="11906" w:h="16839"/>
          <w:pgMar w:top="1431" w:right="1623" w:bottom="40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2" w:right="1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窗</w:t>
      </w:r>
      <w:r>
        <w:rPr>
          <w:rFonts w:ascii="FangSong" w:eastAsia="FangSong" w:hAnsi="FangSong" w:cs="FangSong"/>
          <w:spacing w:val="-8"/>
          <w:sz w:val="28"/>
          <w:szCs w:val="28"/>
        </w:rPr>
        <w:t>帘门帘项目建设的顺利进行。这有助于提高工程效率，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窗帘门</w:t>
      </w:r>
      <w:r>
        <w:rPr>
          <w:rFonts w:ascii="FangSong" w:eastAsia="FangSong" w:hAnsi="FangSong" w:cs="FangSong"/>
          <w:spacing w:val="-6"/>
          <w:sz w:val="28"/>
          <w:szCs w:val="28"/>
        </w:rPr>
        <w:t>帘</w:t>
      </w:r>
      <w:r>
        <w:rPr>
          <w:rFonts w:ascii="FangSong" w:eastAsia="FangSong" w:hAnsi="FangSong" w:cs="FangSong"/>
          <w:spacing w:val="-4"/>
          <w:sz w:val="28"/>
          <w:szCs w:val="28"/>
        </w:rPr>
        <w:t>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相一致。我们将致力于在窗帘门帘项目建设和运营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确保窗帘门帘项目的可持续发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我们将有效平衡窗帘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门</w:t>
      </w:r>
      <w:r>
        <w:rPr>
          <w:rFonts w:ascii="FangSong" w:eastAsia="FangSong" w:hAnsi="FangSong" w:cs="FangSong"/>
          <w:spacing w:val="-9"/>
          <w:sz w:val="28"/>
          <w:szCs w:val="28"/>
        </w:rPr>
        <w:t>帘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在窗帘</w:t>
      </w:r>
      <w:r>
        <w:rPr>
          <w:rFonts w:ascii="FangSong" w:eastAsia="FangSong" w:hAnsi="FangSong" w:cs="FangSong"/>
          <w:spacing w:val="-2"/>
          <w:sz w:val="28"/>
          <w:szCs w:val="28"/>
        </w:rPr>
        <w:t>门帘项目的实施过程中获得更多的理解和支持。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窗帘门帘项目的长期成功和对社会的积极贡献。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(二)、窗帘门帘项目选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6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选择窗帘门帘项目的地理位置时，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ectPr>
          <w:footerReference w:type="default" r:id="rId7"/>
          <w:pgSz w:w="11906" w:h="16839"/>
          <w:pgMar w:top="1431" w:right="1603" w:bottom="40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744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82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销，为窗帘门帘项目的顺利推进提供了有力支持。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优惠等方面的支持。这将显著减轻窗帘门帘项目的财务压力，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为窗帘门帘项目提供了丰富的合作机会，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41" w:right="82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高度重视生态环境的保护。选址处有利于建设绿色、环保型的窗帘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门帘项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术开发区被视为未来经济发展的重要增长点。窗帘门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帘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为窗帘门帘项目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3" w:line="415" w:lineRule="auto"/>
        <w:ind w:left="49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确保窗帘门帘项目的建设与运营与当地发展规划相协调，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</w:p>
    <w:p>
      <w:pPr>
        <w:sectPr>
          <w:footerReference w:type="default" r:id="rId8"/>
          <w:pgSz w:w="11906" w:h="16839"/>
          <w:pgMar w:top="1431" w:right="1718" w:bottom="40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窗帘门帘</w:t>
      </w:r>
      <w:r>
        <w:rPr>
          <w:rFonts w:ascii="FangSong" w:eastAsia="FangSong" w:hAnsi="FangSong" w:cs="FangSong"/>
          <w:spacing w:val="-3"/>
          <w:sz w:val="28"/>
          <w:szCs w:val="28"/>
        </w:rPr>
        <w:t>项目的成功提供全方位的支持。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窗</w:t>
      </w:r>
      <w:r>
        <w:rPr>
          <w:rFonts w:ascii="FangSong" w:eastAsia="FangSong" w:hAnsi="FangSong" w:cs="FangSong"/>
          <w:spacing w:val="-9"/>
          <w:sz w:val="28"/>
          <w:szCs w:val="28"/>
        </w:rPr>
        <w:t>帘门帘项目的成功实施不仅依赖于选址的地理位置，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窗帘门帘项目的建设提供了必要的基础支持，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确保窗帘门帘项目选址符合当地的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地规划要求。这有助于窗帘门帘项目在合规范围内进行建设，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45" w:right="17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窗帘</w:t>
      </w:r>
      <w:r>
        <w:rPr>
          <w:rFonts w:ascii="FangSong" w:eastAsia="FangSong" w:hAnsi="FangSong" w:cs="FangSong"/>
          <w:spacing w:val="-10"/>
          <w:sz w:val="28"/>
          <w:szCs w:val="28"/>
        </w:rPr>
        <w:t>门</w:t>
      </w:r>
      <w:r>
        <w:rPr>
          <w:rFonts w:ascii="FangSong" w:eastAsia="FangSong" w:hAnsi="FangSong" w:cs="FangSong"/>
          <w:spacing w:val="-8"/>
          <w:sz w:val="28"/>
          <w:szCs w:val="28"/>
        </w:rPr>
        <w:t>帘项目的用工提供了充足的保障，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6" w:line="415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方面的优惠政策。这为窗帘门帘项目创造了更加宽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ectPr>
          <w:footerReference w:type="default" r:id="rId9"/>
          <w:pgSz w:w="11906" w:h="16839"/>
          <w:pgMar w:top="1431" w:right="1623" w:bottom="40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窗帘门帘项目的过程中，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确保窗帘门帘项目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56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窗</w:t>
      </w:r>
      <w:r>
        <w:rPr>
          <w:rFonts w:ascii="FangSong" w:eastAsia="FangSong" w:hAnsi="FangSong" w:cs="FangSong"/>
          <w:spacing w:val="-9"/>
          <w:sz w:val="28"/>
          <w:szCs w:val="28"/>
        </w:rPr>
        <w:t>帘门帘项目所在区域的安全设施完备，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全系统。这为窗帘门帘项目的安全运行提供了可靠的支持，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45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窗帘</w:t>
      </w:r>
      <w:r>
        <w:rPr>
          <w:rFonts w:ascii="FangSong" w:eastAsia="FangSong" w:hAnsi="FangSong" w:cs="FangSong"/>
          <w:spacing w:val="-10"/>
          <w:sz w:val="28"/>
          <w:szCs w:val="28"/>
        </w:rPr>
        <w:t>门</w:t>
      </w:r>
      <w:r>
        <w:rPr>
          <w:rFonts w:ascii="FangSong" w:eastAsia="FangSong" w:hAnsi="FangSong" w:cs="FangSong"/>
          <w:spacing w:val="-8"/>
          <w:sz w:val="28"/>
          <w:szCs w:val="28"/>
        </w:rPr>
        <w:t>帘项目提供了明确的建设方向，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确保用地符合工业窗帘门帘项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窗帘门帘项目所在地区容积率和建筑密度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标。我们将确保窗帘门帘项目建设在合理的容积率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和建筑密度范围内，以充分利用土地资源，提高窗帘门帘项目效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8" w:line="414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ectPr>
          <w:footerReference w:type="default" r:id="rId10"/>
          <w:pgSz w:w="11906" w:h="16839"/>
          <w:pgMar w:top="1431" w:right="1743" w:bottom="400" w:left="1785" w:header="0" w:footer="0" w:gutter="0"/>
          <w:pgNumType w:start="17"/>
          <w:cols w:space="708"/>
        </w:sectPr>
      </w:pPr>
    </w:p>
    <w:p>
      <w:pPr>
        <w:spacing w:before="182" w:line="224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7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途划分是用地控制的核心之一。根据窗帘门帘项目的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保持窗帘门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帘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我们将严格按照规定的利用年限进行窗帘门帘项目建设和运营，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在窗帘门帘项目建设完成后，我们将积极参与土地的复垦工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小窗帘门帘项目对周边土地的影响。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我们将确保窗帘门帘项目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。这为窗帘门帘项目提供了便捷的物流通道，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了窗帘门帘项目的市场竞争力。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ectPr>
          <w:footerReference w:type="default" r:id="rId11"/>
          <w:pgSz w:w="11906" w:h="16839"/>
          <w:pgMar w:top="1431" w:right="1763" w:bottom="40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自然条件适宜。窗帘门帘项目建设将充分利用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设施。窗帘门帘项目将充分利用这些配套设施，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助于窗</w:t>
      </w:r>
      <w:r>
        <w:rPr>
          <w:rFonts w:ascii="FangSong" w:eastAsia="FangSong" w:hAnsi="FangSong" w:cs="FangSong"/>
          <w:spacing w:val="-3"/>
          <w:sz w:val="28"/>
          <w:szCs w:val="28"/>
        </w:rPr>
        <w:t>帘门帘项目的稳定运营。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总体要求中还包括对环境的保护要求。窗帘门帘项目将遵循当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可持续的工业窗帘门帘项目。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窗</w:t>
      </w:r>
      <w:r>
        <w:rPr>
          <w:rFonts w:ascii="FangSong" w:eastAsia="FangSong" w:hAnsi="FangSong" w:cs="FangSong"/>
          <w:spacing w:val="-7"/>
          <w:sz w:val="28"/>
          <w:szCs w:val="28"/>
        </w:rPr>
        <w:t>帘门帘项目将积极融入当地社区，与周边居民建立和谐的关系。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促进窗帘门帘项目与当地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2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窗帘门帘项目将在选址的基础上更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footerReference w:type="default" r:id="rId12"/>
          <w:pgSz w:w="11906" w:h="16839"/>
          <w:pgMar w:top="1431" w:right="1603" w:bottom="400" w:left="1785" w:header="0" w:footer="0" w:gutter="0"/>
          <w:pgNumType w:start="19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8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在窗</w:t>
      </w:r>
      <w:r>
        <w:rPr>
          <w:rFonts w:ascii="FangSong" w:eastAsia="FangSong" w:hAnsi="FangSong" w:cs="FangSong"/>
          <w:spacing w:val="-15"/>
          <w:sz w:val="28"/>
          <w:szCs w:val="28"/>
        </w:rPr>
        <w:t>帘</w:t>
      </w:r>
      <w:r>
        <w:rPr>
          <w:rFonts w:ascii="FangSong" w:eastAsia="FangSong" w:hAnsi="FangSong" w:cs="FangSong"/>
          <w:spacing w:val="-8"/>
          <w:sz w:val="28"/>
          <w:szCs w:val="28"/>
        </w:rPr>
        <w:t>门帘项目选址的初步规划中，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7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我们计划通过多功能空间规划来优化土地利用。在窗帘门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帘项目内</w:t>
      </w:r>
      <w:r>
        <w:rPr>
          <w:rFonts w:ascii="FangSong" w:eastAsia="FangSong" w:hAnsi="FangSong" w:cs="FangSong"/>
          <w:spacing w:val="-2"/>
          <w:sz w:val="28"/>
          <w:szCs w:val="28"/>
        </w:rPr>
        <w:t>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绿化区等，以确保每块用地都发挥最大潜力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筑的垂直利用率。这一措施有助于减小窗帘门帘项目的占地面积，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窗</w:t>
      </w:r>
      <w:r>
        <w:rPr>
          <w:rFonts w:ascii="FangSong" w:eastAsia="FangSong" w:hAnsi="FangSong" w:cs="FangSong"/>
          <w:spacing w:val="-9"/>
          <w:sz w:val="28"/>
          <w:szCs w:val="28"/>
        </w:rPr>
        <w:t>帘门帘项目还将注重环境友好设计，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还有助于提高窗帘门帘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共设施也是我们的设计理念之一。在窗帘门帘项目内部建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3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我们致力于实现窗帘门帘项目用地的经济高效利</w:t>
      </w:r>
    </w:p>
    <w:p>
      <w:pPr>
        <w:sectPr>
          <w:footerReference w:type="default" r:id="rId13"/>
          <w:pgSz w:w="11906" w:h="16839"/>
          <w:pgMar w:top="1431" w:right="1610" w:bottom="40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窗</w:t>
      </w:r>
      <w:r>
        <w:rPr>
          <w:rFonts w:ascii="FangSong" w:eastAsia="FangSong" w:hAnsi="FangSong" w:cs="FangSong"/>
          <w:spacing w:val="-9"/>
          <w:sz w:val="28"/>
          <w:szCs w:val="28"/>
        </w:rPr>
        <w:t>帘门帘项目整体布置中，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，便于原材料运输和产品出货；办公区域靠近窗帘门帘项目核心区，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沟通；休闲区和绿化区域分布在窗帘门帘项目的角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确保了窗帘门帘项目内外的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窗帘门帘项目区域内设置了一系列公共设施，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82" w:firstLine="11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窗</w:t>
      </w:r>
      <w:r>
        <w:rPr>
          <w:rFonts w:ascii="FangSong" w:eastAsia="FangSong" w:hAnsi="FangSong" w:cs="FangSong"/>
          <w:spacing w:val="-14"/>
          <w:sz w:val="28"/>
          <w:szCs w:val="28"/>
        </w:rPr>
        <w:t>帘门帘项目总图中，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ectPr>
          <w:footerReference w:type="default" r:id="rId14"/>
          <w:pgSz w:w="11906" w:h="16839"/>
          <w:pgMar w:top="1431" w:right="1718" w:bottom="40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生产与办公是窗帘门帘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运输和产品的高效配送。办公区则位于窗帘门帘项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心区，方便管理层对整个窗帘门帘项目的监控与决策。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在窗帘门帘项目区域内分布绿化带和休闲区，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也为窗帘门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帘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我们将环境保护区域规划在窗帘门帘项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确保了窗帘门帘项目整体的美观性。这一举措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使窗帘门帘项目在生产的同时也能够实现对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这八个设计要点共同构成了窗帘门帘项目总图布置方案的核心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保了窗帘门帘项目在各个方面都能够取得良好的平衡，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ectPr>
          <w:footerReference w:type="default" r:id="rId15"/>
          <w:pgSz w:w="11906" w:h="16839"/>
          <w:pgMar w:top="1431" w:right="1763" w:bottom="40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该窗帘门帘项目选址位于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窗帘门</w:t>
      </w:r>
      <w:r>
        <w:rPr>
          <w:rFonts w:ascii="FangSong" w:eastAsia="FangSong" w:hAnsi="FangSong" w:cs="FangSong"/>
          <w:spacing w:val="-3"/>
          <w:sz w:val="28"/>
          <w:szCs w:val="28"/>
        </w:rPr>
        <w:t>帘项目的顺利启动和运营。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销售和员工的通勤。这为窗帘门帘项目提供了便捷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14" w:firstLine="9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窗帘门帘项目选址规划中特别考</w:t>
      </w:r>
      <w:r>
        <w:rPr>
          <w:rFonts w:ascii="FangSong" w:eastAsia="FangSong" w:hAnsi="FangSong" w:cs="FangSong"/>
          <w:sz w:val="28"/>
          <w:szCs w:val="28"/>
        </w:rPr>
        <w:t>虑了环保区域，用于处理废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有效减少对周边环境的负面影响。这表明了窗帘门帘项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14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窗帘门帘项目选址的用地控制指</w:t>
      </w:r>
      <w:r>
        <w:rPr>
          <w:rFonts w:ascii="FangSong" w:eastAsia="FangSong" w:hAnsi="FangSong" w:cs="FangSong"/>
          <w:sz w:val="28"/>
          <w:szCs w:val="28"/>
        </w:rPr>
        <w:t>标与相关规划相一致，不仅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也兼顾了用地的合理利用。这有助于窗帘门帘项目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在窗帘门帘项目选址周边进行了社区和周边环境的调查，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窗帘门帘项目建设不会对周边社区造成过大的影响，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footerReference w:type="default" r:id="rId16"/>
          <w:pgSz w:w="11906" w:h="16839"/>
          <w:pgMar w:top="1431" w:right="1785" w:bottom="40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29" w:firstLine="996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1"/>
          <w:sz w:val="28"/>
          <w:szCs w:val="28"/>
        </w:rPr>
        <w:t>窗帘门帘项目选址时，我们</w:t>
      </w:r>
      <w:r>
        <w:rPr>
          <w:rFonts w:ascii="FangSong" w:eastAsia="FangSong" w:hAnsi="FangSong" w:cs="FangSong"/>
          <w:sz w:val="28"/>
          <w:szCs w:val="28"/>
        </w:rPr>
        <w:t>充分考虑了当地的政策和法规，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确保窗帘门帘项目的合法性和稳健性。对政府支持政策和法规的遵从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有助于窗帘门</w:t>
      </w:r>
      <w:r>
        <w:rPr>
          <w:rFonts w:ascii="FangSong" w:eastAsia="FangSong" w:hAnsi="FangSong" w:cs="FangSong"/>
          <w:spacing w:val="-2"/>
          <w:sz w:val="28"/>
          <w:szCs w:val="28"/>
        </w:rPr>
        <w:t>帘项目在当地获得更多支持。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综合考虑窗帘门帘项目选址的各项因素，我们认为该选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望为窗帘门帘项目带来更多的发展机遇。与周边的产业和社会环境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址将有助于窗帘门帘项目实现可持续发展。</w:t>
      </w:r>
    </w:p>
    <w:p>
      <w:pPr>
        <w:spacing w:before="2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我们可以得出该窗帘门帘项目选址的合理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和可行性，为窗帘门帘项目的后续规划和实施提供了坚实的基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在窗</w:t>
      </w:r>
      <w:r>
        <w:rPr>
          <w:rFonts w:ascii="FangSong" w:eastAsia="FangSong" w:hAnsi="FangSong" w:cs="FangSong"/>
          <w:spacing w:val="-15"/>
          <w:sz w:val="28"/>
          <w:szCs w:val="28"/>
        </w:rPr>
        <w:t>帘</w:t>
      </w:r>
      <w:r>
        <w:rPr>
          <w:rFonts w:ascii="FangSong" w:eastAsia="FangSong" w:hAnsi="FangSong" w:cs="FangSong"/>
          <w:spacing w:val="-8"/>
          <w:sz w:val="28"/>
          <w:szCs w:val="28"/>
        </w:rPr>
        <w:t>门帘项目的建筑工程设计过程中，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计原则，以确保窗帘门</w:t>
      </w:r>
      <w:r>
        <w:rPr>
          <w:rFonts w:ascii="FangSong" w:eastAsia="FangSong" w:hAnsi="FangSong" w:cs="FangSong"/>
          <w:spacing w:val="-3"/>
          <w:sz w:val="28"/>
          <w:szCs w:val="28"/>
        </w:rPr>
        <w:t>帘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3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6" w:lineRule="auto"/>
        <w:ind w:left="66" w:right="176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9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注重创造舒适的室内</w:t>
      </w:r>
    </w:p>
    <w:p>
      <w:pPr>
        <w:sectPr>
          <w:footerReference w:type="default" r:id="rId17"/>
          <w:pgSz w:w="11906" w:h="16839"/>
          <w:pgMar w:top="1431" w:right="1623" w:bottom="40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287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窗帘门帘项目总平面设计要求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窗</w:t>
      </w:r>
      <w:r>
        <w:rPr>
          <w:rFonts w:ascii="FangSong" w:eastAsia="FangSong" w:hAnsi="FangSong" w:cs="FangSong"/>
          <w:spacing w:val="-9"/>
          <w:sz w:val="28"/>
          <w:szCs w:val="28"/>
        </w:rPr>
        <w:t>帘门帘项目总平面设计将充分考虑以下要求，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7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</w:p>
    <w:p>
      <w:pPr>
        <w:sectPr>
          <w:footerReference w:type="default" r:id="rId18"/>
          <w:pgSz w:w="11906" w:h="16839"/>
          <w:pgMar w:top="1431" w:right="1743" w:bottom="400" w:left="1785" w:header="0" w:footer="0" w:gutter="0"/>
          <w:pgNumType w:start="25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288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定，适应窗帘门帘项目的实际使用需要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ectPr>
          <w:footerReference w:type="default" r:id="rId19"/>
          <w:pgSz w:w="11906" w:h="16839"/>
          <w:pgMar w:top="1431" w:right="1718" w:bottom="400" w:left="1785" w:header="0" w:footer="0" w:gutter="0"/>
          <w:pgNumType w:start="26"/>
          <w:cols w:space="708"/>
        </w:sectPr>
      </w:pPr>
    </w:p>
    <w:p>
      <w:pPr>
        <w:spacing w:before="185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窗</w:t>
      </w:r>
      <w:r>
        <w:rPr>
          <w:rFonts w:ascii="FangSong" w:eastAsia="FangSong" w:hAnsi="FangSong" w:cs="FangSong"/>
          <w:spacing w:val="-8"/>
          <w:sz w:val="28"/>
          <w:szCs w:val="28"/>
        </w:rPr>
        <w:t>帘门帘项目所处地区的地质条件和地震风险，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结合窗帘门帘项目的实际需求和环境条件，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筑工程的设计总体要求是确保窗帘门帘项目实现预期功能、安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建筑的功能布局满足窗帘门帘项目需求，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right="7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</w:p>
    <w:p>
      <w:pPr>
        <w:sectPr>
          <w:footerReference w:type="default" r:id="rId20"/>
          <w:pgSz w:w="11906" w:h="16839"/>
          <w:pgMar w:top="1431" w:right="1697" w:bottom="40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287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6" w:line="219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</w:p>
    <w:p>
      <w:pPr>
        <w:sectPr>
          <w:footerReference w:type="default" r:id="rId21"/>
          <w:pgSz w:w="11906" w:h="16839"/>
          <w:pgMar w:top="1431" w:right="1724" w:bottom="400" w:left="1785" w:header="0" w:footer="0" w:gutter="0"/>
          <w:pgNumType w:start="28"/>
          <w:cols w:space="708"/>
        </w:sectPr>
      </w:pPr>
    </w:p>
    <w:p>
      <w:pPr>
        <w:spacing w:before="182" w:line="222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287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能够达到高标准，满足窗帘门帘项目的长期发展需求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40" w:right="57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窗</w:t>
      </w:r>
      <w:r>
        <w:rPr>
          <w:rFonts w:ascii="FangSong" w:eastAsia="FangSong" w:hAnsi="FangSong" w:cs="FangSong"/>
          <w:spacing w:val="-4"/>
          <w:sz w:val="28"/>
          <w:szCs w:val="28"/>
        </w:rPr>
        <w:t>帘门帘项目规划的总建筑面积为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帘门</w:t>
      </w:r>
      <w:r>
        <w:rPr>
          <w:rFonts w:ascii="FangSong" w:eastAsia="FangSong" w:hAnsi="FangSong" w:cs="FangSong"/>
          <w:spacing w:val="-2"/>
          <w:sz w:val="28"/>
          <w:szCs w:val="28"/>
        </w:rPr>
        <w:t>帘项目的功能布局和需求，确保各功能区域得到合理的利用。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8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窗帘门帘项目总投资比例：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</w:t>
      </w:r>
      <w:r>
        <w:rPr>
          <w:rFonts w:ascii="FangSong" w:eastAsia="FangSong" w:hAnsi="FangSong" w:cs="FangSong"/>
          <w:spacing w:val="-4"/>
          <w:sz w:val="28"/>
          <w:szCs w:val="28"/>
        </w:rPr>
        <w:t>占</w:t>
      </w:r>
      <w:r>
        <w:rPr>
          <w:rFonts w:ascii="FangSong" w:eastAsia="FangSong" w:hAnsi="FangSong" w:cs="FangSong"/>
          <w:spacing w:val="-3"/>
          <w:sz w:val="28"/>
          <w:szCs w:val="28"/>
        </w:rPr>
        <w:t>窗帘门帘项目总投资的比例为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</w:p>
    <w:p>
      <w:pPr>
        <w:sectPr>
          <w:footerReference w:type="default" r:id="rId22"/>
          <w:pgSz w:w="11906" w:h="16839"/>
          <w:pgMar w:top="1431" w:right="1743" w:bottom="40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未来窗帘门帘项目运营的需求，同时避免了过度浪费。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窗</w:t>
      </w:r>
      <w:r>
        <w:rPr>
          <w:rFonts w:ascii="FangSong" w:eastAsia="FangSong" w:hAnsi="FangSong" w:cs="FangSong"/>
          <w:spacing w:val="-9"/>
          <w:sz w:val="28"/>
          <w:szCs w:val="28"/>
        </w:rPr>
        <w:t>帘</w:t>
      </w:r>
      <w:r>
        <w:rPr>
          <w:rFonts w:ascii="FangSong" w:eastAsia="FangSong" w:hAnsi="FangSong" w:cs="FangSong"/>
          <w:spacing w:val="-7"/>
          <w:sz w:val="28"/>
          <w:szCs w:val="28"/>
        </w:rPr>
        <w:t>门帘项目整体布局：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使窗帘门帘项目更好地适应当地的自然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四、窗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帘门帘项目可行性研究报告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在窗</w:t>
      </w:r>
      <w:r>
        <w:rPr>
          <w:rFonts w:ascii="FangSong" w:eastAsia="FangSong" w:hAnsi="FangSong" w:cs="FangSong"/>
          <w:spacing w:val="-15"/>
          <w:sz w:val="28"/>
          <w:szCs w:val="28"/>
        </w:rPr>
        <w:t>帘</w:t>
      </w:r>
      <w:r>
        <w:rPr>
          <w:rFonts w:ascii="FangSong" w:eastAsia="FangSong" w:hAnsi="FangSong" w:cs="FangSong"/>
          <w:spacing w:val="-8"/>
          <w:sz w:val="28"/>
          <w:szCs w:val="28"/>
        </w:rPr>
        <w:t>门帘行业，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189" w:lineRule="auto"/>
        <w:ind w:left="602"/>
        <w:rPr>
          <w:rFonts w:ascii="Microsoft YaHei" w:eastAsia="Microsoft YaHei" w:hAnsi="Microsoft YaHei" w:cs="Microsoft YaHei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我们承诺将先进技术融入产</w:t>
      </w:r>
      <w:r>
        <w:rPr>
          <w:rFonts w:ascii="FangSong" w:eastAsia="FangSong" w:hAnsi="FangSong" w:cs="FangSong"/>
          <w:sz w:val="28"/>
          <w:szCs w:val="28"/>
        </w:rPr>
        <w:t>品设计，不断追求创新。通过引入</w:t>
      </w:r>
      <w:r>
        <w:rPr>
          <w:rFonts w:ascii="Microsoft YaHei" w:eastAsia="Microsoft YaHei" w:hAnsi="Microsoft YaHei" w:cs="Microsoft YaHei"/>
          <w:sz w:val="28"/>
          <w:szCs w:val="28"/>
        </w:rPr>
        <w:t>〈</w:t>
      </w:r>
    </w:p>
    <w:p>
      <w:pPr>
        <w:sectPr>
          <w:footerReference w:type="default" r:id="rId23"/>
          <w:pgSz w:w="11906" w:h="16839"/>
          <w:pgMar w:top="1431" w:right="1623" w:bottom="400" w:left="1785" w:header="0" w:footer="0" w:gutter="0"/>
          <w:pgNumType w:start="30"/>
          <w:cols w:space="708"/>
        </w:sectPr>
      </w:pPr>
    </w:p>
    <w:p>
      <w:pPr>
        <w:spacing w:before="182" w:line="355" w:lineRule="auto"/>
        <w:ind w:left="32" w:right="82" w:firstLine="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8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为消费者首选的窗帘门帘产品。</w:t>
      </w:r>
    </w:p>
    <w:p>
      <w:pPr>
        <w:sectPr>
          <w:footerReference w:type="default" r:id="rId24"/>
          <w:pgSz w:w="11906" w:h="16839"/>
          <w:pgMar w:top="1431" w:right="1718" w:bottom="400" w:left="1785" w:header="0" w:footer="0" w:gutter="0"/>
          <w:pgNumType w:start="31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窗帘门帘项目总投资</w:t>
      </w:r>
    </w:p>
    <w:p>
      <w:pPr>
        <w:spacing w:before="289" w:line="411" w:lineRule="auto"/>
        <w:ind w:left="40" w:right="10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建设规模旨在实现一个全面、可持续的窗帘门帘项目。窗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帘</w:t>
      </w:r>
      <w:r>
        <w:rPr>
          <w:rFonts w:ascii="FangSong" w:eastAsia="FangSong" w:hAnsi="FangSong" w:cs="FangSong"/>
          <w:spacing w:val="-5"/>
          <w:sz w:val="28"/>
          <w:szCs w:val="28"/>
        </w:rPr>
        <w:t>门</w:t>
      </w:r>
      <w:r>
        <w:rPr>
          <w:rFonts w:ascii="FangSong" w:eastAsia="FangSong" w:hAnsi="FangSong" w:cs="FangSong"/>
          <w:spacing w:val="-4"/>
          <w:sz w:val="28"/>
          <w:szCs w:val="28"/>
        </w:rPr>
        <w:t>帘项目总投资将主要用于以下几个方面：</w:t>
      </w:r>
    </w:p>
    <w:p>
      <w:pPr>
        <w:spacing w:before="1" w:line="411" w:lineRule="auto"/>
        <w:ind w:left="40" w:right="100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帘</w:t>
      </w:r>
      <w:r>
        <w:rPr>
          <w:rFonts w:ascii="FangSong" w:eastAsia="FangSong" w:hAnsi="FangSong" w:cs="FangSong"/>
          <w:spacing w:val="-5"/>
          <w:sz w:val="28"/>
          <w:szCs w:val="28"/>
        </w:rPr>
        <w:t>门帘项目的顺利进行。</w:t>
      </w:r>
    </w:p>
    <w:p>
      <w:pPr>
        <w:spacing w:before="1" w:line="411" w:lineRule="auto"/>
        <w:ind w:left="42" w:right="100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一部分资金将用于技术研发，以确保窗帘门帘项目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0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窗帘门帘项目规模</w:t>
      </w:r>
      <w:r>
        <w:rPr>
          <w:rFonts w:ascii="FangSong" w:eastAsia="FangSong" w:hAnsi="FangSong" w:cs="FangSong"/>
          <w:sz w:val="28"/>
          <w:szCs w:val="28"/>
        </w:rPr>
        <w:t>与产能</w:t>
      </w:r>
    </w:p>
    <w:p>
      <w:pPr>
        <w:spacing w:before="289" w:line="339" w:lineRule="auto"/>
        <w:ind w:left="38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我们计划在窗帘门帘项目建设后的第一年实现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4" w:line="371" w:lineRule="auto"/>
        <w:ind w:left="34" w:right="100" w:firstLine="7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窗</w:t>
      </w:r>
      <w:r>
        <w:rPr>
          <w:rFonts w:ascii="FangSong" w:eastAsia="FangSong" w:hAnsi="FangSong" w:cs="FangSong"/>
          <w:spacing w:val="-17"/>
          <w:sz w:val="28"/>
          <w:szCs w:val="28"/>
        </w:rPr>
        <w:t>帘门帘项目规模：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窗帘门帘项目将建设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房、办公区域、仓储设施等。这将确保窗帘门帘项目能够满足预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0" w:firstLine="715"/>
        <w:rPr>
          <w:rFonts w:ascii="FangSong" w:eastAsia="FangSong" w:hAnsi="FangSong" w:cs="FangSong"/>
          <w:sz w:val="28"/>
          <w:szCs w:val="28"/>
        </w:rPr>
        <w:sectPr>
          <w:footerReference w:type="default" r:id="rId25"/>
          <w:pgSz w:w="11906" w:h="16839"/>
          <w:pgMar w:top="1431" w:right="1699" w:bottom="400" w:left="1785" w:header="0" w:footer="0" w:gutter="0"/>
          <w:pgNumType w:start="32"/>
          <w:cols w:space="708"/>
        </w:sect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</w:p>
    <w:p>
      <w:pPr>
        <w:sectPr>
          <w:footerReference w:type="default" r:id="rId26"/>
          <w:type w:val="nextPage"/>
          <w:pgSz w:w="11906" w:h="16839"/>
          <w:pgMar w:top="1431" w:right="1699" w:bottom="400" w:left="1785" w:header="0" w:footer="0" w:gutter="0"/>
          <w:pgNumType w:start="33"/>
          <w:cols w:space="708"/>
          <w:titlePg w:val="0"/>
        </w:sectPr>
      </w:pPr>
    </w:p>
    <w:p>
      <w:pPr>
        <w:spacing w:before="183" w:line="219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9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、废气处理等，以确保窗帘门帘项目的环保性。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窗帘门帘项目总投资与用</w:t>
      </w:r>
      <w:r>
        <w:rPr>
          <w:rFonts w:ascii="FangSong" w:eastAsia="FangSong" w:hAnsi="FangSong" w:cs="FangSong"/>
          <w:sz w:val="28"/>
          <w:szCs w:val="28"/>
        </w:rPr>
        <w:t>地规模</w:t>
      </w:r>
    </w:p>
    <w:p>
      <w:pPr>
        <w:spacing w:before="290" w:line="411" w:lineRule="auto"/>
        <w:ind w:left="32" w:right="2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该窗帘门帘项目总征地面积为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亩)。窗帘门帘项目规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2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窗帘门帘项目计划购置设备共计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。这些设备将在窗帘门帘项目运营中发挥关键作用，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1" w:right="20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窗</w:t>
      </w:r>
      <w:r>
        <w:rPr>
          <w:rFonts w:ascii="FangSong" w:eastAsia="FangSong" w:hAnsi="FangSong" w:cs="FangSong"/>
          <w:spacing w:val="-6"/>
          <w:sz w:val="28"/>
          <w:szCs w:val="28"/>
        </w:rPr>
        <w:t>帘</w:t>
      </w:r>
      <w:r>
        <w:rPr>
          <w:rFonts w:ascii="FangSong" w:eastAsia="FangSong" w:hAnsi="FangSong" w:cs="FangSong"/>
          <w:spacing w:val="-4"/>
          <w:sz w:val="28"/>
          <w:szCs w:val="28"/>
        </w:rPr>
        <w:t>门帘项目计划总投资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窗帘门帘项目未来的发展提供可观的经济回报。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footerReference w:type="default" r:id="rId27"/>
          <w:pgSz w:w="11906" w:h="16839"/>
          <w:pgMar w:top="1431" w:right="1697" w:bottom="400" w:left="1785" w:header="0" w:footer="0" w:gutter="0"/>
          <w:pgNumType w:start="34"/>
          <w:cols w:space="708"/>
        </w:sectPr>
      </w:pPr>
    </w:p>
    <w:p>
      <w:pPr>
        <w:spacing w:before="244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3" w:right="19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窗</w:t>
      </w:r>
      <w:r>
        <w:rPr>
          <w:rFonts w:ascii="FangSong" w:eastAsia="FangSong" w:hAnsi="FangSong" w:cs="FangSong"/>
          <w:spacing w:val="-9"/>
          <w:sz w:val="28"/>
          <w:szCs w:val="28"/>
        </w:rPr>
        <w:t>帘门帘行业作为一个充满活力的领域，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7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着科技的迅猛发展，窗帘门帘行业在技术上取得了显著的突破。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4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</w:p>
    <w:p>
      <w:pPr>
        <w:sectPr>
          <w:footerReference w:type="default" r:id="rId28"/>
          <w:pgSz w:w="11906" w:h="16839"/>
          <w:pgMar w:top="1431" w:right="1603" w:bottom="400" w:left="1785" w:header="0" w:footer="0" w:gutter="0"/>
          <w:pgNumType w:start="35"/>
          <w:cols w:space="708"/>
        </w:sectPr>
      </w:pPr>
    </w:p>
    <w:p>
      <w:pPr>
        <w:spacing w:before="182" w:line="224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**窗帘门帘行业**是一片充满活力的领域，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4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窗</w:t>
      </w:r>
      <w:r>
        <w:rPr>
          <w:rFonts w:ascii="FangSong" w:eastAsia="FangSong" w:hAnsi="FangSong" w:cs="FangSong"/>
          <w:spacing w:val="-9"/>
          <w:sz w:val="28"/>
          <w:szCs w:val="28"/>
        </w:rPr>
        <w:t>帘门帘行业市场规模庞大，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ectPr>
          <w:footerReference w:type="default" r:id="rId29"/>
          <w:pgSz w:w="11906" w:h="16839"/>
          <w:pgMar w:top="1431" w:right="1785" w:bottom="400" w:left="1785" w:header="0" w:footer="0" w:gutter="0"/>
          <w:pgNumType w:start="36"/>
          <w:cols w:space="708"/>
        </w:sectPr>
      </w:pPr>
    </w:p>
    <w:p>
      <w:pPr>
        <w:spacing w:before="185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着科技的飞速发展，窗帘门帘行业在技术上取得了显著的突破。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right="101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8" w:line="411" w:lineRule="auto"/>
        <w:ind w:left="32" w:right="14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before="1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19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2" w:line="411" w:lineRule="auto"/>
        <w:ind w:left="33" w:right="254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line="223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</w:p>
    <w:p>
      <w:pPr>
        <w:sectPr>
          <w:footerReference w:type="default" r:id="rId30"/>
          <w:pgSz w:w="11906" w:h="16839"/>
          <w:pgMar w:top="1431" w:right="1603" w:bottom="400" w:left="1785" w:header="0" w:footer="0" w:gutter="0"/>
          <w:pgNumType w:start="37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25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ectPr>
          <w:footerReference w:type="default" r:id="rId31"/>
          <w:pgSz w:w="11906" w:h="16839"/>
          <w:pgMar w:top="1431" w:right="1603" w:bottom="400" w:left="1785" w:header="0" w:footer="0" w:gutter="0"/>
          <w:pgNumType w:start="38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0" w:line="411" w:lineRule="auto"/>
        <w:ind w:left="33" w:right="9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7" w:line="416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8" w:line="411" w:lineRule="auto"/>
        <w:ind w:left="63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90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ectPr>
          <w:footerReference w:type="default" r:id="rId32"/>
          <w:pgSz w:w="11906" w:h="16839"/>
          <w:pgMar w:top="1431" w:right="1623" w:bottom="400" w:left="1785" w:header="0" w:footer="0" w:gutter="0"/>
          <w:pgNumType w:start="39"/>
          <w:cols w:space="708"/>
        </w:sectPr>
      </w:pPr>
    </w:p>
    <w:p>
      <w:pPr>
        <w:spacing w:before="244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、组织架构分析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1" w:line="411" w:lineRule="auto"/>
        <w:ind w:left="37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资源配置是确保窗帘门帘项目成功实施的核心要素之一。在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岗</w:t>
      </w:r>
      <w:r>
        <w:rPr>
          <w:rFonts w:ascii="FangSong" w:eastAsia="FangSong" w:hAnsi="FangSong" w:cs="FangSong"/>
          <w:spacing w:val="-10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我们根据窗帘门帘项目规模和复杂性制定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了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12"/>
          <w:sz w:val="28"/>
          <w:szCs w:val="28"/>
        </w:rPr>
        <w:t>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成</w:t>
      </w: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都具备所需的经验和技能，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以提高工作效率和质量。强调团队协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12"/>
          <w:sz w:val="28"/>
          <w:szCs w:val="28"/>
        </w:rPr>
        <w:t>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确保团队内部的信息流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畅顺。</w:t>
      </w:r>
    </w:p>
    <w:p>
      <w:pPr>
        <w:spacing w:before="10" w:line="412" w:lineRule="auto"/>
        <w:ind w:left="35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员具备应对窗帘门帘项</w:t>
      </w:r>
      <w:r>
        <w:rPr>
          <w:rFonts w:ascii="FangSong" w:eastAsia="FangSong" w:hAnsi="FangSong" w:cs="FangSong"/>
          <w:spacing w:val="-2"/>
          <w:sz w:val="28"/>
          <w:szCs w:val="28"/>
        </w:rPr>
        <w:t>目挑战的能力。通过这些人力资源配置策略，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为窗帘门帘项目的顺利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施提供坚实的支持。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6" w:lineRule="auto"/>
        <w:ind w:left="38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确保窗帘门帘项目团队的协调运作和高效执行，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源</w:t>
      </w:r>
      <w:r>
        <w:rPr>
          <w:rFonts w:ascii="FangSong" w:eastAsia="FangSong" w:hAnsi="FangSong" w:cs="FangSong"/>
          <w:spacing w:val="-2"/>
          <w:sz w:val="28"/>
          <w:szCs w:val="28"/>
        </w:rPr>
        <w:t>配置分为不同层面，并采用灵活的策略来满足窗帘门帘项目需求。</w:t>
      </w:r>
    </w:p>
    <w:p>
      <w:pPr>
        <w:sectPr>
          <w:footerReference w:type="default" r:id="rId33"/>
          <w:pgSz w:w="11906" w:h="16839"/>
          <w:pgMar w:top="1431" w:right="1743" w:bottom="400" w:left="1785" w:header="0" w:footer="0" w:gutter="0"/>
          <w:pgNumType w:start="40"/>
          <w:cols w:space="708"/>
        </w:sectPr>
      </w:pPr>
    </w:p>
    <w:p>
      <w:pPr>
        <w:spacing w:before="185" w:line="411" w:lineRule="auto"/>
        <w:ind w:left="31" w:right="102" w:firstLine="572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bookmarkStart w:id="39" w:name="_bookmark40"/>
      <w:bookmarkEnd w:id="39"/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保招募到最适合窗帘门帘项目的人才。</w:t>
      </w:r>
    </w:p>
    <w:p>
      <w:pPr>
        <w:spacing w:before="1" w:line="411" w:lineRule="auto"/>
        <w:ind w:left="37" w:right="10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岗位分工：明确窗帘门帘项目各个岗位的职责和任务，根据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团队成员的专业特长和兴趣分配适当的工作职责。充分发挥每位团</w:t>
      </w:r>
      <w:r>
        <w:rPr>
          <w:rFonts w:ascii="FangSong" w:eastAsia="FangSong" w:hAnsi="FangSong" w:cs="FangSong"/>
          <w:spacing w:val="-2"/>
          <w:sz w:val="28"/>
          <w:szCs w:val="28"/>
        </w:rPr>
        <w:t>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员的专业优势，提高工作效率和执行力。</w:t>
      </w:r>
    </w:p>
    <w:p>
      <w:pPr>
        <w:spacing w:before="1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展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3"/>
          <w:sz w:val="28"/>
          <w:szCs w:val="28"/>
        </w:rPr>
        <w:t>标，并提供培训和资源支持，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助力其在窗帘门帘项目中不断成长。</w:t>
      </w:r>
    </w:p>
    <w:p>
      <w:pPr>
        <w:spacing w:before="2" w:line="411" w:lineRule="auto"/>
        <w:ind w:left="33" w:right="10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2" w:line="411" w:lineRule="auto"/>
        <w:ind w:left="34" w:right="6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1" w:lineRule="auto"/>
        <w:ind w:left="33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3" w:line="415" w:lineRule="auto"/>
        <w:ind w:left="54" w:right="53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员工熟悉实际工作流程，提高实际操作技能。这可以通过虚拟仿</w:t>
      </w:r>
      <w:r>
        <w:rPr>
          <w:rFonts w:ascii="FangSong" w:eastAsia="FangSong" w:hAnsi="FangSong" w:cs="FangSong"/>
          <w:spacing w:val="-2"/>
          <w:sz w:val="28"/>
          <w:szCs w:val="28"/>
        </w:rPr>
        <w:t>真</w:t>
      </w:r>
      <w:r>
        <w:rPr>
          <w:rFonts w:ascii="FangSong" w:eastAsia="FangSong" w:hAnsi="FangSong" w:cs="FangSong"/>
          <w:sz w:val="28"/>
          <w:szCs w:val="28"/>
        </w:rPr>
        <w:t>、</w:t>
      </w:r>
    </w:p>
    <w:p>
      <w:pPr>
        <w:sectPr>
          <w:footerReference w:type="default" r:id="rId34"/>
          <w:pgSz w:w="11906" w:h="16839"/>
          <w:pgMar w:top="1431" w:right="1697" w:bottom="400" w:left="1785" w:header="0" w:footer="0" w:gutter="0"/>
          <w:pgNumType w:start="41"/>
          <w:cols w:space="708"/>
        </w:sectPr>
      </w:pPr>
    </w:p>
    <w:p>
      <w:pPr>
        <w:spacing w:before="183" w:line="222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40" w:name="_bookmark43"/>
      <w:bookmarkEnd w:id="40"/>
      <w:bookmarkStart w:id="41" w:name="_bookmark41"/>
      <w:bookmarkEnd w:id="41"/>
      <w:bookmarkStart w:id="42" w:name="_bookmark42"/>
      <w:bookmarkEnd w:id="42"/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288" w:line="411" w:lineRule="auto"/>
        <w:ind w:left="40" w:right="9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1" w:line="411" w:lineRule="auto"/>
        <w:ind w:left="33" w:right="9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2" w:line="415" w:lineRule="auto"/>
        <w:ind w:left="40" w:right="9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帘门帘</w:t>
      </w:r>
      <w:r>
        <w:rPr>
          <w:rFonts w:ascii="FangSong" w:eastAsia="FangSong" w:hAnsi="FangSong" w:cs="FangSong"/>
          <w:spacing w:val="-2"/>
          <w:sz w:val="28"/>
          <w:szCs w:val="28"/>
        </w:rPr>
        <w:t>项目、角色扮演等方式，提高团队成员的协同工作能力。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环境影响评估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95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窗帘门</w:t>
      </w:r>
      <w:r>
        <w:rPr>
          <w:rFonts w:ascii="FangSong" w:eastAsia="FangSong" w:hAnsi="FangSong" w:cs="FangSong"/>
          <w:spacing w:val="-6"/>
          <w:sz w:val="28"/>
          <w:szCs w:val="28"/>
        </w:rPr>
        <w:t>帘</w:t>
      </w:r>
      <w:r>
        <w:rPr>
          <w:rFonts w:ascii="FangSong" w:eastAsia="FangSong" w:hAnsi="FangSong" w:cs="FangSong"/>
          <w:spacing w:val="-4"/>
          <w:sz w:val="28"/>
          <w:szCs w:val="28"/>
        </w:rPr>
        <w:t>项目的环境影响评估旨在全面了解、评估窗帘门帘项目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</w:t>
      </w:r>
      <w:r>
        <w:rPr>
          <w:rFonts w:ascii="FangSong" w:eastAsia="FangSong" w:hAnsi="FangSong" w:cs="FangSong"/>
          <w:spacing w:val="-8"/>
          <w:sz w:val="28"/>
          <w:szCs w:val="28"/>
        </w:rPr>
        <w:t>周边自然和社会环境可能产生的影响，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从而为决策者提供科学、客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观</w:t>
      </w:r>
      <w:r>
        <w:rPr>
          <w:rFonts w:ascii="FangSong" w:eastAsia="FangSong" w:hAnsi="FangSong" w:cs="FangSong"/>
          <w:spacing w:val="-6"/>
          <w:sz w:val="28"/>
          <w:szCs w:val="28"/>
        </w:rPr>
        <w:t>的依据。具体目的包括：</w:t>
      </w:r>
    </w:p>
    <w:p>
      <w:pPr>
        <w:spacing w:before="2" w:line="411" w:lineRule="auto"/>
        <w:ind w:left="3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确定窗帘门帘项目可能对自然环境、生态系统</w:t>
      </w:r>
      <w:r>
        <w:rPr>
          <w:rFonts w:ascii="FangSong" w:eastAsia="FangSong" w:hAnsi="FangSong" w:cs="FangSong"/>
          <w:spacing w:val="-9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水源、空气质量</w:t>
      </w:r>
      <w:r>
        <w:rPr>
          <w:rFonts w:ascii="FangSong" w:eastAsia="FangSong" w:hAnsi="FangSong" w:cs="FangSong"/>
          <w:spacing w:val="-2"/>
          <w:sz w:val="28"/>
          <w:szCs w:val="28"/>
        </w:rPr>
        <w:t>等产生的直接或潜在影响。</w:t>
      </w:r>
    </w:p>
    <w:p>
      <w:pPr>
        <w:spacing w:before="1" w:line="411" w:lineRule="auto"/>
        <w:ind w:left="34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34" w:right="9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遵循国家和地方环境法规，确保窗帘门帘项目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在环保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面的合法性和可持续性。</w:t>
      </w:r>
    </w:p>
    <w:p>
      <w:pPr>
        <w:sectPr>
          <w:footerReference w:type="default" r:id="rId35"/>
          <w:pgSz w:w="11906" w:h="16839"/>
          <w:pgMar w:top="1431" w:right="1704" w:bottom="400" w:left="1785" w:header="0" w:footer="0" w:gutter="0"/>
          <w:pgNumType w:start="42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3" w:name="_bookmark44"/>
      <w:bookmarkEnd w:id="43"/>
      <w:bookmarkStart w:id="44" w:name="_bookmark45"/>
      <w:bookmarkEnd w:id="44"/>
      <w:bookmarkStart w:id="45" w:name="_bookmark46"/>
      <w:bookmarkEnd w:id="45"/>
      <w:bookmarkStart w:id="46" w:name="_bookmark47"/>
      <w:bookmarkEnd w:id="4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、窗帘门帘项目对环境的主要影响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我们将全面了解窗帘门帘项目可能</w:t>
      </w:r>
      <w:r>
        <w:rPr>
          <w:rFonts w:ascii="FangSong" w:eastAsia="FangSong" w:hAnsi="FangSong" w:cs="FangSong"/>
          <w:spacing w:val="-7"/>
          <w:sz w:val="28"/>
          <w:szCs w:val="28"/>
        </w:rPr>
        <w:t>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环境</w:t>
      </w: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生的主要影响，包括但不限于：</w:t>
      </w:r>
    </w:p>
    <w:p>
      <w:pPr>
        <w:spacing w:before="1" w:line="411" w:lineRule="auto"/>
        <w:ind w:left="45" w:right="17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评估窗帘门帘项目对附近水源的影响，确保水质</w:t>
      </w:r>
      <w:r>
        <w:rPr>
          <w:rFonts w:ascii="FangSong" w:eastAsia="FangSong" w:hAnsi="FangSong" w:cs="FangSong"/>
          <w:sz w:val="28"/>
          <w:szCs w:val="28"/>
        </w:rPr>
        <w:t>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11"/>
          <w:sz w:val="28"/>
          <w:szCs w:val="28"/>
        </w:rPr>
        <w:t>到污染。</w:t>
      </w:r>
    </w:p>
    <w:p>
      <w:pPr>
        <w:spacing w:before="1" w:line="411" w:lineRule="auto"/>
        <w:ind w:left="33" w:right="17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空气质</w:t>
      </w:r>
      <w:r>
        <w:rPr>
          <w:rFonts w:ascii="FangSong" w:eastAsia="FangSong" w:hAnsi="FangSong" w:cs="FangSong"/>
          <w:spacing w:val="-4"/>
          <w:sz w:val="28"/>
          <w:szCs w:val="28"/>
        </w:rPr>
        <w:t>量：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考察窗帘门帘项目可能对空气质量产生的影响，采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取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4"/>
          <w:sz w:val="28"/>
          <w:szCs w:val="28"/>
        </w:rPr>
        <w:t>应措施减少空气污染。</w:t>
      </w:r>
    </w:p>
    <w:p>
      <w:pPr>
        <w:spacing w:before="1" w:line="415" w:lineRule="auto"/>
        <w:ind w:left="43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分析窗帘门帘项目对土壤的潜在影响，保护土壤生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态</w:t>
      </w:r>
      <w:r>
        <w:rPr>
          <w:rFonts w:ascii="FangSong" w:eastAsia="FangSong" w:hAnsi="FangSong" w:cs="FangSong"/>
          <w:spacing w:val="-8"/>
          <w:sz w:val="28"/>
          <w:szCs w:val="28"/>
        </w:rPr>
        <w:t>系统的稳定。</w:t>
      </w:r>
    </w:p>
    <w:p>
      <w:pPr>
        <w:spacing w:before="248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为减少环境</w:t>
      </w:r>
      <w:r>
        <w:rPr>
          <w:rFonts w:ascii="FangSong" w:eastAsia="FangSong" w:hAnsi="FangSong" w:cs="FangSong"/>
          <w:spacing w:val="-4"/>
          <w:sz w:val="28"/>
          <w:szCs w:val="28"/>
        </w:rPr>
        <w:t>影</w:t>
      </w:r>
      <w:r>
        <w:rPr>
          <w:rFonts w:ascii="FangSong" w:eastAsia="FangSong" w:hAnsi="FangSong" w:cs="FangSong"/>
          <w:spacing w:val="-3"/>
          <w:sz w:val="28"/>
          <w:szCs w:val="28"/>
        </w:rPr>
        <w:t>响，窗帘门帘项目将采取以下环保措施：</w:t>
      </w:r>
    </w:p>
    <w:p>
      <w:pPr>
        <w:spacing w:before="290" w:line="411" w:lineRule="auto"/>
        <w:ind w:left="35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1" w:line="411" w:lineRule="auto"/>
        <w:ind w:left="49" w:right="17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pPr>
        <w:sectPr>
          <w:footerReference w:type="default" r:id="rId36"/>
          <w:pgSz w:w="11906" w:h="16839"/>
          <w:pgMar w:top="1431" w:right="1623" w:bottom="400" w:left="1785" w:header="0" w:footer="0" w:gutter="0"/>
          <w:pgNumType w:start="4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7" w:name="_bookmark48"/>
      <w:bookmarkEnd w:id="47"/>
      <w:bookmarkStart w:id="48" w:name="_bookmark49"/>
      <w:bookmarkEnd w:id="48"/>
      <w:bookmarkStart w:id="49" w:name="_bookmark50"/>
      <w:bookmarkEnd w:id="49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、环境监测与管理计划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窗帘门帘项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将建立完善的环境监测与管理体系，包括：</w:t>
      </w:r>
    </w:p>
    <w:p>
      <w:pPr>
        <w:spacing w:before="289" w:line="411" w:lineRule="auto"/>
        <w:ind w:left="35" w:right="7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时监测：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利用先进的监测技术，对环境因子进行实时监测，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及时发现异常情况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2"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定期</w:t>
      </w:r>
      <w:r>
        <w:rPr>
          <w:rFonts w:ascii="FangSong" w:eastAsia="FangSong" w:hAnsi="FangSong" w:cs="FangSong"/>
          <w:spacing w:val="-11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提交定期环境监测报告，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向监管部门和公众公开环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境数据，确保透明度和公正性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影响评估报告编制要求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确保环境影响评估报告的准确性和科学性，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将按照以下要求进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行</w:t>
      </w:r>
      <w:r>
        <w:rPr>
          <w:rFonts w:ascii="FangSong" w:eastAsia="FangSong" w:hAnsi="FangSong" w:cs="FangSong"/>
          <w:spacing w:val="-15"/>
          <w:sz w:val="28"/>
          <w:szCs w:val="28"/>
        </w:rPr>
        <w:t>编制：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数据来源：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使用真实可靠的数据，确保评估结果的真实性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91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透明度：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以简明扼要的方式呈现评估过程和结论，使相关方</w:t>
      </w:r>
      <w:r>
        <w:rPr>
          <w:rFonts w:ascii="FangSong" w:eastAsia="FangSong" w:hAnsi="FangSong" w:cs="FangSong"/>
          <w:spacing w:val="-1"/>
          <w:sz w:val="28"/>
          <w:szCs w:val="28"/>
        </w:rPr>
        <w:t>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够理解和参与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7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对可能的环境风险进行全面评估，提出应对措施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应急预案。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before="92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九、实施计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4" w:lineRule="auto"/>
        <w:rPr>
          <w:rFonts w:ascii="Arial"/>
          <w:sz w:val="21"/>
        </w:rPr>
      </w:pPr>
      <w:r>
        <w:rPr>
          <w:rFonts w:ascii="Arial"/>
          <w:sz w:val="21"/>
        </w:rPr>
        <w:br/>
      </w:r>
      <w:r>
        <w:rPr>
          <w:rFonts w:ascii="Arial"/>
          <w:sz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https://d.book118.com/066214204033010103</w:t>
        </w:r>
      </w:hyperlink>
    </w:p>
    <w:p>
      <w:pPr>
        <w:spacing w:line="424" w:lineRule="auto"/>
        <w:rPr>
          <w:rFonts w:ascii="Arial"/>
          <w:sz w:val="21"/>
        </w:rPr>
      </w:pPr>
    </w:p>
    <w:sectPr>
      <w:footerReference w:type="default" r:id="rId38"/>
      <w:pgSz w:w="11906" w:h="16839"/>
      <w:pgMar w:top="1431" w:right="1785" w:bottom="400" w:left="1785" w:header="0" w:footer="0" w:gutter="0"/>
      <w:pgNumType w:start="4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3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制</w:t>
    </w:r>
    <w:r>
      <w:rPr>
        <w:rFonts w:ascii="FangSong" w:eastAsia="FangSong" w:hAnsi="FangSong" w:cs="FangSong"/>
        <w:spacing w:val="-3"/>
        <w:sz w:val="28"/>
        <w:szCs w:val="28"/>
      </w:rPr>
      <w:t>度</w:t>
    </w:r>
    <w:r>
      <w:rPr>
        <w:rFonts w:ascii="FangSong" w:eastAsia="FangSong" w:hAnsi="FangSong" w:cs="FangSong"/>
        <w:spacing w:val="-2"/>
        <w:sz w:val="28"/>
        <w:szCs w:val="28"/>
      </w:rPr>
      <w:t>执行与监督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footer" Target="footer32.xml" /><Relationship Id="rId36" Type="http://schemas.openxmlformats.org/officeDocument/2006/relationships/footer" Target="footer33.xml" /><Relationship Id="rId37" Type="http://schemas.openxmlformats.org/officeDocument/2006/relationships/hyperlink" Target="https://d.book118.com/066214204033010103" TargetMode="External" /><Relationship Id="rId38" Type="http://schemas.openxmlformats.org/officeDocument/2006/relationships/footer" Target="footer34.xml" /><Relationship Id="rId39" Type="http://schemas.openxmlformats.org/officeDocument/2006/relationships/theme" Target="theme/theme1.xml" /><Relationship Id="rId4" Type="http://schemas.openxmlformats.org/officeDocument/2006/relationships/footer" Target="footer1.xml" /><Relationship Id="rId40" Type="http://schemas.openxmlformats.org/officeDocument/2006/relationships/styles" Target="styles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2024-03-14T09:21:35Z</vt:filetime>
  </property>
  <property fmtid="{D5CDD505-2E9C-101B-9397-08002B2CF9AE}" pid="3" name="CRO">
    <vt:lpwstr>wqlLaW5nc29mdCBQREYgdG8gV1BTIDgw</vt:lpwstr>
  </property>
</Properties>
</file>