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淡水养殖产品种苗项目规划设计方案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31" w:history="1">
        <w:r>
          <w:rPr>
            <w:rFonts w:ascii="仿宋" w:eastAsia="仿宋" w:hAnsi="仿宋" w:cs="仿宋" w:hint="eastAsia"/>
            <w:lang w:eastAsia="zh-CN"/>
          </w:rPr>
          <w:t>序言</w:t>
        </w:r>
        <w:r>
          <w:tab/>
        </w:r>
        <w:r>
          <w:fldChar w:fldCharType="begin"/>
        </w:r>
        <w:r>
          <w:instrText xml:space="preserve"> PAGEREF _Toc6931 \h </w:instrText>
        </w:r>
        <w:r>
          <w:fldChar w:fldCharType="separate"/>
        </w:r>
        <w:r>
          <w:t>3</w:t>
        </w:r>
        <w:r>
          <w:fldChar w:fldCharType="end"/>
        </w:r>
      </w:hyperlink>
    </w:p>
    <w:p>
      <w:pPr>
        <w:pStyle w:val="TOC1"/>
        <w:tabs>
          <w:tab w:val="right" w:leader="dot" w:pos="8306"/>
        </w:tabs>
      </w:pPr>
      <w:hyperlink w:anchor="_Toc5967" w:history="1">
        <w:r>
          <w:rPr>
            <w:rFonts w:ascii="仿宋" w:eastAsia="仿宋" w:hAnsi="仿宋" w:cs="仿宋" w:hint="eastAsia"/>
            <w:lang w:eastAsia="zh-CN"/>
          </w:rPr>
          <w:t>一、淡水养殖产品种苗项目绩效评估</w:t>
        </w:r>
        <w:r>
          <w:tab/>
        </w:r>
        <w:r>
          <w:fldChar w:fldCharType="begin"/>
        </w:r>
        <w:r>
          <w:instrText xml:space="preserve"> PAGEREF _Toc5967 \h </w:instrText>
        </w:r>
        <w:r>
          <w:fldChar w:fldCharType="separate"/>
        </w:r>
        <w:r>
          <w:t>3</w:t>
        </w:r>
        <w:r>
          <w:fldChar w:fldCharType="end"/>
        </w:r>
      </w:hyperlink>
    </w:p>
    <w:p>
      <w:pPr>
        <w:pStyle w:val="TOC2"/>
        <w:tabs>
          <w:tab w:val="right" w:leader="dot" w:pos="8306"/>
        </w:tabs>
      </w:pPr>
      <w:hyperlink w:anchor="_Toc113" w:history="1">
        <w:r>
          <w:rPr>
            <w:rFonts w:ascii="仿宋" w:eastAsia="仿宋" w:hAnsi="仿宋" w:cs="仿宋" w:hint="eastAsia"/>
            <w:lang w:eastAsia="zh-CN"/>
          </w:rPr>
          <w:t>(一)、绩效评估指标</w:t>
        </w:r>
        <w:r>
          <w:tab/>
        </w:r>
        <w:r>
          <w:fldChar w:fldCharType="begin"/>
        </w:r>
        <w:r>
          <w:instrText xml:space="preserve"> PAGEREF _Toc113 \h </w:instrText>
        </w:r>
        <w:r>
          <w:fldChar w:fldCharType="separate"/>
        </w:r>
        <w:r>
          <w:t>3</w:t>
        </w:r>
        <w:r>
          <w:fldChar w:fldCharType="end"/>
        </w:r>
      </w:hyperlink>
    </w:p>
    <w:p>
      <w:pPr>
        <w:pStyle w:val="TOC2"/>
        <w:tabs>
          <w:tab w:val="right" w:leader="dot" w:pos="8306"/>
        </w:tabs>
      </w:pPr>
      <w:hyperlink w:anchor="_Toc20984" w:history="1">
        <w:r>
          <w:rPr>
            <w:rFonts w:ascii="仿宋" w:eastAsia="仿宋" w:hAnsi="仿宋" w:cs="仿宋" w:hint="eastAsia"/>
            <w:lang w:eastAsia="zh-CN"/>
          </w:rPr>
          <w:t>(二)、绩效评估方法</w:t>
        </w:r>
        <w:r>
          <w:tab/>
        </w:r>
        <w:r>
          <w:fldChar w:fldCharType="begin"/>
        </w:r>
        <w:r>
          <w:instrText xml:space="preserve"> PAGEREF _Toc20984 \h </w:instrText>
        </w:r>
        <w:r>
          <w:fldChar w:fldCharType="separate"/>
        </w:r>
        <w:r>
          <w:t>4</w:t>
        </w:r>
        <w:r>
          <w:fldChar w:fldCharType="end"/>
        </w:r>
      </w:hyperlink>
    </w:p>
    <w:p>
      <w:pPr>
        <w:pStyle w:val="TOC2"/>
        <w:tabs>
          <w:tab w:val="right" w:leader="dot" w:pos="8306"/>
        </w:tabs>
      </w:pPr>
      <w:hyperlink w:anchor="_Toc849" w:history="1">
        <w:r>
          <w:rPr>
            <w:rFonts w:ascii="仿宋" w:eastAsia="仿宋" w:hAnsi="仿宋" w:cs="仿宋" w:hint="eastAsia"/>
            <w:lang w:eastAsia="zh-CN"/>
          </w:rPr>
          <w:t>(三)、绩效评估周期</w:t>
        </w:r>
        <w:r>
          <w:tab/>
        </w:r>
        <w:r>
          <w:fldChar w:fldCharType="begin"/>
        </w:r>
        <w:r>
          <w:instrText xml:space="preserve"> PAGEREF _Toc849 \h </w:instrText>
        </w:r>
        <w:r>
          <w:fldChar w:fldCharType="separate"/>
        </w:r>
        <w:r>
          <w:t>5</w:t>
        </w:r>
        <w:r>
          <w:fldChar w:fldCharType="end"/>
        </w:r>
      </w:hyperlink>
    </w:p>
    <w:p>
      <w:pPr>
        <w:pStyle w:val="TOC1"/>
        <w:tabs>
          <w:tab w:val="right" w:leader="dot" w:pos="8306"/>
        </w:tabs>
      </w:pPr>
      <w:hyperlink w:anchor="_Toc22380" w:history="1">
        <w:r>
          <w:rPr>
            <w:rFonts w:ascii="仿宋" w:eastAsia="仿宋" w:hAnsi="仿宋" w:cs="仿宋" w:hint="eastAsia"/>
            <w:lang w:eastAsia="zh-CN"/>
          </w:rPr>
          <w:t>二、淡水养殖产品种苗项目概论</w:t>
        </w:r>
        <w:r>
          <w:tab/>
        </w:r>
        <w:r>
          <w:fldChar w:fldCharType="begin"/>
        </w:r>
        <w:r>
          <w:instrText xml:space="preserve"> PAGEREF _Toc22380 \h </w:instrText>
        </w:r>
        <w:r>
          <w:fldChar w:fldCharType="separate"/>
        </w:r>
        <w:r>
          <w:t>6</w:t>
        </w:r>
        <w:r>
          <w:fldChar w:fldCharType="end"/>
        </w:r>
      </w:hyperlink>
    </w:p>
    <w:p>
      <w:pPr>
        <w:pStyle w:val="TOC2"/>
        <w:tabs>
          <w:tab w:val="right" w:leader="dot" w:pos="8306"/>
        </w:tabs>
      </w:pPr>
      <w:hyperlink w:anchor="_Toc21719" w:history="1">
        <w:r>
          <w:rPr>
            <w:rFonts w:ascii="仿宋" w:eastAsia="仿宋" w:hAnsi="仿宋" w:cs="仿宋" w:hint="eastAsia"/>
            <w:lang w:eastAsia="zh-CN"/>
          </w:rPr>
          <w:t>(一)、淡水养殖产品种苗项目概况</w:t>
        </w:r>
        <w:r>
          <w:tab/>
        </w:r>
        <w:r>
          <w:fldChar w:fldCharType="begin"/>
        </w:r>
        <w:r>
          <w:instrText xml:space="preserve"> PAGEREF _Toc21719 \h </w:instrText>
        </w:r>
        <w:r>
          <w:fldChar w:fldCharType="separate"/>
        </w:r>
        <w:r>
          <w:t>6</w:t>
        </w:r>
        <w:r>
          <w:fldChar w:fldCharType="end"/>
        </w:r>
      </w:hyperlink>
    </w:p>
    <w:p>
      <w:pPr>
        <w:pStyle w:val="TOC2"/>
        <w:tabs>
          <w:tab w:val="right" w:leader="dot" w:pos="8306"/>
        </w:tabs>
      </w:pPr>
      <w:hyperlink w:anchor="_Toc6353" w:history="1">
        <w:r>
          <w:rPr>
            <w:rFonts w:ascii="仿宋" w:eastAsia="仿宋" w:hAnsi="仿宋" w:cs="仿宋" w:hint="eastAsia"/>
            <w:lang w:eastAsia="zh-CN"/>
          </w:rPr>
          <w:t>(二)、淡水养殖产品种苗项目目标</w:t>
        </w:r>
        <w:r>
          <w:tab/>
        </w:r>
        <w:r>
          <w:fldChar w:fldCharType="begin"/>
        </w:r>
        <w:r>
          <w:instrText xml:space="preserve"> PAGEREF _Toc6353 \h </w:instrText>
        </w:r>
        <w:r>
          <w:fldChar w:fldCharType="separate"/>
        </w:r>
        <w:r>
          <w:t>9</w:t>
        </w:r>
        <w:r>
          <w:fldChar w:fldCharType="end"/>
        </w:r>
      </w:hyperlink>
    </w:p>
    <w:p>
      <w:pPr>
        <w:pStyle w:val="TOC2"/>
        <w:tabs>
          <w:tab w:val="right" w:leader="dot" w:pos="8306"/>
        </w:tabs>
      </w:pPr>
      <w:hyperlink w:anchor="_Toc23516" w:history="1">
        <w:r>
          <w:rPr>
            <w:rFonts w:ascii="仿宋" w:eastAsia="仿宋" w:hAnsi="仿宋" w:cs="仿宋" w:hint="eastAsia"/>
            <w:lang w:eastAsia="zh-CN"/>
          </w:rPr>
          <w:t>(三)、淡水养殖产品种苗项目提出的理由</w:t>
        </w:r>
        <w:r>
          <w:tab/>
        </w:r>
        <w:r>
          <w:fldChar w:fldCharType="begin"/>
        </w:r>
        <w:r>
          <w:instrText xml:space="preserve"> PAGEREF _Toc23516 \h </w:instrText>
        </w:r>
        <w:r>
          <w:fldChar w:fldCharType="separate"/>
        </w:r>
        <w:r>
          <w:t>10</w:t>
        </w:r>
        <w:r>
          <w:fldChar w:fldCharType="end"/>
        </w:r>
      </w:hyperlink>
    </w:p>
    <w:p>
      <w:pPr>
        <w:pStyle w:val="TOC2"/>
        <w:tabs>
          <w:tab w:val="right" w:leader="dot" w:pos="8306"/>
        </w:tabs>
      </w:pPr>
      <w:hyperlink w:anchor="_Toc23235" w:history="1">
        <w:r>
          <w:rPr>
            <w:rFonts w:ascii="仿宋" w:eastAsia="仿宋" w:hAnsi="仿宋" w:cs="仿宋" w:hint="eastAsia"/>
            <w:lang w:eastAsia="zh-CN"/>
          </w:rPr>
          <w:t>(四)、淡水养殖产品种苗项目意义</w:t>
        </w:r>
        <w:r>
          <w:tab/>
        </w:r>
        <w:r>
          <w:fldChar w:fldCharType="begin"/>
        </w:r>
        <w:r>
          <w:instrText xml:space="preserve"> PAGEREF _Toc23235 \h </w:instrText>
        </w:r>
        <w:r>
          <w:fldChar w:fldCharType="separate"/>
        </w:r>
        <w:r>
          <w:t>11</w:t>
        </w:r>
        <w:r>
          <w:fldChar w:fldCharType="end"/>
        </w:r>
      </w:hyperlink>
    </w:p>
    <w:p>
      <w:pPr>
        <w:pStyle w:val="TOC2"/>
        <w:tabs>
          <w:tab w:val="right" w:leader="dot" w:pos="8306"/>
        </w:tabs>
      </w:pPr>
      <w:hyperlink w:anchor="_Toc26409" w:history="1">
        <w:r>
          <w:rPr>
            <w:rFonts w:ascii="仿宋" w:eastAsia="仿宋" w:hAnsi="仿宋" w:cs="仿宋" w:hint="eastAsia"/>
            <w:lang w:eastAsia="zh-CN"/>
          </w:rPr>
          <w:t>(五)、淡水养殖产品种苗项目背景</w:t>
        </w:r>
        <w:r>
          <w:tab/>
        </w:r>
        <w:r>
          <w:fldChar w:fldCharType="begin"/>
        </w:r>
        <w:r>
          <w:instrText xml:space="preserve"> PAGEREF _Toc26409 \h </w:instrText>
        </w:r>
        <w:r>
          <w:fldChar w:fldCharType="separate"/>
        </w:r>
        <w:r>
          <w:t>12</w:t>
        </w:r>
        <w:r>
          <w:fldChar w:fldCharType="end"/>
        </w:r>
      </w:hyperlink>
    </w:p>
    <w:p>
      <w:pPr>
        <w:pStyle w:val="TOC1"/>
        <w:tabs>
          <w:tab w:val="right" w:leader="dot" w:pos="8306"/>
        </w:tabs>
      </w:pPr>
      <w:hyperlink w:anchor="_Toc17171" w:history="1">
        <w:r>
          <w:rPr>
            <w:rFonts w:ascii="仿宋" w:eastAsia="仿宋" w:hAnsi="仿宋" w:cs="仿宋" w:hint="eastAsia"/>
            <w:lang w:eastAsia="zh-CN"/>
          </w:rPr>
          <w:t>三、淡水养殖产品种苗项目建设背景及必要性分析</w:t>
        </w:r>
        <w:r>
          <w:tab/>
        </w:r>
        <w:r>
          <w:fldChar w:fldCharType="begin"/>
        </w:r>
        <w:r>
          <w:instrText xml:space="preserve"> PAGEREF _Toc17171 \h </w:instrText>
        </w:r>
        <w:r>
          <w:fldChar w:fldCharType="separate"/>
        </w:r>
        <w:r>
          <w:t>13</w:t>
        </w:r>
        <w:r>
          <w:fldChar w:fldCharType="end"/>
        </w:r>
      </w:hyperlink>
    </w:p>
    <w:p>
      <w:pPr>
        <w:pStyle w:val="TOC2"/>
        <w:tabs>
          <w:tab w:val="right" w:leader="dot" w:pos="8306"/>
        </w:tabs>
      </w:pPr>
      <w:hyperlink w:anchor="_Toc5813" w:history="1">
        <w:r>
          <w:rPr>
            <w:rFonts w:ascii="仿宋" w:eastAsia="仿宋" w:hAnsi="仿宋" w:cs="仿宋" w:hint="eastAsia"/>
            <w:lang w:eastAsia="zh-CN"/>
          </w:rPr>
          <w:t>(一)、淡水养殖产品种苗项目背景分析</w:t>
        </w:r>
        <w:r>
          <w:tab/>
        </w:r>
        <w:r>
          <w:fldChar w:fldCharType="begin"/>
        </w:r>
        <w:r>
          <w:instrText xml:space="preserve"> PAGEREF _Toc5813 \h </w:instrText>
        </w:r>
        <w:r>
          <w:fldChar w:fldCharType="separate"/>
        </w:r>
        <w:r>
          <w:t>13</w:t>
        </w:r>
        <w:r>
          <w:fldChar w:fldCharType="end"/>
        </w:r>
      </w:hyperlink>
    </w:p>
    <w:p>
      <w:pPr>
        <w:pStyle w:val="TOC2"/>
        <w:tabs>
          <w:tab w:val="right" w:leader="dot" w:pos="8306"/>
        </w:tabs>
      </w:pPr>
      <w:hyperlink w:anchor="_Toc26015" w:history="1">
        <w:r>
          <w:rPr>
            <w:rFonts w:ascii="仿宋" w:eastAsia="仿宋" w:hAnsi="仿宋" w:cs="仿宋" w:hint="eastAsia"/>
            <w:lang w:eastAsia="zh-CN"/>
          </w:rPr>
          <w:t>(二)、淡水养殖产品种苗项目建设必要性分析</w:t>
        </w:r>
        <w:r>
          <w:tab/>
        </w:r>
        <w:r>
          <w:fldChar w:fldCharType="begin"/>
        </w:r>
        <w:r>
          <w:instrText xml:space="preserve"> PAGEREF _Toc26015 \h </w:instrText>
        </w:r>
        <w:r>
          <w:fldChar w:fldCharType="separate"/>
        </w:r>
        <w:r>
          <w:t>15</w:t>
        </w:r>
        <w:r>
          <w:fldChar w:fldCharType="end"/>
        </w:r>
      </w:hyperlink>
    </w:p>
    <w:p>
      <w:pPr>
        <w:pStyle w:val="TOC1"/>
        <w:tabs>
          <w:tab w:val="right" w:leader="dot" w:pos="8306"/>
        </w:tabs>
      </w:pPr>
      <w:hyperlink w:anchor="_Toc23451" w:history="1">
        <w:r>
          <w:rPr>
            <w:rFonts w:ascii="仿宋" w:eastAsia="仿宋" w:hAnsi="仿宋" w:cs="仿宋" w:hint="eastAsia"/>
            <w:lang w:eastAsia="zh-CN"/>
          </w:rPr>
          <w:t>四、市场分析、调研</w:t>
        </w:r>
        <w:r>
          <w:tab/>
        </w:r>
        <w:r>
          <w:fldChar w:fldCharType="begin"/>
        </w:r>
        <w:r>
          <w:instrText xml:space="preserve"> PAGEREF _Toc23451 \h </w:instrText>
        </w:r>
        <w:r>
          <w:fldChar w:fldCharType="separate"/>
        </w:r>
        <w:r>
          <w:t>16</w:t>
        </w:r>
        <w:r>
          <w:fldChar w:fldCharType="end"/>
        </w:r>
      </w:hyperlink>
    </w:p>
    <w:p>
      <w:pPr>
        <w:pStyle w:val="TOC2"/>
        <w:tabs>
          <w:tab w:val="right" w:leader="dot" w:pos="8306"/>
        </w:tabs>
      </w:pPr>
      <w:hyperlink w:anchor="_Toc20716" w:history="1">
        <w:r>
          <w:rPr>
            <w:rFonts w:ascii="仿宋" w:eastAsia="仿宋" w:hAnsi="仿宋" w:cs="仿宋" w:hint="eastAsia"/>
            <w:lang w:eastAsia="zh-CN"/>
          </w:rPr>
          <w:t>(一)、淡水养殖产品种苗行业分析</w:t>
        </w:r>
        <w:r>
          <w:tab/>
        </w:r>
        <w:r>
          <w:fldChar w:fldCharType="begin"/>
        </w:r>
        <w:r>
          <w:instrText xml:space="preserve"> PAGEREF _Toc20716 \h </w:instrText>
        </w:r>
        <w:r>
          <w:fldChar w:fldCharType="separate"/>
        </w:r>
        <w:r>
          <w:t>16</w:t>
        </w:r>
        <w:r>
          <w:fldChar w:fldCharType="end"/>
        </w:r>
      </w:hyperlink>
    </w:p>
    <w:p>
      <w:pPr>
        <w:pStyle w:val="TOC2"/>
        <w:tabs>
          <w:tab w:val="right" w:leader="dot" w:pos="8306"/>
        </w:tabs>
      </w:pPr>
      <w:hyperlink w:anchor="_Toc11483" w:history="1">
        <w:r>
          <w:rPr>
            <w:rFonts w:ascii="仿宋" w:eastAsia="仿宋" w:hAnsi="仿宋" w:cs="仿宋" w:hint="eastAsia"/>
            <w:lang w:eastAsia="zh-CN"/>
          </w:rPr>
          <w:t>(二)、淡水养殖产品种苗市场分析预测</w:t>
        </w:r>
        <w:r>
          <w:tab/>
        </w:r>
        <w:r>
          <w:fldChar w:fldCharType="begin"/>
        </w:r>
        <w:r>
          <w:instrText xml:space="preserve"> PAGEREF _Toc11483 \h </w:instrText>
        </w:r>
        <w:r>
          <w:fldChar w:fldCharType="separate"/>
        </w:r>
        <w:r>
          <w:t>17</w:t>
        </w:r>
        <w:r>
          <w:fldChar w:fldCharType="end"/>
        </w:r>
      </w:hyperlink>
    </w:p>
    <w:p>
      <w:pPr>
        <w:pStyle w:val="TOC1"/>
        <w:tabs>
          <w:tab w:val="right" w:leader="dot" w:pos="8306"/>
        </w:tabs>
      </w:pPr>
      <w:hyperlink w:anchor="_Toc24666" w:history="1">
        <w:r>
          <w:rPr>
            <w:rFonts w:ascii="仿宋" w:eastAsia="仿宋" w:hAnsi="仿宋" w:cs="仿宋" w:hint="eastAsia"/>
            <w:lang w:eastAsia="zh-CN"/>
          </w:rPr>
          <w:t>五、淡水养殖产品种苗项目危机管理</w:t>
        </w:r>
        <w:r>
          <w:tab/>
        </w:r>
        <w:r>
          <w:fldChar w:fldCharType="begin"/>
        </w:r>
        <w:r>
          <w:instrText xml:space="preserve"> PAGEREF _Toc24666 \h </w:instrText>
        </w:r>
        <w:r>
          <w:fldChar w:fldCharType="separate"/>
        </w:r>
        <w:r>
          <w:t>18</w:t>
        </w:r>
        <w:r>
          <w:fldChar w:fldCharType="end"/>
        </w:r>
      </w:hyperlink>
    </w:p>
    <w:p>
      <w:pPr>
        <w:pStyle w:val="TOC2"/>
        <w:tabs>
          <w:tab w:val="right" w:leader="dot" w:pos="8306"/>
        </w:tabs>
      </w:pPr>
      <w:hyperlink w:anchor="_Toc16174" w:history="1">
        <w:r>
          <w:rPr>
            <w:rFonts w:ascii="仿宋" w:eastAsia="仿宋" w:hAnsi="仿宋" w:cs="仿宋" w:hint="eastAsia"/>
            <w:lang w:eastAsia="zh-CN"/>
          </w:rPr>
          <w:t>(一)、危机预警与识别</w:t>
        </w:r>
        <w:r>
          <w:tab/>
        </w:r>
        <w:r>
          <w:fldChar w:fldCharType="begin"/>
        </w:r>
        <w:r>
          <w:instrText xml:space="preserve"> PAGEREF _Toc16174 \h </w:instrText>
        </w:r>
        <w:r>
          <w:fldChar w:fldCharType="separate"/>
        </w:r>
        <w:r>
          <w:t>18</w:t>
        </w:r>
        <w:r>
          <w:fldChar w:fldCharType="end"/>
        </w:r>
      </w:hyperlink>
    </w:p>
    <w:p>
      <w:pPr>
        <w:pStyle w:val="TOC2"/>
        <w:tabs>
          <w:tab w:val="right" w:leader="dot" w:pos="8306"/>
        </w:tabs>
      </w:pPr>
      <w:hyperlink w:anchor="_Toc2347" w:history="1">
        <w:r>
          <w:rPr>
            <w:rFonts w:ascii="仿宋" w:eastAsia="仿宋" w:hAnsi="仿宋" w:cs="仿宋" w:hint="eastAsia"/>
            <w:lang w:eastAsia="zh-CN"/>
          </w:rPr>
          <w:t>(二)、危机应对与恢复</w:t>
        </w:r>
        <w:r>
          <w:tab/>
        </w:r>
        <w:r>
          <w:fldChar w:fldCharType="begin"/>
        </w:r>
        <w:r>
          <w:instrText xml:space="preserve"> PAGEREF _Toc2347 \h </w:instrText>
        </w:r>
        <w:r>
          <w:fldChar w:fldCharType="separate"/>
        </w:r>
        <w:r>
          <w:t>19</w:t>
        </w:r>
        <w:r>
          <w:fldChar w:fldCharType="end"/>
        </w:r>
      </w:hyperlink>
    </w:p>
    <w:p>
      <w:pPr>
        <w:pStyle w:val="TOC1"/>
        <w:tabs>
          <w:tab w:val="right" w:leader="dot" w:pos="8306"/>
        </w:tabs>
      </w:pPr>
      <w:hyperlink w:anchor="_Toc16502" w:history="1">
        <w:r>
          <w:rPr>
            <w:rFonts w:ascii="仿宋" w:eastAsia="仿宋" w:hAnsi="仿宋" w:cs="仿宋" w:hint="eastAsia"/>
            <w:lang w:eastAsia="zh-CN"/>
          </w:rPr>
          <w:t>六、淡水养殖产品种苗项目可持续发展</w:t>
        </w:r>
        <w:r>
          <w:tab/>
        </w:r>
        <w:r>
          <w:fldChar w:fldCharType="begin"/>
        </w:r>
        <w:r>
          <w:instrText xml:space="preserve"> PAGEREF _Toc16502 \h </w:instrText>
        </w:r>
        <w:r>
          <w:fldChar w:fldCharType="separate"/>
        </w:r>
        <w:r>
          <w:t>21</w:t>
        </w:r>
        <w:r>
          <w:fldChar w:fldCharType="end"/>
        </w:r>
      </w:hyperlink>
    </w:p>
    <w:p>
      <w:pPr>
        <w:pStyle w:val="TOC2"/>
        <w:tabs>
          <w:tab w:val="right" w:leader="dot" w:pos="8306"/>
        </w:tabs>
      </w:pPr>
      <w:hyperlink w:anchor="_Toc16578" w:history="1">
        <w:r>
          <w:rPr>
            <w:rFonts w:ascii="仿宋" w:eastAsia="仿宋" w:hAnsi="仿宋" w:cs="仿宋" w:hint="eastAsia"/>
            <w:lang w:eastAsia="zh-CN"/>
          </w:rPr>
          <w:t>(一)、可持续战略与实践</w:t>
        </w:r>
        <w:r>
          <w:tab/>
        </w:r>
        <w:r>
          <w:fldChar w:fldCharType="begin"/>
        </w:r>
        <w:r>
          <w:instrText xml:space="preserve"> PAGEREF _Toc16578 \h </w:instrText>
        </w:r>
        <w:r>
          <w:fldChar w:fldCharType="separate"/>
        </w:r>
        <w:r>
          <w:t>21</w:t>
        </w:r>
        <w:r>
          <w:fldChar w:fldCharType="end"/>
        </w:r>
      </w:hyperlink>
    </w:p>
    <w:p>
      <w:pPr>
        <w:pStyle w:val="TOC2"/>
        <w:tabs>
          <w:tab w:val="right" w:leader="dot" w:pos="8306"/>
        </w:tabs>
      </w:pPr>
      <w:hyperlink w:anchor="_Toc23428" w:history="1">
        <w:r>
          <w:rPr>
            <w:rFonts w:ascii="仿宋" w:eastAsia="仿宋" w:hAnsi="仿宋" w:cs="仿宋" w:hint="eastAsia"/>
            <w:lang w:eastAsia="zh-CN"/>
          </w:rPr>
          <w:t>(二)、环保与社会责任</w:t>
        </w:r>
        <w:r>
          <w:tab/>
        </w:r>
        <w:r>
          <w:fldChar w:fldCharType="begin"/>
        </w:r>
        <w:r>
          <w:instrText xml:space="preserve"> PAGEREF _Toc23428 \h </w:instrText>
        </w:r>
        <w:r>
          <w:fldChar w:fldCharType="separate"/>
        </w:r>
        <w:r>
          <w:t>21</w:t>
        </w:r>
        <w:r>
          <w:fldChar w:fldCharType="end"/>
        </w:r>
      </w:hyperlink>
    </w:p>
    <w:p>
      <w:pPr>
        <w:pStyle w:val="TOC1"/>
        <w:tabs>
          <w:tab w:val="right" w:leader="dot" w:pos="8306"/>
        </w:tabs>
      </w:pPr>
      <w:hyperlink w:anchor="_Toc19898" w:history="1">
        <w:r>
          <w:rPr>
            <w:rFonts w:ascii="仿宋" w:eastAsia="仿宋" w:hAnsi="仿宋" w:cs="仿宋" w:hint="eastAsia"/>
            <w:lang w:eastAsia="zh-CN"/>
          </w:rPr>
          <w:t>七、淡水养殖产品种苗项目风险管理</w:t>
        </w:r>
        <w:r>
          <w:tab/>
        </w:r>
        <w:r>
          <w:fldChar w:fldCharType="begin"/>
        </w:r>
        <w:r>
          <w:instrText xml:space="preserve"> PAGEREF _Toc19898 \h </w:instrText>
        </w:r>
        <w:r>
          <w:fldChar w:fldCharType="separate"/>
        </w:r>
        <w:r>
          <w:t>22</w:t>
        </w:r>
        <w:r>
          <w:fldChar w:fldCharType="end"/>
        </w:r>
      </w:hyperlink>
    </w:p>
    <w:p>
      <w:pPr>
        <w:pStyle w:val="TOC2"/>
        <w:tabs>
          <w:tab w:val="right" w:leader="dot" w:pos="8306"/>
        </w:tabs>
      </w:pPr>
      <w:hyperlink w:anchor="_Toc12117" w:history="1">
        <w:r>
          <w:rPr>
            <w:rFonts w:ascii="仿宋" w:eastAsia="仿宋" w:hAnsi="仿宋" w:cs="仿宋" w:hint="eastAsia"/>
            <w:lang w:eastAsia="zh-CN"/>
          </w:rPr>
          <w:t>(一)、风险识别与评估</w:t>
        </w:r>
        <w:r>
          <w:tab/>
        </w:r>
        <w:r>
          <w:fldChar w:fldCharType="begin"/>
        </w:r>
        <w:r>
          <w:instrText xml:space="preserve"> PAGEREF _Toc12117 \h </w:instrText>
        </w:r>
        <w:r>
          <w:fldChar w:fldCharType="separate"/>
        </w:r>
        <w:r>
          <w:t>22</w:t>
        </w:r>
        <w:r>
          <w:fldChar w:fldCharType="end"/>
        </w:r>
      </w:hyperlink>
    </w:p>
    <w:p>
      <w:pPr>
        <w:pStyle w:val="TOC2"/>
        <w:tabs>
          <w:tab w:val="right" w:leader="dot" w:pos="8306"/>
        </w:tabs>
      </w:pPr>
      <w:hyperlink w:anchor="_Toc8897" w:history="1">
        <w:r>
          <w:rPr>
            <w:rFonts w:ascii="仿宋" w:eastAsia="仿宋" w:hAnsi="仿宋" w:cs="仿宋" w:hint="eastAsia"/>
            <w:lang w:eastAsia="zh-CN"/>
          </w:rPr>
          <w:t>(二)、风险应对策略</w:t>
        </w:r>
        <w:r>
          <w:tab/>
        </w:r>
        <w:r>
          <w:fldChar w:fldCharType="begin"/>
        </w:r>
        <w:r>
          <w:instrText xml:space="preserve"> PAGEREF _Toc8897 \h </w:instrText>
        </w:r>
        <w:r>
          <w:fldChar w:fldCharType="separate"/>
        </w:r>
        <w:r>
          <w:t>24</w:t>
        </w:r>
        <w:r>
          <w:fldChar w:fldCharType="end"/>
        </w:r>
      </w:hyperlink>
    </w:p>
    <w:p>
      <w:pPr>
        <w:pStyle w:val="TOC2"/>
        <w:tabs>
          <w:tab w:val="right" w:leader="dot" w:pos="8306"/>
        </w:tabs>
      </w:pPr>
      <w:hyperlink w:anchor="_Toc31987" w:history="1">
        <w:r>
          <w:rPr>
            <w:rFonts w:ascii="仿宋" w:eastAsia="仿宋" w:hAnsi="仿宋" w:cs="仿宋" w:hint="eastAsia"/>
            <w:lang w:eastAsia="zh-CN"/>
          </w:rPr>
          <w:t>(三)、风险监控与控制</w:t>
        </w:r>
        <w:r>
          <w:tab/>
        </w:r>
        <w:r>
          <w:fldChar w:fldCharType="begin"/>
        </w:r>
        <w:r>
          <w:instrText xml:space="preserve"> PAGEREF _Toc31987 \h </w:instrText>
        </w:r>
        <w:r>
          <w:fldChar w:fldCharType="separate"/>
        </w:r>
        <w:r>
          <w:t>25</w:t>
        </w:r>
        <w:r>
          <w:fldChar w:fldCharType="end"/>
        </w:r>
      </w:hyperlink>
    </w:p>
    <w:p>
      <w:pPr>
        <w:pStyle w:val="TOC1"/>
        <w:tabs>
          <w:tab w:val="right" w:leader="dot" w:pos="8306"/>
        </w:tabs>
      </w:pPr>
      <w:hyperlink w:anchor="_Toc6504" w:history="1">
        <w:r>
          <w:rPr>
            <w:rFonts w:ascii="仿宋" w:eastAsia="仿宋" w:hAnsi="仿宋" w:cs="仿宋" w:hint="eastAsia"/>
            <w:lang w:eastAsia="zh-CN"/>
          </w:rPr>
          <w:t>八、淡水养殖产品种苗项目投资规划</w:t>
        </w:r>
        <w:r>
          <w:tab/>
        </w:r>
        <w:r>
          <w:fldChar w:fldCharType="begin"/>
        </w:r>
        <w:r>
          <w:instrText xml:space="preserve"> PAGEREF _Toc6504 \h </w:instrText>
        </w:r>
        <w:r>
          <w:fldChar w:fldCharType="separate"/>
        </w:r>
        <w:r>
          <w:t>26</w:t>
        </w:r>
        <w:r>
          <w:fldChar w:fldCharType="end"/>
        </w:r>
      </w:hyperlink>
    </w:p>
    <w:p>
      <w:pPr>
        <w:pStyle w:val="TOC2"/>
        <w:tabs>
          <w:tab w:val="right" w:leader="dot" w:pos="8306"/>
        </w:tabs>
      </w:pPr>
      <w:hyperlink w:anchor="_Toc10650" w:history="1">
        <w:r>
          <w:rPr>
            <w:rFonts w:ascii="仿宋" w:eastAsia="仿宋" w:hAnsi="仿宋" w:cs="仿宋" w:hint="eastAsia"/>
            <w:lang w:eastAsia="zh-CN"/>
          </w:rPr>
          <w:t>(一)、淡水养殖产品种苗项目总投资估算</w:t>
        </w:r>
        <w:r>
          <w:tab/>
        </w:r>
        <w:r>
          <w:fldChar w:fldCharType="begin"/>
        </w:r>
        <w:r>
          <w:instrText xml:space="preserve"> PAGEREF _Toc10650 \h </w:instrText>
        </w:r>
        <w:r>
          <w:fldChar w:fldCharType="separate"/>
        </w:r>
        <w:r>
          <w:t>26</w:t>
        </w:r>
        <w:r>
          <w:fldChar w:fldCharType="end"/>
        </w:r>
      </w:hyperlink>
    </w:p>
    <w:p>
      <w:pPr>
        <w:pStyle w:val="TOC2"/>
        <w:tabs>
          <w:tab w:val="right" w:leader="dot" w:pos="8306"/>
        </w:tabs>
      </w:pPr>
      <w:hyperlink w:anchor="_Toc21566" w:history="1">
        <w:r>
          <w:rPr>
            <w:rFonts w:ascii="仿宋" w:eastAsia="仿宋" w:hAnsi="仿宋" w:cs="仿宋" w:hint="eastAsia"/>
            <w:lang w:eastAsia="zh-CN"/>
          </w:rPr>
          <w:t>(二)、资金筹措</w:t>
        </w:r>
        <w:r>
          <w:tab/>
        </w:r>
        <w:r>
          <w:fldChar w:fldCharType="begin"/>
        </w:r>
        <w:r>
          <w:instrText xml:space="preserve"> PAGEREF _Toc21566 \h </w:instrText>
        </w:r>
        <w:r>
          <w:fldChar w:fldCharType="separate"/>
        </w:r>
        <w:r>
          <w:t>28</w:t>
        </w:r>
        <w:r>
          <w:fldChar w:fldCharType="end"/>
        </w:r>
      </w:hyperlink>
    </w:p>
    <w:p>
      <w:pPr>
        <w:pStyle w:val="TOC1"/>
        <w:tabs>
          <w:tab w:val="right" w:leader="dot" w:pos="8306"/>
        </w:tabs>
      </w:pPr>
      <w:hyperlink w:anchor="_Toc24280" w:history="1">
        <w:r>
          <w:rPr>
            <w:rFonts w:ascii="仿宋" w:eastAsia="仿宋" w:hAnsi="仿宋" w:cs="仿宋" w:hint="eastAsia"/>
            <w:lang w:eastAsia="zh-CN"/>
          </w:rPr>
          <w:t>九、淡水养殖产品种苗项目人力资源培养与发展</w:t>
        </w:r>
        <w:r>
          <w:tab/>
        </w:r>
        <w:r>
          <w:fldChar w:fldCharType="begin"/>
        </w:r>
        <w:r>
          <w:instrText xml:space="preserve"> PAGEREF _Toc24280 \h </w:instrText>
        </w:r>
        <w:r>
          <w:fldChar w:fldCharType="separate"/>
        </w:r>
        <w:r>
          <w:t>28</w:t>
        </w:r>
        <w:r>
          <w:fldChar w:fldCharType="end"/>
        </w:r>
      </w:hyperlink>
    </w:p>
    <w:p>
      <w:pPr>
        <w:pStyle w:val="TOC2"/>
        <w:tabs>
          <w:tab w:val="right" w:leader="dot" w:pos="8306"/>
        </w:tabs>
      </w:pPr>
      <w:hyperlink w:anchor="_Toc2796" w:history="1">
        <w:r>
          <w:rPr>
            <w:rFonts w:ascii="仿宋" w:eastAsia="仿宋" w:hAnsi="仿宋" w:cs="仿宋" w:hint="eastAsia"/>
            <w:lang w:eastAsia="zh-CN"/>
          </w:rPr>
          <w:t>(一)、人才需求与规划</w:t>
        </w:r>
        <w:r>
          <w:tab/>
        </w:r>
        <w:r>
          <w:fldChar w:fldCharType="begin"/>
        </w:r>
        <w:r>
          <w:instrText xml:space="preserve"> PAGEREF _Toc2796 \h </w:instrText>
        </w:r>
        <w:r>
          <w:fldChar w:fldCharType="separate"/>
        </w:r>
        <w:r>
          <w:t>28</w:t>
        </w:r>
        <w:r>
          <w:fldChar w:fldCharType="end"/>
        </w:r>
      </w:hyperlink>
    </w:p>
    <w:p>
      <w:pPr>
        <w:pStyle w:val="TOC2"/>
        <w:tabs>
          <w:tab w:val="right" w:leader="dot" w:pos="8306"/>
        </w:tabs>
      </w:pPr>
      <w:hyperlink w:anchor="_Toc8372" w:history="1">
        <w:r>
          <w:rPr>
            <w:rFonts w:ascii="仿宋" w:eastAsia="仿宋" w:hAnsi="仿宋" w:cs="仿宋" w:hint="eastAsia"/>
            <w:lang w:eastAsia="zh-CN"/>
          </w:rPr>
          <w:t>(二)、培训与发展计划</w:t>
        </w:r>
        <w:r>
          <w:tab/>
        </w:r>
        <w:r>
          <w:fldChar w:fldCharType="begin"/>
        </w:r>
        <w:r>
          <w:instrText xml:space="preserve"> PAGEREF _Toc8372 \h </w:instrText>
        </w:r>
        <w:r>
          <w:fldChar w:fldCharType="separate"/>
        </w:r>
        <w:r>
          <w:t>29</w:t>
        </w:r>
        <w:r>
          <w:fldChar w:fldCharType="end"/>
        </w:r>
      </w:hyperlink>
    </w:p>
    <w:p>
      <w:pPr>
        <w:pStyle w:val="TOC1"/>
        <w:tabs>
          <w:tab w:val="right" w:leader="dot" w:pos="8306"/>
        </w:tabs>
      </w:pPr>
      <w:hyperlink w:anchor="_Toc22590" w:history="1">
        <w:r>
          <w:rPr>
            <w:rFonts w:ascii="仿宋" w:eastAsia="仿宋" w:hAnsi="仿宋" w:cs="仿宋" w:hint="eastAsia"/>
            <w:lang w:eastAsia="zh-CN"/>
          </w:rPr>
          <w:t>十、淡水养殖产品种苗项目财务管理</w:t>
        </w:r>
        <w:r>
          <w:tab/>
        </w:r>
        <w:r>
          <w:fldChar w:fldCharType="begin"/>
        </w:r>
        <w:r>
          <w:instrText xml:space="preserve"> PAGEREF _Toc22590 \h </w:instrText>
        </w:r>
        <w:r>
          <w:fldChar w:fldCharType="separate"/>
        </w:r>
        <w:r>
          <w:t>30</w:t>
        </w:r>
        <w:r>
          <w:fldChar w:fldCharType="end"/>
        </w:r>
      </w:hyperlink>
    </w:p>
    <w:p>
      <w:pPr>
        <w:pStyle w:val="TOC2"/>
        <w:tabs>
          <w:tab w:val="right" w:leader="dot" w:pos="8306"/>
        </w:tabs>
      </w:pPr>
      <w:hyperlink w:anchor="_Toc12846" w:history="1">
        <w:r>
          <w:rPr>
            <w:rFonts w:ascii="仿宋" w:eastAsia="仿宋" w:hAnsi="仿宋" w:cs="仿宋" w:hint="eastAsia"/>
            <w:lang w:eastAsia="zh-CN"/>
          </w:rPr>
          <w:t>(一)、资金需求大</w:t>
        </w:r>
        <w:r>
          <w:tab/>
        </w:r>
        <w:r>
          <w:fldChar w:fldCharType="begin"/>
        </w:r>
        <w:r>
          <w:instrText xml:space="preserve"> PAGEREF _Toc12846 \h </w:instrText>
        </w:r>
        <w:r>
          <w:fldChar w:fldCharType="separate"/>
        </w:r>
        <w:r>
          <w:t>30</w:t>
        </w:r>
        <w:r>
          <w:fldChar w:fldCharType="end"/>
        </w:r>
      </w:hyperlink>
    </w:p>
    <w:p>
      <w:pPr>
        <w:pStyle w:val="TOC2"/>
        <w:tabs>
          <w:tab w:val="right" w:leader="dot" w:pos="8306"/>
        </w:tabs>
      </w:pPr>
      <w:hyperlink w:anchor="_Toc8487" w:history="1">
        <w:r>
          <w:rPr>
            <w:rFonts w:ascii="仿宋" w:eastAsia="仿宋" w:hAnsi="仿宋" w:cs="仿宋" w:hint="eastAsia"/>
            <w:lang w:eastAsia="zh-CN"/>
          </w:rPr>
          <w:t>(二)、研发周期长</w:t>
        </w:r>
        <w:r>
          <w:tab/>
        </w:r>
        <w:r>
          <w:fldChar w:fldCharType="begin"/>
        </w:r>
        <w:r>
          <w:instrText xml:space="preserve"> PAGEREF _Toc8487 \h </w:instrText>
        </w:r>
        <w:r>
          <w:fldChar w:fldCharType="separate"/>
        </w:r>
        <w:r>
          <w:t>31</w:t>
        </w:r>
        <w:r>
          <w:fldChar w:fldCharType="end"/>
        </w:r>
      </w:hyperlink>
    </w:p>
    <w:p>
      <w:pPr>
        <w:pStyle w:val="TOC2"/>
        <w:tabs>
          <w:tab w:val="right" w:leader="dot" w:pos="8306"/>
        </w:tabs>
      </w:pPr>
      <w:hyperlink w:anchor="_Toc8846" w:history="1">
        <w:r>
          <w:rPr>
            <w:rFonts w:ascii="仿宋" w:eastAsia="仿宋" w:hAnsi="仿宋" w:cs="仿宋" w:hint="eastAsia"/>
            <w:lang w:eastAsia="zh-CN"/>
          </w:rPr>
          <w:t>(三)、市场风险大</w:t>
        </w:r>
        <w:r>
          <w:tab/>
        </w:r>
        <w:r>
          <w:fldChar w:fldCharType="begin"/>
        </w:r>
        <w:r>
          <w:instrText xml:space="preserve"> PAGEREF _Toc8846 \h </w:instrText>
        </w:r>
        <w:r>
          <w:fldChar w:fldCharType="separate"/>
        </w:r>
        <w:r>
          <w:t>32</w:t>
        </w:r>
        <w:r>
          <w:fldChar w:fldCharType="end"/>
        </w:r>
      </w:hyperlink>
    </w:p>
    <w:p>
      <w:pPr>
        <w:pStyle w:val="TOC2"/>
        <w:tabs>
          <w:tab w:val="right" w:leader="dot" w:pos="8306"/>
        </w:tabs>
      </w:pPr>
      <w:hyperlink w:anchor="_Toc9551" w:history="1">
        <w:r>
          <w:rPr>
            <w:rFonts w:ascii="仿宋" w:eastAsia="仿宋" w:hAnsi="仿宋" w:cs="仿宋" w:hint="eastAsia"/>
            <w:lang w:eastAsia="zh-CN"/>
          </w:rPr>
          <w:t>(四)、利润率高</w:t>
        </w:r>
        <w:r>
          <w:tab/>
        </w:r>
        <w:r>
          <w:fldChar w:fldCharType="begin"/>
        </w:r>
        <w:r>
          <w:instrText xml:space="preserve"> PAGEREF _Toc9551 \h </w:instrText>
        </w:r>
        <w:r>
          <w:fldChar w:fldCharType="separate"/>
        </w:r>
        <w:r>
          <w:t>35</w:t>
        </w:r>
        <w:r>
          <w:fldChar w:fldCharType="end"/>
        </w:r>
      </w:hyperlink>
    </w:p>
    <w:p>
      <w:pPr>
        <w:pStyle w:val="TOC1"/>
        <w:tabs>
          <w:tab w:val="right" w:leader="dot" w:pos="8306"/>
        </w:tabs>
      </w:pPr>
      <w:hyperlink w:anchor="_Toc29279" w:history="1">
        <w:r>
          <w:rPr>
            <w:rFonts w:ascii="仿宋" w:eastAsia="仿宋" w:hAnsi="仿宋" w:cs="仿宋" w:hint="eastAsia"/>
            <w:lang w:eastAsia="zh-CN"/>
          </w:rPr>
          <w:t>十一、淡水养殖产品种苗项目技术管理</w:t>
        </w:r>
        <w:r>
          <w:tab/>
        </w:r>
        <w:r>
          <w:fldChar w:fldCharType="begin"/>
        </w:r>
        <w:r>
          <w:instrText xml:space="preserve"> PAGEREF _Toc29279 \h </w:instrText>
        </w:r>
        <w:r>
          <w:fldChar w:fldCharType="separate"/>
        </w:r>
        <w:r>
          <w:t>37</w:t>
        </w:r>
        <w:r>
          <w:fldChar w:fldCharType="end"/>
        </w:r>
      </w:hyperlink>
    </w:p>
    <w:p>
      <w:pPr>
        <w:pStyle w:val="TOC2"/>
        <w:tabs>
          <w:tab w:val="right" w:leader="dot" w:pos="8306"/>
        </w:tabs>
      </w:pPr>
      <w:hyperlink w:anchor="_Toc3242" w:history="1">
        <w:r>
          <w:rPr>
            <w:rFonts w:ascii="仿宋" w:eastAsia="仿宋" w:hAnsi="仿宋" w:cs="仿宋" w:hint="eastAsia"/>
            <w:lang w:eastAsia="zh-CN"/>
          </w:rPr>
          <w:t>(一)、技术方案选用方向</w:t>
        </w:r>
        <w:r>
          <w:tab/>
        </w:r>
        <w:r>
          <w:fldChar w:fldCharType="begin"/>
        </w:r>
        <w:r>
          <w:instrText xml:space="preserve"> PAGEREF _Toc3242 \h </w:instrText>
        </w:r>
        <w:r>
          <w:fldChar w:fldCharType="separate"/>
        </w:r>
        <w:r>
          <w:t>37</w:t>
        </w:r>
        <w:r>
          <w:fldChar w:fldCharType="end"/>
        </w:r>
      </w:hyperlink>
    </w:p>
    <w:p>
      <w:pPr>
        <w:pStyle w:val="TOC2"/>
        <w:tabs>
          <w:tab w:val="right" w:leader="dot" w:pos="8306"/>
        </w:tabs>
      </w:pPr>
      <w:hyperlink w:anchor="_Toc29958" w:history="1">
        <w:r>
          <w:rPr>
            <w:rFonts w:ascii="仿宋" w:eastAsia="仿宋" w:hAnsi="仿宋" w:cs="仿宋" w:hint="eastAsia"/>
            <w:lang w:eastAsia="zh-CN"/>
          </w:rPr>
          <w:t>(二)、工艺技术方案选用原则</w:t>
        </w:r>
        <w:r>
          <w:tab/>
        </w:r>
        <w:r>
          <w:fldChar w:fldCharType="begin"/>
        </w:r>
        <w:r>
          <w:instrText xml:space="preserve"> PAGEREF _Toc29958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8" w:history="1">
        <w:r>
          <w:rPr>
            <w:rFonts w:ascii="仿宋" w:eastAsia="仿宋" w:hAnsi="仿宋" w:cs="仿宋" w:hint="eastAsia"/>
            <w:lang w:eastAsia="zh-CN"/>
          </w:rPr>
          <w:t>(三)、工艺技术方案要求</w:t>
        </w:r>
        <w:r>
          <w:tab/>
        </w:r>
        <w:r>
          <w:fldChar w:fldCharType="begin"/>
        </w:r>
        <w:r>
          <w:instrText xml:space="preserve"> PAGEREF _Toc8998 \h </w:instrText>
        </w:r>
        <w:r>
          <w:fldChar w:fldCharType="separate"/>
        </w:r>
        <w:r>
          <w:t>41</w:t>
        </w:r>
        <w:r>
          <w:fldChar w:fldCharType="end"/>
        </w:r>
      </w:hyperlink>
    </w:p>
    <w:p>
      <w:pPr>
        <w:pStyle w:val="TOC1"/>
        <w:tabs>
          <w:tab w:val="right" w:leader="dot" w:pos="8306"/>
        </w:tabs>
      </w:pPr>
      <w:hyperlink w:anchor="_Toc31833" w:history="1">
        <w:r>
          <w:rPr>
            <w:rFonts w:ascii="仿宋" w:eastAsia="仿宋" w:hAnsi="仿宋" w:cs="仿宋" w:hint="eastAsia"/>
            <w:lang w:eastAsia="zh-CN"/>
          </w:rPr>
          <w:t>十二、淡水养殖产品种苗项目经营效益</w:t>
        </w:r>
        <w:r>
          <w:tab/>
        </w:r>
        <w:r>
          <w:fldChar w:fldCharType="begin"/>
        </w:r>
        <w:r>
          <w:instrText xml:space="preserve"> PAGEREF _Toc31833 \h </w:instrText>
        </w:r>
        <w:r>
          <w:fldChar w:fldCharType="separate"/>
        </w:r>
        <w:r>
          <w:t>43</w:t>
        </w:r>
        <w:r>
          <w:fldChar w:fldCharType="end"/>
        </w:r>
      </w:hyperlink>
    </w:p>
    <w:p>
      <w:pPr>
        <w:pStyle w:val="TOC2"/>
        <w:tabs>
          <w:tab w:val="right" w:leader="dot" w:pos="8306"/>
        </w:tabs>
      </w:pPr>
      <w:hyperlink w:anchor="_Toc14968" w:history="1">
        <w:r>
          <w:rPr>
            <w:rFonts w:ascii="仿宋" w:eastAsia="仿宋" w:hAnsi="仿宋" w:cs="仿宋" w:hint="eastAsia"/>
            <w:lang w:eastAsia="zh-CN"/>
          </w:rPr>
          <w:t>(一)、经济评价财务测算</w:t>
        </w:r>
        <w:r>
          <w:tab/>
        </w:r>
        <w:r>
          <w:fldChar w:fldCharType="begin"/>
        </w:r>
        <w:r>
          <w:instrText xml:space="preserve"> PAGEREF _Toc14968 \h </w:instrText>
        </w:r>
        <w:r>
          <w:fldChar w:fldCharType="separate"/>
        </w:r>
        <w:r>
          <w:t>43</w:t>
        </w:r>
        <w:r>
          <w:fldChar w:fldCharType="end"/>
        </w:r>
      </w:hyperlink>
    </w:p>
    <w:p>
      <w:pPr>
        <w:pStyle w:val="TOC2"/>
        <w:tabs>
          <w:tab w:val="right" w:leader="dot" w:pos="8306"/>
        </w:tabs>
      </w:pPr>
      <w:hyperlink w:anchor="_Toc1441" w:history="1">
        <w:r>
          <w:rPr>
            <w:rFonts w:ascii="仿宋" w:eastAsia="仿宋" w:hAnsi="仿宋" w:cs="仿宋" w:hint="eastAsia"/>
            <w:lang w:eastAsia="zh-CN"/>
          </w:rPr>
          <w:t>(二)、淡水养殖产品种苗项目盈利能力分析</w:t>
        </w:r>
        <w:r>
          <w:tab/>
        </w:r>
        <w:r>
          <w:fldChar w:fldCharType="begin"/>
        </w:r>
        <w:r>
          <w:instrText xml:space="preserve"> PAGEREF _Toc1441 \h </w:instrText>
        </w:r>
        <w:r>
          <w:fldChar w:fldCharType="separate"/>
        </w:r>
        <w:r>
          <w:t>45</w:t>
        </w:r>
        <w:r>
          <w:fldChar w:fldCharType="end"/>
        </w:r>
      </w:hyperlink>
    </w:p>
    <w:p>
      <w:pPr>
        <w:pStyle w:val="TOC1"/>
        <w:tabs>
          <w:tab w:val="right" w:leader="dot" w:pos="8306"/>
        </w:tabs>
      </w:pPr>
      <w:hyperlink w:anchor="_Toc11143" w:history="1">
        <w:r>
          <w:rPr>
            <w:rFonts w:ascii="仿宋" w:eastAsia="仿宋" w:hAnsi="仿宋" w:cs="仿宋" w:hint="eastAsia"/>
            <w:lang w:eastAsia="zh-CN"/>
          </w:rPr>
          <w:t>十三、淡水养殖产品种苗项目实施保障措施</w:t>
        </w:r>
        <w:r>
          <w:tab/>
        </w:r>
        <w:r>
          <w:fldChar w:fldCharType="begin"/>
        </w:r>
        <w:r>
          <w:instrText xml:space="preserve"> PAGEREF _Toc11143 \h </w:instrText>
        </w:r>
        <w:r>
          <w:fldChar w:fldCharType="separate"/>
        </w:r>
        <w:r>
          <w:t>45</w:t>
        </w:r>
        <w:r>
          <w:fldChar w:fldCharType="end"/>
        </w:r>
      </w:hyperlink>
    </w:p>
    <w:p>
      <w:pPr>
        <w:pStyle w:val="TOC2"/>
        <w:tabs>
          <w:tab w:val="right" w:leader="dot" w:pos="8306"/>
        </w:tabs>
      </w:pPr>
      <w:hyperlink w:anchor="_Toc7141" w:history="1">
        <w:r>
          <w:rPr>
            <w:rFonts w:ascii="仿宋" w:eastAsia="仿宋" w:hAnsi="仿宋" w:cs="仿宋" w:hint="eastAsia"/>
            <w:lang w:eastAsia="zh-CN"/>
          </w:rPr>
          <w:t>(一)、淡水养殖产品种苗项目实施保障机制</w:t>
        </w:r>
        <w:r>
          <w:tab/>
        </w:r>
        <w:r>
          <w:fldChar w:fldCharType="begin"/>
        </w:r>
        <w:r>
          <w:instrText xml:space="preserve"> PAGEREF _Toc7141 \h </w:instrText>
        </w:r>
        <w:r>
          <w:fldChar w:fldCharType="separate"/>
        </w:r>
        <w:r>
          <w:t>45</w:t>
        </w:r>
        <w:r>
          <w:fldChar w:fldCharType="end"/>
        </w:r>
      </w:hyperlink>
    </w:p>
    <w:p>
      <w:pPr>
        <w:pStyle w:val="TOC2"/>
        <w:tabs>
          <w:tab w:val="right" w:leader="dot" w:pos="8306"/>
        </w:tabs>
      </w:pPr>
      <w:hyperlink w:anchor="_Toc31757" w:history="1">
        <w:r>
          <w:rPr>
            <w:rFonts w:ascii="仿宋" w:eastAsia="仿宋" w:hAnsi="仿宋" w:cs="仿宋" w:hint="eastAsia"/>
            <w:lang w:eastAsia="zh-CN"/>
          </w:rPr>
          <w:t>(二)、淡水养殖产品种苗项目法律合规要求</w:t>
        </w:r>
        <w:r>
          <w:tab/>
        </w:r>
        <w:r>
          <w:fldChar w:fldCharType="begin"/>
        </w:r>
        <w:r>
          <w:instrText xml:space="preserve"> PAGEREF _Toc31757 \h </w:instrText>
        </w:r>
        <w:r>
          <w:fldChar w:fldCharType="separate"/>
        </w:r>
        <w:r>
          <w:t>49</w:t>
        </w:r>
        <w:r>
          <w:fldChar w:fldCharType="end"/>
        </w:r>
      </w:hyperlink>
    </w:p>
    <w:p>
      <w:pPr>
        <w:pStyle w:val="TOC2"/>
        <w:tabs>
          <w:tab w:val="right" w:leader="dot" w:pos="8306"/>
        </w:tabs>
      </w:pPr>
      <w:hyperlink w:anchor="_Toc381" w:history="1">
        <w:r>
          <w:rPr>
            <w:rFonts w:ascii="仿宋" w:eastAsia="仿宋" w:hAnsi="仿宋" w:cs="仿宋" w:hint="eastAsia"/>
            <w:lang w:eastAsia="zh-CN"/>
          </w:rPr>
          <w:t>(三)、淡水养殖产品种苗项目合同管理与法律事务</w:t>
        </w:r>
        <w:r>
          <w:tab/>
        </w:r>
        <w:r>
          <w:fldChar w:fldCharType="begin"/>
        </w:r>
        <w:r>
          <w:instrText xml:space="preserve"> PAGEREF _Toc381 \h </w:instrText>
        </w:r>
        <w:r>
          <w:fldChar w:fldCharType="separate"/>
        </w:r>
        <w:r>
          <w:t>54</w:t>
        </w:r>
        <w:r>
          <w:fldChar w:fldCharType="end"/>
        </w:r>
      </w:hyperlink>
    </w:p>
    <w:p>
      <w:pPr>
        <w:pStyle w:val="TOC2"/>
        <w:tabs>
          <w:tab w:val="right" w:leader="dot" w:pos="8306"/>
        </w:tabs>
      </w:pPr>
      <w:hyperlink w:anchor="_Toc4709" w:history="1">
        <w:r>
          <w:rPr>
            <w:rFonts w:ascii="仿宋" w:eastAsia="仿宋" w:hAnsi="仿宋" w:cs="仿宋" w:hint="eastAsia"/>
            <w:lang w:eastAsia="zh-CN"/>
          </w:rPr>
          <w:t>(四)、淡水养殖产品种苗项目知识产权保护策略</w:t>
        </w:r>
        <w:r>
          <w:tab/>
        </w:r>
        <w:r>
          <w:fldChar w:fldCharType="begin"/>
        </w:r>
        <w:r>
          <w:instrText xml:space="preserve"> PAGEREF _Toc4709 \h </w:instrText>
        </w:r>
        <w:r>
          <w:fldChar w:fldCharType="separate"/>
        </w:r>
        <w:r>
          <w:t>60</w:t>
        </w:r>
        <w:r>
          <w:fldChar w:fldCharType="end"/>
        </w:r>
      </w:hyperlink>
    </w:p>
    <w:p>
      <w:pPr>
        <w:pStyle w:val="TOC1"/>
        <w:tabs>
          <w:tab w:val="right" w:leader="dot" w:pos="8306"/>
        </w:tabs>
      </w:pPr>
      <w:hyperlink w:anchor="_Toc820" w:history="1">
        <w:r>
          <w:rPr>
            <w:rFonts w:ascii="仿宋" w:eastAsia="仿宋" w:hAnsi="仿宋" w:cs="仿宋" w:hint="eastAsia"/>
            <w:lang w:eastAsia="zh-CN"/>
          </w:rPr>
          <w:t>十四、供应链管理</w:t>
        </w:r>
        <w:r>
          <w:tab/>
        </w:r>
        <w:r>
          <w:fldChar w:fldCharType="begin"/>
        </w:r>
        <w:r>
          <w:instrText xml:space="preserve"> PAGEREF _Toc820 \h </w:instrText>
        </w:r>
        <w:r>
          <w:fldChar w:fldCharType="separate"/>
        </w:r>
        <w:r>
          <w:t>63</w:t>
        </w:r>
        <w:r>
          <w:fldChar w:fldCharType="end"/>
        </w:r>
      </w:hyperlink>
    </w:p>
    <w:p>
      <w:pPr>
        <w:pStyle w:val="TOC2"/>
        <w:tabs>
          <w:tab w:val="right" w:leader="dot" w:pos="8306"/>
        </w:tabs>
      </w:pPr>
      <w:hyperlink w:anchor="_Toc28831" w:history="1">
        <w:r>
          <w:rPr>
            <w:rFonts w:ascii="仿宋" w:eastAsia="仿宋" w:hAnsi="仿宋" w:cs="仿宋" w:hint="eastAsia"/>
            <w:lang w:eastAsia="zh-CN"/>
          </w:rPr>
          <w:t>(一)、供应链战略规划</w:t>
        </w:r>
        <w:r>
          <w:tab/>
        </w:r>
        <w:r>
          <w:fldChar w:fldCharType="begin"/>
        </w:r>
        <w:r>
          <w:instrText xml:space="preserve"> PAGEREF _Toc28831 \h </w:instrText>
        </w:r>
        <w:r>
          <w:fldChar w:fldCharType="separate"/>
        </w:r>
        <w:r>
          <w:t>63</w:t>
        </w:r>
        <w:r>
          <w:fldChar w:fldCharType="end"/>
        </w:r>
      </w:hyperlink>
    </w:p>
    <w:p>
      <w:pPr>
        <w:pStyle w:val="TOC2"/>
        <w:tabs>
          <w:tab w:val="right" w:leader="dot" w:pos="8306"/>
        </w:tabs>
      </w:pPr>
      <w:hyperlink w:anchor="_Toc10631" w:history="1">
        <w:r>
          <w:rPr>
            <w:rFonts w:ascii="仿宋" w:eastAsia="仿宋" w:hAnsi="仿宋" w:cs="仿宋" w:hint="eastAsia"/>
            <w:lang w:eastAsia="zh-CN"/>
          </w:rPr>
          <w:t>(二)、供应商选择与合作</w:t>
        </w:r>
        <w:r>
          <w:tab/>
        </w:r>
        <w:r>
          <w:fldChar w:fldCharType="begin"/>
        </w:r>
        <w:r>
          <w:instrText xml:space="preserve"> PAGEREF _Toc10631 \h </w:instrText>
        </w:r>
        <w:r>
          <w:fldChar w:fldCharType="separate"/>
        </w:r>
        <w:r>
          <w:t>64</w:t>
        </w:r>
        <w:r>
          <w:fldChar w:fldCharType="end"/>
        </w:r>
      </w:hyperlink>
    </w:p>
    <w:p>
      <w:pPr>
        <w:pStyle w:val="TOC2"/>
        <w:tabs>
          <w:tab w:val="right" w:leader="dot" w:pos="8306"/>
        </w:tabs>
      </w:pPr>
      <w:hyperlink w:anchor="_Toc31051" w:history="1">
        <w:r>
          <w:rPr>
            <w:rFonts w:ascii="仿宋" w:eastAsia="仿宋" w:hAnsi="仿宋" w:cs="仿宋" w:hint="eastAsia"/>
            <w:lang w:eastAsia="zh-CN"/>
          </w:rPr>
          <w:t>(三)、物流与库存管理</w:t>
        </w:r>
        <w:r>
          <w:tab/>
        </w:r>
        <w:r>
          <w:fldChar w:fldCharType="begin"/>
        </w:r>
        <w:r>
          <w:instrText xml:space="preserve"> PAGEREF _Toc31051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67"/>
      <w:r>
        <w:rPr>
          <w:rFonts w:ascii="仿宋" w:eastAsia="仿宋" w:hAnsi="仿宋" w:cs="仿宋" w:hint="eastAsia"/>
          <w:sz w:val="28"/>
          <w:lang w:eastAsia="zh-CN"/>
        </w:rPr>
        <w:t>一、淡水养殖产品种苗项目绩效评估</w:t>
      </w:r>
      <w:bookmarkEnd w:id="2"/>
    </w:p>
    <w:p>
      <w:pPr>
        <w:pStyle w:val="Heading2"/>
        <w:rPr>
          <w:rFonts w:ascii="仿宋" w:eastAsia="仿宋" w:hAnsi="仿宋" w:cs="仿宋" w:hint="eastAsia"/>
          <w:lang w:eastAsia="zh-CN"/>
        </w:rPr>
      </w:pPr>
      <w:bookmarkStart w:id="3" w:name="_Toc1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淡水养殖产品种苗项目中，我们设计了一套全面的绩效评估指标，以确保淡水养殖产品种苗项目的可控和成功交付。这些指标跨足淡水养殖产品种苗项目目标、成本、进度和质量等多个维度，为我们提供了全面洞察淡水养殖产品种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目标达成率是我们关注的首要指标。我们设定了明确的目标，并通过定期监测和评估，迅速发现并应对潜在的目标偏差。这为淡水养殖产品种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成本绩效是另一个核心关注点。通过实际成本与预算成本的对比分析，我们深入了解成本差异的原因，及时调整资源分配，保持淡水养殖产品种苗项目在经济效益方面的合理水平。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进度作为关键的绩效指标之一，得到了精心的关注。我们制定了详细的淡水养殖产品种苗项目进度计划，并设立了进度符合度指标，确保实际进度与计划进度保持一致。这使我们能够快速发现和解决潜在的进度问题，保持淡水养殖产品种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淡水养殖产品种苗项目绩效的不可或缺的一环。我们引入了一系列的质量标准和客户满意度指标，以确保淡水养殖产品种苗项目交付的成果在质量上达到或超越预期水平。通过持续监测这些指标，我们努力提升淡水养殖产品种苗项目整体质量水平，为淡水养殖产品种苗项目的成功交付提供有力保障。通过这些科学且全面的绩效评估，我们能够更好地引导淡水养殖产品种苗项目的持续改进，确保淡水养殖产品种苗项目目标的顺利达成。</w:t>
      </w:r>
    </w:p>
    <w:p>
      <w:pPr>
        <w:pStyle w:val="Heading2"/>
        <w:ind w:firstLine="560" w:firstLineChars="200"/>
        <w:rPr>
          <w:rFonts w:ascii="仿宋" w:eastAsia="仿宋" w:hAnsi="仿宋" w:cs="仿宋" w:hint="eastAsia"/>
          <w:sz w:val="28"/>
          <w:lang w:eastAsia="zh-CN"/>
        </w:rPr>
      </w:pPr>
      <w:bookmarkStart w:id="4" w:name="_Toc209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绩效评估是淡水养殖产品种苗项目中的关键环节，为确保淡水养殖产品种苗项目达到预期目标，我们采用了多层次、多维度的绩效评估方法。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淡水养殖产品种苗项目的战略目标对齐，确保每个决策和行动都与淡水养殖产品种苗项目整体目标保持一致。团队会定期召开战略对齐会议，审视当前工作与淡水养殖产品种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淡水养殖产品种苗项目进度、质量、成本和风险等方面。这些指标通过数据收集和分析，为淡水养殖产品种苗项目管理团队提供了客观的评估依据。例如，我们通过淡水养殖产品种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淡水养殖产品种苗项目内部，还考虑了淡水养殖产品种苗项目对外部环境的影响。我们定期进行干系人满意度调查，以了解各利益相关方对淡水养殖产品种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这种多层次、多角度的绩效评估方法，使得我们能够全面了解淡水养殖产品种苗项目的运行状态，及时做出调整，确保淡水养殖产品种苗项目在不断变化的环境中保持稳健前行。</w:t>
      </w:r>
    </w:p>
    <w:p>
      <w:pPr>
        <w:pStyle w:val="Heading2"/>
        <w:ind w:firstLine="560" w:firstLineChars="200"/>
        <w:rPr>
          <w:rFonts w:ascii="仿宋" w:eastAsia="仿宋" w:hAnsi="仿宋" w:cs="仿宋" w:hint="eastAsia"/>
          <w:sz w:val="28"/>
          <w:lang w:eastAsia="zh-CN"/>
        </w:rPr>
      </w:pPr>
      <w:bookmarkStart w:id="5" w:name="_Toc8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为了确保淡水养殖产品种苗项目的有效管理和不断优化，我们采用了精心设计的绩效评估周期。这个周期旨在实现灵活、实时和全面的评估，以适应淡水养殖产品种苗项目执行中的各种挑战。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淡水养殖产品种苗项目的不同需求，分为短期、中期和长期。短期评估关注每个迭代或工作周期，以及时发现和解决当前任务中的问题。中期评估涵盖几个迭代，深入了解整体淡水养殖产品种苗项目的趋势和性能。长期评估则着眼于整个淡水养殖产品种苗项目阶段，确保淡水养殖产品种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淡水养殖产品种苗项目管理工具和协作平台，团队成员能够随时更新和分享淡水养殖产品种苗项目数据。这种实时性的反馈机制使我们能够及时察觉潜在问题，快速调整，保持淡水养殖产品种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淡水养殖产品种苗项目的决策制定密不可分。每个周期的淡水养殖产品种苗项目回顾会议成为集体总结经验、识别问题深层次原因并找到创新解决方案的平台。这种定期的反思与调整机制使淡水养殖产品种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380"/>
      <w:r>
        <w:rPr>
          <w:rFonts w:ascii="仿宋" w:eastAsia="仿宋" w:hAnsi="仿宋" w:cs="仿宋" w:hint="eastAsia"/>
          <w:sz w:val="28"/>
          <w:lang w:eastAsia="zh-CN"/>
        </w:rPr>
        <w:t>二、淡水养殖产品种苗项目概论</w:t>
      </w:r>
      <w:bookmarkEnd w:id="6"/>
    </w:p>
    <w:p>
      <w:pPr>
        <w:pStyle w:val="Heading2"/>
        <w:rPr>
          <w:rFonts w:ascii="仿宋" w:eastAsia="仿宋" w:hAnsi="仿宋" w:cs="仿宋" w:hint="eastAsia"/>
          <w:lang w:eastAsia="zh-CN"/>
        </w:rPr>
      </w:pPr>
      <w:bookmarkStart w:id="7" w:name="_Toc21719"/>
      <w:r>
        <w:rPr>
          <w:rFonts w:ascii="仿宋" w:eastAsia="仿宋" w:hAnsi="仿宋" w:cs="仿宋" w:hint="eastAsia"/>
          <w:lang w:eastAsia="zh-CN"/>
        </w:rPr>
        <w:t>(一)、淡水养殖产品种苗项目概况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起源追溯至对市场的深入洞察。市场的不断演变与变革为淡水养殖产品种苗项目提供了难得的机遇。当前市场存在的需求缺口和变革的大环境共同构成了淡水养殖产品种苗项目的背景。这个淡水养殖产品种苗项目旨在充分利用市场机遇，填补行业中尚未满足的需求，为客户提供全新的解决方案。市场的变革和需求的增长使得这个淡水养殖产品种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淡水养殖产品种苗项目名称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正式命名为淡水养殖产品种苗。这个名称不仅仅是一个标识，更代表了淡水养殖产品种苗项目的核心理念和愿景。它蕴含着淡水养殖产品种苗项目所要解决问题的关键字，具有强烈的表达和辨识度，为淡水养殖产品种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淡水养殖产品种苗项目目标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核心目标是提供一种全新、高效的解决方案，满足客户日益增长的需求。淡水养殖产品种苗项目追求的不仅仅是满足市场需求，更是在市场中获得卓越的竞争优势。通过不断提升产品或服务的质量和创新水平，淡水养殖产品种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淡水养殖产品种苗项目范围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全面涵盖了产品研发、制造、市场推广和售后服务，确保从产品设计到最终用户体验的全方位关注。这一全面的淡水养殖产品种苗项目范围是为了确保淡水养殖产品种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淡水养殖产品种苗项目时间表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淡水养殖产品种苗项目计划在未来18个月内完成，包括研发、测试、市场试点和正式推出等不同阶段。这个时间表的合理设计是为了确保淡水养殖产品种苗项目各个阶段的顺利推进，以便按时交付高质量的成果。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淡水养殖产品种苗项目预算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总预算估算为XX百万美元，主要分配在研发、市场推广、人员培训和运营等方面。这一充足的预算为淡水养殖产品种苗项目提供了充足的资源，确保淡水养殖产品种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淡水养殖产品种苗项目风险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可能面临的风险包括市场接受度低、技术难题、竞争激烈等。淡水养殖产品种苗项目团队已经制定了相应的风险应对计划，通过前瞻性的风险管理，确保淡水养殖产品种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淡水养殖产品种苗项目团队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淡水养殖产品种苗项目汇聚了一支经验丰富、多领域专业素养的核心团队，确保淡水养殖产品种苗项目在各个方面都能拥有高水平的执行力。团队的协同作战是淡水养殖产品种苗项目成功的关键因素之一。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淡水养殖产品种苗项目背景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淡水养殖产品种苗项目的背景根植于市场对更高效、创新产品的渴望，同时也受到科技发展对行业格局的深刻改变的影响。这为淡水养殖产品种苗项目提供了广阔的发展空间和市场需求。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淡水养殖产品种苗项目现状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截至目前，淡水养殖产品种苗项目已完成市场调研和技术验证，取得了初步的成功。这为淡水养殖产品种苗项目在未来的发展奠定了坚实的基础，为更远大的目标打下了坚实的基石。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353"/>
      <w:r>
        <w:rPr>
          <w:rFonts w:ascii="仿宋" w:eastAsia="仿宋" w:hAnsi="仿宋" w:cs="仿宋" w:hint="eastAsia"/>
          <w:sz w:val="28"/>
          <w:lang w:eastAsia="zh-CN"/>
        </w:rPr>
        <w:t>(二)、淡水养殖产品种苗项目目标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淡水养殖产品种苗项目首要业务目标是在市场中占据有利地位，实现产品/服务的成功推广和销售。通过不断提升产品质量、创新性，淡水养殖产品种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在科技迅速发展的时代，淡水养殖产品种苗项目着眼于技术创新。通过持续的研发和技术升级，淡水养殖产品种苗项目旨在推出更具创新性的产品或服务，以满足市场对新鲜、先进解决方案的需求。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淡水养殖产品种苗项目设定了客户满意度目标。通过提供卓越的产品质量和优质的客户服务，淡水养殖产品种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淡水养殖产品种苗项目注重社会责任和可持续发展。通过实施环保、社会责任淡水养殖产品种苗项目，淡水养殖产品种苗项目致力于在经济发展的同时保护环境，促进社会公平，实现可持续经营。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淡水养殖产品种苗项目的团队是实现目标的核心驱动力。因此，淡水养殖产品种苗项目设定了团队发展目标，包括提升团队成员的专业技能、培养领导力，以及搭建协同高效的团队工作氛围。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516"/>
      <w:r>
        <w:rPr>
          <w:rFonts w:ascii="仿宋" w:eastAsia="仿宋" w:hAnsi="仿宋" w:cs="仿宋" w:hint="eastAsia"/>
          <w:sz w:val="28"/>
          <w:lang w:eastAsia="zh-CN"/>
        </w:rPr>
        <w:t>(三)、淡水养殖产品种苗项目提出的理由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淡水养殖产品种苗项目提出的理由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提出源于对市场机遇的深刻洞察。当前市场中存在的需求缺口和行业发展趋势表明，有巨大的商业机会等待被开发。通过准确捕捉市场机遇，淡水养殖产品种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理念基于对技术创新的信仰。通过持续的研发和技术投入，淡水养殖产品种苗项目有望推出更具创新性的产品或服务。在科技飞速发展的当下，淡水养殖产品种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提出是为了增强企业的行业竞争力。通过提升产品或服务的质量和独特性，淡水养殖产品种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淡水养殖产品种苗项目响应了消费者需求的变化。随着社会和科技的不断发展，消费者对产品和服务的需求也在发生变化。通过深入了解并及时回应消费者的新需求，淡水养殖产品种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提出是企业战略发展规划的一部分。在面对日益激烈的市场竞争和不断变化的商业环境中，淡水养殖产品种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提出不仅仅是基于商业考量，还注重社会责任。通过推出环保、社会责任等方面的淡水养殖产品种苗项目，淡水养殖产品种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淡水养殖产品种苗项目的提出反映了对利益相关者期望的关注。包括客户、员工、投资者等利益相关者在企业发展中都有着各自的期望，淡水养殖产品种苗项目力求在满足这些期望的同时，取得更大的共赢。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235"/>
      <w:r>
        <w:rPr>
          <w:rFonts w:ascii="仿宋" w:eastAsia="仿宋" w:hAnsi="仿宋" w:cs="仿宋" w:hint="eastAsia"/>
          <w:sz w:val="28"/>
          <w:lang w:eastAsia="zh-CN"/>
        </w:rPr>
        <w:t>(四)、淡水养殖产品种苗项目意义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在实施淡水养殖产品种苗项目的过程中，我们不仅仅是在追逐商业成功，更是为企业和社会的多个层面创造了深远的意义。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的首要意义在于提升企业的市场竞争力。通过持续的创新和对产品质量的高标准要求，淡水养殖产品种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淡水养殖产品种苗项目的推进将促使行业技术水平的提升。通过引入先进技术和创新性解决方案，淡水养殖产品种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淡水养殖产品种苗项目不仅创造了大量就业机会，提高了就业水平，还注重社会责任和环保。通过参与社会公益事业和推动环保淡水养殖产品种苗项目，淡水养殖产品种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综合而言，淡水养殖产品种苗项目意义重大，不仅推动了企业的发展，也为行业和社会的进步贡献了积极力量。这是一个全面而深刻的影响，将在未来产生可持续的正面效应。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409"/>
      <w:r>
        <w:rPr>
          <w:rFonts w:ascii="仿宋" w:eastAsia="仿宋" w:hAnsi="仿宋" w:cs="仿宋" w:hint="eastAsia"/>
          <w:sz w:val="28"/>
          <w:lang w:eastAsia="zh-CN"/>
        </w:rPr>
        <w:t>(五)、淡水养殖产品种苗项目背景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在当今迅猛发展的商业环境中，淡水养殖产品种苗项目的动因根植于对多方面因素的审慎考量。这个淡水养殖产品种苗项目的提出并非孤立的决策，而是对企业所处背景深入思考的产物。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淡水养殖产品种苗项目背后的首要原因。科技的迅速发展和全球市场的快速变化使得企业必须灵活应对。淡水养殖产品种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竞争的激烈程度也是淡水养殖产品种苗项目背景中不可忽视的一环。企业需要在激烈竞争中脱颖而出，为此，淡水养殖产品种苗项目致力于打破常规，提供独特的价值主张，以吸引客户并确保市场份额的增长。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技术的迅速发展为企业带来了机遇与挑战。作为淡水养殖产品种苗项目启动的背景之一，对新兴技术的应用将有助于提升企业的技术水平，使其在不断演进的商业环境中保持竞争优势。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此外，社会对企业责任的期望也在逐渐升高。淡水养殖产品种苗项目充分融入了社会责任的理念，通过可持续经营和社会公益淡水养殖产品种苗项目，企图为社会贡献一份力量，在商业成功的同时关注社会价值。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171"/>
      <w:r>
        <w:rPr>
          <w:rFonts w:ascii="仿宋" w:eastAsia="仿宋" w:hAnsi="仿宋" w:cs="仿宋" w:hint="eastAsia"/>
          <w:sz w:val="28"/>
          <w:lang w:eastAsia="zh-CN"/>
        </w:rPr>
        <w:t>三、淡水养殖产品种苗项目建设背景及必要性分析</w:t>
      </w:r>
      <w:bookmarkEnd w:id="12"/>
    </w:p>
    <w:p>
      <w:pPr>
        <w:pStyle w:val="Heading2"/>
        <w:rPr>
          <w:rFonts w:ascii="仿宋" w:eastAsia="仿宋" w:hAnsi="仿宋" w:cs="仿宋" w:hint="eastAsia"/>
          <w:lang w:eastAsia="zh-CN"/>
        </w:rPr>
      </w:pPr>
      <w:bookmarkStart w:id="13" w:name="_Toc5813"/>
      <w:r>
        <w:rPr>
          <w:rFonts w:ascii="仿宋" w:eastAsia="仿宋" w:hAnsi="仿宋" w:cs="仿宋" w:hint="eastAsia"/>
          <w:lang w:eastAsia="zh-CN"/>
        </w:rPr>
        <w:t>(一)、淡水养殖产品种苗项目背景分析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淡水养殖产品种苗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淡水养殖产品种苗项目在这个潮流中的定位。同时，我们将关注行业内涌现的新兴机遇，以便淡水养殖产品种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淡水养殖产品种苗项目提供了强大的发展动力。我们将聚焦于行业内最新的技术发展趋势，包括但不限于人工智能、大数据分析、物联网等领域。通过深度的技术研究，我们将确保淡水养殖产品种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淡水养殖产品种苗项目发展的源泉。我们将投入更多的精力对市场需求进行深入剖析，超越表面的需求，深入挖掘潜在的市场痛点和机遇。通过对市场需求的细致了解，淡水养殖产品种苗项目将更有针对性地设计解决方案，满足市场的多样化需求，从而更好地促进淡水养殖产品种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淡水养殖产品种苗项目战略至关重要。我们将对竞争态势进行更为深入的分析，包括但不限于市场份额、产品特点、客户满意度等多个维度。通过深度的竞争分析，淡水养殖产品种苗项目将能够更准确地把握市场脉搏，制定具有竞争力的淡水养殖产品种苗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淡水养殖产品种苗项目的发展具有直接的影响。我们将进行更为全面的法规和政策分析，了解行业发展中的潜在法律风险和合规挑战。通过充分了解和遵守相关法规，淡水养殖产品种苗项目将确保在法律框架内合法合规运营，为淡水养殖产品种苗项目的稳健发展提供有力支持。</w:t>
      </w:r>
    </w:p>
    <w:p>
      <w:pPr>
        <w:pStyle w:val="Heading2"/>
        <w:ind w:firstLine="560" w:firstLineChars="200"/>
        <w:rPr>
          <w:rFonts w:ascii="仿宋" w:eastAsia="仿宋" w:hAnsi="仿宋" w:cs="仿宋" w:hint="eastAsia"/>
          <w:sz w:val="28"/>
          <w:lang w:eastAsia="zh-CN"/>
        </w:rPr>
      </w:pPr>
      <w:bookmarkStart w:id="14" w:name="_Toc26015"/>
      <w:r>
        <w:rPr>
          <w:rFonts w:ascii="仿宋" w:eastAsia="仿宋" w:hAnsi="仿宋" w:cs="仿宋" w:hint="eastAsia"/>
          <w:sz w:val="28"/>
          <w:lang w:eastAsia="zh-CN"/>
        </w:rPr>
        <w:t>(二)、淡水养殖产品种苗项目建设必要性分析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建设的迫切性源于对行业发展趋势的深刻洞察。我们正处于一个行业变革的时代，科技创新、数字化转型成为企业发展的关键动力。淡水养殖产品种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建设不仅仅是为了跟上潮流，更是为了通过技术创新推动企业的持续发展。通过引入先进的技术和解决方案，淡水养殖产品种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淡水养殖产品种苗项目的建设成为必然选择，通过提高产品质量、拓展服务领域，从而在竞争中获得更多的机会。淡水养殖产品种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淡水养殖产品种苗项目建设的必要性体现在对客户需求更精准的满足。通过淡水养殖产品种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项目建设的背后是对企业持续创新的追求。只有通过不断创新，企业才能在竞争中立于不败之地。淡水养殖产品种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45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716"/>
      <w:r>
        <w:rPr>
          <w:rFonts w:ascii="仿宋" w:eastAsia="仿宋" w:hAnsi="仿宋" w:cs="仿宋" w:hint="eastAsia"/>
          <w:lang w:eastAsia="zh-CN"/>
        </w:rPr>
        <w:t>(一)、淡水养殖产品种苗行业分析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淡水养殖产品种苗行业一直以来都是市场的关注焦点。行业内的发展趋势、竞争态势以及潜在机会都对淡水养殖产品种苗项目的推进产生深远的影响。通过深入研究行业的整体概貌，我们将更好地理解行业的核心特征，为淡水养殖产品种苗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https://d.book118.com/066223002042010040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淡水养殖产品种苗项目规划设计方案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B08A9"/>
    <w:rsid w:val="7A0B08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2300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2024-01-20T15:06:00Z</dcterms:created>
  <dcterms:modified xsi:type="dcterms:W3CDTF">2024-01-20T15:06:19Z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38629F2831B24CC8BB35F91FE1F06E1C_11</vt:lpwstr>
  </property>
  <property fmtid="{D5CDD505-2E9C-101B-9397-08002B2CF9AE}" pid="3" name="KSOProductBuildVer">
    <vt:lpwstr>2052-12.1.0.16120</vt:lpwstr>
  </property>
</Properties>
</file>