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C07426" w:rsidP="00C07426" w14:paraId="221F647E" w14:textId="77777777">
      <w:pPr>
        <w:spacing w:before="48" w:beforeLines="20" w:after="360" w:afterLines="150" w:line="360" w:lineRule="auto"/>
        <w:jc w:val="center"/>
        <w:rPr>
          <w:rFonts w:ascii="华文中宋" w:eastAsia="华文中宋" w:hAnsi="华文中宋"/>
          <w:b/>
          <w:sz w:val="30"/>
        </w:rPr>
      </w:pPr>
      <w:r w:rsidRPr="00C07426">
        <w:rPr>
          <w:rFonts w:ascii="华文中宋" w:eastAsia="华文中宋" w:hAnsi="华文中宋"/>
          <w:b/>
          <w:sz w:val="30"/>
        </w:rPr>
        <w:t>2024</w:t>
      </w:r>
      <w:r w:rsidRPr="00C07426">
        <w:rPr>
          <w:rFonts w:ascii="华文中宋" w:eastAsia="华文中宋" w:hAnsi="华文中宋"/>
          <w:b/>
          <w:sz w:val="30"/>
        </w:rPr>
        <w:t>年北京发行集团有限责任公司人员招聘考试题库及答案解析</w:t>
      </w:r>
    </w:p>
    <w:p w:rsidR="00A77B3E" w14:paraId="295EEECC"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9FBC45A" w14:textId="77777777">
      <w:pPr>
        <w:spacing w:after="260" w:line="360" w:lineRule="auto"/>
      </w:pPr>
      <w:r>
        <w:rPr>
          <w:rFonts w:eastAsia="微软雅黑" w:cs="宋体"/>
          <w:b/>
        </w:rPr>
        <w:t>一、言语理解与表达</w:t>
      </w:r>
    </w:p>
    <w:p w:rsidR="003F588C" w14:paraId="0AA88C0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要想走近历史的“原生态”，首要的是要深入发掘一手的可靠的原始史料，要真正读懂历史文本，在史学分析时也应重视解释、追寻研究对象的原貌。尽可能地不作</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的评论，不带任何偏见。</w:t>
      </w:r>
    </w:p>
    <w:p w:rsidR="003F588C" w14:paraId="7F10F8D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填入划横线部分最恰当的一项是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927BD4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、陈词滥调</w:t>
      </w:r>
    </w:p>
    <w:p w:rsidR="003F588C" w14:paraId="14943C6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、夸夸其谈</w:t>
      </w:r>
    </w:p>
    <w:p w:rsidR="003F588C" w14:paraId="15DE3AC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、不着边际</w:t>
      </w:r>
    </w:p>
    <w:p w:rsidR="003F588C" w14:paraId="098275D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、信口开河</w:t>
      </w:r>
    </w:p>
    <w:p w:rsidR="003F588C" w14:paraId="6CF032E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55DE2B79"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项错误，“陈词滥调”是指陈腐、空泛的论调，一般作宾语，不能作定语，而题中需要填入一个定语。</w:t>
      </w:r>
      <w:r w:rsidRPr="003F588C">
        <w:rPr>
          <w:rFonts w:ascii="Times New Roman" w:eastAsia="微软雅黑" w:hAnsi="微软雅黑" w:cs="宋体" w:hint="eastAsia"/>
          <w:szCs w:val="18"/>
        </w:rPr>
        <w:t>BD</w:t>
      </w:r>
      <w:r w:rsidRPr="003F588C">
        <w:rPr>
          <w:rFonts w:ascii="Times New Roman" w:eastAsia="微软雅黑" w:hAnsi="微软雅黑" w:cs="宋体" w:hint="eastAsia"/>
          <w:szCs w:val="18"/>
        </w:rPr>
        <w:t>两项错误，“夸夸其谈”是指说话或写文章浮夸、不切实际。“信口开河”是指不加思索地随口乱说。历史研究难免存在推测的成分，也难以完全杜绝偏见，而“夸夸其谈”和“信口开河”都是完全可以避免的。不着边际是形容空泛、不切实际，符合题意。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4736B38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一直以来，公立医院</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药品加成”政策已被固化为“以药养医”顽疾，甚至滋生出“以药腐医”乱象，取消“以药养医”成为新医改的重头戏之一。国务院出台的“十二五”医改意见已经明确，取消药品加成政策之后，将公立医院补偿由服务收费、药品加成收入和财政补助三个渠道改为服务收费和财政补助两个渠道。作者认为“以药养医”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891EB1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、政府对公立医院的特殊政策</w:t>
      </w:r>
    </w:p>
    <w:p w:rsidR="003F588C" w14:paraId="30F532F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、医疗价格虚高的原因</w:t>
      </w:r>
    </w:p>
    <w:p w:rsidR="003F588C" w14:paraId="49B1047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、“以药腐医”的原因</w:t>
      </w:r>
    </w:p>
    <w:p w:rsidR="003F588C" w14:paraId="2706630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、“药品加成”政策的结果</w:t>
      </w:r>
    </w:p>
    <w:p w:rsidR="003F588C" w14:paraId="3B1152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22A99924"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第一步，分析文段。找到作者论述“以药养医”的关键信息。文段开始便强调“公立医院</w:t>
      </w:r>
      <w:r w:rsidRPr="003F588C">
        <w:rPr>
          <w:rFonts w:ascii="Times New Roman" w:eastAsia="微软雅黑" w:hAnsi="微软雅黑" w:cs="宋体" w:hint="eastAsia"/>
          <w:szCs w:val="18"/>
        </w:rPr>
        <w:t>15%</w:t>
      </w:r>
      <w:r w:rsidRPr="003F588C">
        <w:rPr>
          <w:rFonts w:ascii="Times New Roman" w:eastAsia="微软雅黑" w:hAnsi="微软雅黑" w:cs="宋体" w:hint="eastAsia"/>
          <w:szCs w:val="18"/>
        </w:rPr>
        <w:t>‘药品加成’政策已被固化为‘以药养医’顽疾”，接着论述国务院出台的医改意见。作者对“以药养医”的论述只在首句，根据首句内容可知，“以药养医”是“药品加成”政策导致的结果。第二步，对比选项。</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项符合作者的看法。故选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5F64BCC3"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独立学院的办学成本，是指学校在培训学生知识、技能、技巧以及各种综合素质过程中所发生的各种耗费。具体包括学院教职员工的工资性支出、学院各部门的行政事业经费支出、学院保证教学活动的正常进行所需要的各种业务支出、校园校舍维护修缮支出、固定资产构建与使用费等内容。对办学成本进行适当的分类，一方面可以</w:t>
      </w:r>
    </w:p>
    <w:p w:rsidR="003F588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为办学成本核算提供具体的成本核算指标要求，另一方面也为对办学成本进行全面系统的有效控制提供更为有用的信息指标体系。</w:t>
      </w:r>
    </w:p>
    <w:p w:rsidR="003F588C" w14:paraId="36AA780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作者接下来最有可能介绍的是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44CA9F2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、独立学院的特点</w:t>
      </w:r>
    </w:p>
    <w:p w:rsidR="003F588C" w14:paraId="2C49288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、独立学院办学成本控制的有效途径</w:t>
      </w:r>
    </w:p>
    <w:p w:rsidR="003F588C" w14:paraId="0DA4E98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、独立学院办学成本的分类</w:t>
      </w:r>
    </w:p>
    <w:p w:rsidR="003F588C" w14:paraId="0A9FF77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、独立学院办学成本怎样核算</w:t>
      </w:r>
    </w:p>
    <w:p w:rsidR="003F588C" w14:paraId="35E5BA7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492F5B72"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重点看文段最后一句话的主体，“对办学成本进行适当分类”，“一方面”、“另一方面”并列结构提出了适当分类的好处。接下来理所当然应该进一步介绍如何分类，</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选项合适。因此，结合选项应该选择</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项主体不对，先排除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项成本“怎样核算”和“控制途径”与文章叙述的意思相差太远。故选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38D3F3B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相对于其他作品，史书有太多芜杂的琐碎记载，把主线</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得有些模糊不清。然而细节有细节的</w:t>
      </w:r>
      <w:r w:rsidRPr="003F588C">
        <w:rPr>
          <w:rFonts w:ascii="Times New Roman" w:eastAsia="微软雅黑" w:hAnsi="微软雅黑" w:cs="宋体" w:hint="eastAsia"/>
          <w:szCs w:val="18"/>
        </w:rPr>
        <w:t>_____</w:t>
      </w:r>
      <w:r w:rsidRPr="003F588C">
        <w:rPr>
          <w:rFonts w:ascii="Times New Roman" w:eastAsia="微软雅黑" w:hAnsi="微软雅黑" w:cs="宋体" w:hint="eastAsia"/>
          <w:szCs w:val="18"/>
        </w:rPr>
        <w:t>之处，因为虽然撰写史书的史官司难免受到某些思维导向的影响，有意无意地隐此扬彼，但所谓“细节之中有魔鬼”，某个历史人物的性格总会在一些细节之中</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w:t>
      </w:r>
    </w:p>
    <w:p w:rsidR="003F588C" w14:paraId="3638878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依次填入横线部分最恰当的一项是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1B3D85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、遮蔽</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精妙</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若隐若现</w:t>
      </w:r>
    </w:p>
    <w:p w:rsidR="003F588C" w14:paraId="5B7ECE4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、隐藏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奇巧</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跃然纸上</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https://d.book118.com/066223054120010034</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rsidP="005E01B6" w14:paraId="40FB86AB"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7426" w14:paraId="1E0E7D8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rsidP="005E01B6" w14:paraId="0C6A2484" w14:textId="51EC35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C07426" w14:paraId="6BDD0F6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paraId="5E8D8E6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742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rsidP="005E01B6" w14:textId="51EC35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C0742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07426"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rsidP="005E01B6" w14:textId="51EC358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C07426"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paraId="73CB2A3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paraId="676BA5B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paraId="415D6DA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742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541498"/>
    <w:rsid w:val="005E01B6"/>
    <w:rsid w:val="007675BD"/>
    <w:rsid w:val="009C641C"/>
    <w:rsid w:val="00A77B3E"/>
    <w:rsid w:val="00A95C3D"/>
    <w:rsid w:val="00C07426"/>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0F0DDDA0"/>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C07426"/>
    <w:pPr>
      <w:tabs>
        <w:tab w:val="center" w:pos="4153"/>
        <w:tab w:val="right" w:pos="8306"/>
      </w:tabs>
      <w:snapToGrid w:val="0"/>
      <w:jc w:val="center"/>
    </w:pPr>
    <w:rPr>
      <w:sz w:val="18"/>
      <w:szCs w:val="18"/>
    </w:rPr>
  </w:style>
  <w:style w:type="character" w:customStyle="1" w:styleId="a">
    <w:name w:val="页眉 字符"/>
    <w:basedOn w:val="DefaultParagraphFont"/>
    <w:link w:val="Header"/>
    <w:rsid w:val="00C07426"/>
    <w:rPr>
      <w:sz w:val="18"/>
      <w:szCs w:val="18"/>
    </w:rPr>
  </w:style>
  <w:style w:type="paragraph" w:styleId="Footer">
    <w:name w:val="footer"/>
    <w:basedOn w:val="Normal"/>
    <w:link w:val="a0"/>
    <w:rsid w:val="00C07426"/>
    <w:pPr>
      <w:tabs>
        <w:tab w:val="center" w:pos="4153"/>
        <w:tab w:val="right" w:pos="8306"/>
      </w:tabs>
      <w:snapToGrid w:val="0"/>
    </w:pPr>
    <w:rPr>
      <w:sz w:val="18"/>
      <w:szCs w:val="18"/>
    </w:rPr>
  </w:style>
  <w:style w:type="character" w:customStyle="1" w:styleId="a0">
    <w:name w:val="页脚 字符"/>
    <w:basedOn w:val="DefaultParagraphFont"/>
    <w:link w:val="Footer"/>
    <w:rsid w:val="00C07426"/>
    <w:rPr>
      <w:sz w:val="18"/>
      <w:szCs w:val="18"/>
    </w:rPr>
  </w:style>
  <w:style w:type="character" w:styleId="PageNumber">
    <w:name w:val="page number"/>
    <w:basedOn w:val="DefaultParagraphFont"/>
    <w:rsid w:val="00C074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066223054120010034"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3883</Words>
  <Characters>22134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2024-01-14T02:53:00Z</dcterms:created>
  <dcterms:modified xsi:type="dcterms:W3CDTF">2024-01-14T02:53:00Z</dcterms:modified>
</cp:coreProperties>
</file>