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客运用车项目规划设计方案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52" w:history="1">
        <w:r>
          <w:rPr>
            <w:rFonts w:ascii="仿宋" w:eastAsia="仿宋" w:hAnsi="仿宋" w:cs="仿宋" w:hint="eastAsia"/>
            <w:lang w:eastAsia="zh-CN"/>
          </w:rPr>
          <w:t>序言</w:t>
        </w:r>
        <w:r>
          <w:tab/>
        </w:r>
        <w:r>
          <w:fldChar w:fldCharType="begin"/>
        </w:r>
        <w:r>
          <w:instrText xml:space="preserve"> PAGEREF _Toc18452 \h </w:instrText>
        </w:r>
        <w:r>
          <w:fldChar w:fldCharType="separate"/>
        </w:r>
        <w:r>
          <w:t>3</w:t>
        </w:r>
        <w:r>
          <w:fldChar w:fldCharType="end"/>
        </w:r>
      </w:hyperlink>
    </w:p>
    <w:p>
      <w:pPr>
        <w:pStyle w:val="TOC1"/>
        <w:tabs>
          <w:tab w:val="right" w:leader="dot" w:pos="8306"/>
        </w:tabs>
      </w:pPr>
      <w:hyperlink w:anchor="_Toc16017" w:history="1">
        <w:r>
          <w:rPr>
            <w:rFonts w:ascii="仿宋" w:eastAsia="仿宋" w:hAnsi="仿宋" w:cs="仿宋" w:hint="eastAsia"/>
            <w:lang w:eastAsia="zh-CN"/>
          </w:rPr>
          <w:t>一、市场分析、调研</w:t>
        </w:r>
        <w:r>
          <w:tab/>
        </w:r>
        <w:r>
          <w:fldChar w:fldCharType="begin"/>
        </w:r>
        <w:r>
          <w:instrText xml:space="preserve"> PAGEREF _Toc16017 \h </w:instrText>
        </w:r>
        <w:r>
          <w:fldChar w:fldCharType="separate"/>
        </w:r>
        <w:r>
          <w:t>3</w:t>
        </w:r>
        <w:r>
          <w:fldChar w:fldCharType="end"/>
        </w:r>
      </w:hyperlink>
    </w:p>
    <w:p>
      <w:pPr>
        <w:pStyle w:val="TOC2"/>
        <w:tabs>
          <w:tab w:val="right" w:leader="dot" w:pos="8306"/>
        </w:tabs>
      </w:pPr>
      <w:hyperlink w:anchor="_Toc24128" w:history="1">
        <w:r>
          <w:rPr>
            <w:rFonts w:ascii="仿宋" w:eastAsia="仿宋" w:hAnsi="仿宋" w:cs="仿宋" w:hint="eastAsia"/>
            <w:lang w:eastAsia="zh-CN"/>
          </w:rPr>
          <w:t>(一)、客运用车行业分析</w:t>
        </w:r>
        <w:r>
          <w:tab/>
        </w:r>
        <w:r>
          <w:fldChar w:fldCharType="begin"/>
        </w:r>
        <w:r>
          <w:instrText xml:space="preserve"> PAGEREF _Toc24128 \h </w:instrText>
        </w:r>
        <w:r>
          <w:fldChar w:fldCharType="separate"/>
        </w:r>
        <w:r>
          <w:t>3</w:t>
        </w:r>
        <w:r>
          <w:fldChar w:fldCharType="end"/>
        </w:r>
      </w:hyperlink>
    </w:p>
    <w:p>
      <w:pPr>
        <w:pStyle w:val="TOC2"/>
        <w:tabs>
          <w:tab w:val="right" w:leader="dot" w:pos="8306"/>
        </w:tabs>
      </w:pPr>
      <w:hyperlink w:anchor="_Toc8880" w:history="1">
        <w:r>
          <w:rPr>
            <w:rFonts w:ascii="仿宋" w:eastAsia="仿宋" w:hAnsi="仿宋" w:cs="仿宋" w:hint="eastAsia"/>
            <w:lang w:eastAsia="zh-CN"/>
          </w:rPr>
          <w:t>(二)、客运用车市场分析预测</w:t>
        </w:r>
        <w:r>
          <w:tab/>
        </w:r>
        <w:r>
          <w:fldChar w:fldCharType="begin"/>
        </w:r>
        <w:r>
          <w:instrText xml:space="preserve"> PAGEREF _Toc8880 \h </w:instrText>
        </w:r>
        <w:r>
          <w:fldChar w:fldCharType="separate"/>
        </w:r>
        <w:r>
          <w:t>4</w:t>
        </w:r>
        <w:r>
          <w:fldChar w:fldCharType="end"/>
        </w:r>
      </w:hyperlink>
    </w:p>
    <w:p>
      <w:pPr>
        <w:pStyle w:val="TOC1"/>
        <w:tabs>
          <w:tab w:val="right" w:leader="dot" w:pos="8306"/>
        </w:tabs>
      </w:pPr>
      <w:hyperlink w:anchor="_Toc9241" w:history="1">
        <w:r>
          <w:rPr>
            <w:rFonts w:ascii="仿宋" w:eastAsia="仿宋" w:hAnsi="仿宋" w:cs="仿宋" w:hint="eastAsia"/>
            <w:lang w:eastAsia="zh-CN"/>
          </w:rPr>
          <w:t>二、工艺说明</w:t>
        </w:r>
        <w:r>
          <w:tab/>
        </w:r>
        <w:r>
          <w:fldChar w:fldCharType="begin"/>
        </w:r>
        <w:r>
          <w:instrText xml:space="preserve"> PAGEREF _Toc9241 \h </w:instrText>
        </w:r>
        <w:r>
          <w:fldChar w:fldCharType="separate"/>
        </w:r>
        <w:r>
          <w:t>4</w:t>
        </w:r>
        <w:r>
          <w:fldChar w:fldCharType="end"/>
        </w:r>
      </w:hyperlink>
    </w:p>
    <w:p>
      <w:pPr>
        <w:pStyle w:val="TOC2"/>
        <w:tabs>
          <w:tab w:val="right" w:leader="dot" w:pos="8306"/>
        </w:tabs>
      </w:pPr>
      <w:hyperlink w:anchor="_Toc18462" w:history="1">
        <w:r>
          <w:rPr>
            <w:rFonts w:ascii="仿宋" w:eastAsia="仿宋" w:hAnsi="仿宋" w:cs="仿宋" w:hint="eastAsia"/>
            <w:lang w:eastAsia="zh-CN"/>
          </w:rPr>
          <w:t>(一)、技术管理特点</w:t>
        </w:r>
        <w:r>
          <w:tab/>
        </w:r>
        <w:r>
          <w:fldChar w:fldCharType="begin"/>
        </w:r>
        <w:r>
          <w:instrText xml:space="preserve"> PAGEREF _Toc18462 \h </w:instrText>
        </w:r>
        <w:r>
          <w:fldChar w:fldCharType="separate"/>
        </w:r>
        <w:r>
          <w:t>4</w:t>
        </w:r>
        <w:r>
          <w:fldChar w:fldCharType="end"/>
        </w:r>
      </w:hyperlink>
    </w:p>
    <w:p>
      <w:pPr>
        <w:pStyle w:val="TOC2"/>
        <w:tabs>
          <w:tab w:val="right" w:leader="dot" w:pos="8306"/>
        </w:tabs>
      </w:pPr>
      <w:hyperlink w:anchor="_Toc26109" w:history="1">
        <w:r>
          <w:rPr>
            <w:rFonts w:ascii="仿宋" w:eastAsia="仿宋" w:hAnsi="仿宋" w:cs="仿宋" w:hint="eastAsia"/>
            <w:lang w:eastAsia="zh-CN"/>
          </w:rPr>
          <w:t>(二)、客运用车项目工艺技术设计方案</w:t>
        </w:r>
        <w:r>
          <w:tab/>
        </w:r>
        <w:r>
          <w:fldChar w:fldCharType="begin"/>
        </w:r>
        <w:r>
          <w:instrText xml:space="preserve"> PAGEREF _Toc26109 \h </w:instrText>
        </w:r>
        <w:r>
          <w:fldChar w:fldCharType="separate"/>
        </w:r>
        <w:r>
          <w:t>6</w:t>
        </w:r>
        <w:r>
          <w:fldChar w:fldCharType="end"/>
        </w:r>
      </w:hyperlink>
    </w:p>
    <w:p>
      <w:pPr>
        <w:pStyle w:val="TOC2"/>
        <w:tabs>
          <w:tab w:val="right" w:leader="dot" w:pos="8306"/>
        </w:tabs>
      </w:pPr>
      <w:hyperlink w:anchor="_Toc9865" w:history="1">
        <w:r>
          <w:rPr>
            <w:rFonts w:ascii="仿宋" w:eastAsia="仿宋" w:hAnsi="仿宋" w:cs="仿宋" w:hint="eastAsia"/>
            <w:lang w:eastAsia="zh-CN"/>
          </w:rPr>
          <w:t>(三)、设备选型方案</w:t>
        </w:r>
        <w:r>
          <w:tab/>
        </w:r>
        <w:r>
          <w:fldChar w:fldCharType="begin"/>
        </w:r>
        <w:r>
          <w:instrText xml:space="preserve"> PAGEREF _Toc9865 \h </w:instrText>
        </w:r>
        <w:r>
          <w:fldChar w:fldCharType="separate"/>
        </w:r>
        <w:r>
          <w:t>7</w:t>
        </w:r>
        <w:r>
          <w:fldChar w:fldCharType="end"/>
        </w:r>
      </w:hyperlink>
    </w:p>
    <w:p>
      <w:pPr>
        <w:pStyle w:val="TOC1"/>
        <w:tabs>
          <w:tab w:val="right" w:leader="dot" w:pos="8306"/>
        </w:tabs>
      </w:pPr>
      <w:hyperlink w:anchor="_Toc11933" w:history="1">
        <w:r>
          <w:rPr>
            <w:rFonts w:ascii="仿宋" w:eastAsia="仿宋" w:hAnsi="仿宋" w:cs="仿宋" w:hint="eastAsia"/>
            <w:lang w:eastAsia="zh-CN"/>
          </w:rPr>
          <w:t>三、客运用车项目土建工程</w:t>
        </w:r>
        <w:r>
          <w:tab/>
        </w:r>
        <w:r>
          <w:fldChar w:fldCharType="begin"/>
        </w:r>
        <w:r>
          <w:instrText xml:space="preserve"> PAGEREF _Toc11933 \h </w:instrText>
        </w:r>
        <w:r>
          <w:fldChar w:fldCharType="separate"/>
        </w:r>
        <w:r>
          <w:t>8</w:t>
        </w:r>
        <w:r>
          <w:fldChar w:fldCharType="end"/>
        </w:r>
      </w:hyperlink>
    </w:p>
    <w:p>
      <w:pPr>
        <w:pStyle w:val="TOC2"/>
        <w:tabs>
          <w:tab w:val="right" w:leader="dot" w:pos="8306"/>
        </w:tabs>
      </w:pPr>
      <w:hyperlink w:anchor="_Toc12458" w:history="1">
        <w:r>
          <w:rPr>
            <w:rFonts w:ascii="仿宋" w:eastAsia="仿宋" w:hAnsi="仿宋" w:cs="仿宋" w:hint="eastAsia"/>
            <w:lang w:eastAsia="zh-CN"/>
          </w:rPr>
          <w:t>(一)、建筑工程设计原则</w:t>
        </w:r>
        <w:r>
          <w:tab/>
        </w:r>
        <w:r>
          <w:fldChar w:fldCharType="begin"/>
        </w:r>
        <w:r>
          <w:instrText xml:space="preserve"> PAGEREF _Toc12458 \h </w:instrText>
        </w:r>
        <w:r>
          <w:fldChar w:fldCharType="separate"/>
        </w:r>
        <w:r>
          <w:t>8</w:t>
        </w:r>
        <w:r>
          <w:fldChar w:fldCharType="end"/>
        </w:r>
      </w:hyperlink>
    </w:p>
    <w:p>
      <w:pPr>
        <w:pStyle w:val="TOC2"/>
        <w:tabs>
          <w:tab w:val="right" w:leader="dot" w:pos="8306"/>
        </w:tabs>
      </w:pPr>
      <w:hyperlink w:anchor="_Toc13653" w:history="1">
        <w:r>
          <w:rPr>
            <w:rFonts w:ascii="仿宋" w:eastAsia="仿宋" w:hAnsi="仿宋" w:cs="仿宋" w:hint="eastAsia"/>
            <w:lang w:eastAsia="zh-CN"/>
          </w:rPr>
          <w:t>(二)、土建工程设计年限及安全等级</w:t>
        </w:r>
        <w:r>
          <w:tab/>
        </w:r>
        <w:r>
          <w:fldChar w:fldCharType="begin"/>
        </w:r>
        <w:r>
          <w:instrText xml:space="preserve"> PAGEREF _Toc13653 \h </w:instrText>
        </w:r>
        <w:r>
          <w:fldChar w:fldCharType="separate"/>
        </w:r>
        <w:r>
          <w:t>9</w:t>
        </w:r>
        <w:r>
          <w:fldChar w:fldCharType="end"/>
        </w:r>
      </w:hyperlink>
    </w:p>
    <w:p>
      <w:pPr>
        <w:pStyle w:val="TOC2"/>
        <w:tabs>
          <w:tab w:val="right" w:leader="dot" w:pos="8306"/>
        </w:tabs>
      </w:pPr>
      <w:hyperlink w:anchor="_Toc14802" w:history="1">
        <w:r>
          <w:rPr>
            <w:rFonts w:ascii="仿宋" w:eastAsia="仿宋" w:hAnsi="仿宋" w:cs="仿宋" w:hint="eastAsia"/>
            <w:lang w:eastAsia="zh-CN"/>
          </w:rPr>
          <w:t>(三)、建筑工程设计总体要求</w:t>
        </w:r>
        <w:r>
          <w:tab/>
        </w:r>
        <w:r>
          <w:fldChar w:fldCharType="begin"/>
        </w:r>
        <w:r>
          <w:instrText xml:space="preserve"> PAGEREF _Toc14802 \h </w:instrText>
        </w:r>
        <w:r>
          <w:fldChar w:fldCharType="separate"/>
        </w:r>
        <w:r>
          <w:t>11</w:t>
        </w:r>
        <w:r>
          <w:fldChar w:fldCharType="end"/>
        </w:r>
      </w:hyperlink>
    </w:p>
    <w:p>
      <w:pPr>
        <w:pStyle w:val="TOC2"/>
        <w:tabs>
          <w:tab w:val="right" w:leader="dot" w:pos="8306"/>
        </w:tabs>
      </w:pPr>
      <w:hyperlink w:anchor="_Toc7179" w:history="1">
        <w:r>
          <w:rPr>
            <w:rFonts w:ascii="仿宋" w:eastAsia="仿宋" w:hAnsi="仿宋" w:cs="仿宋" w:hint="eastAsia"/>
            <w:lang w:eastAsia="zh-CN"/>
          </w:rPr>
          <w:t>(四)、土建工程建设指标</w:t>
        </w:r>
        <w:r>
          <w:tab/>
        </w:r>
        <w:r>
          <w:fldChar w:fldCharType="begin"/>
        </w:r>
        <w:r>
          <w:instrText xml:space="preserve"> PAGEREF _Toc7179 \h </w:instrText>
        </w:r>
        <w:r>
          <w:fldChar w:fldCharType="separate"/>
        </w:r>
        <w:r>
          <w:t>11</w:t>
        </w:r>
        <w:r>
          <w:fldChar w:fldCharType="end"/>
        </w:r>
      </w:hyperlink>
    </w:p>
    <w:p>
      <w:pPr>
        <w:pStyle w:val="TOC1"/>
        <w:tabs>
          <w:tab w:val="right" w:leader="dot" w:pos="8306"/>
        </w:tabs>
      </w:pPr>
      <w:hyperlink w:anchor="_Toc28865" w:history="1">
        <w:r>
          <w:rPr>
            <w:rFonts w:ascii="仿宋" w:eastAsia="仿宋" w:hAnsi="仿宋" w:cs="仿宋" w:hint="eastAsia"/>
            <w:lang w:eastAsia="zh-CN"/>
          </w:rPr>
          <w:t>四、客运用车项目危机管理</w:t>
        </w:r>
        <w:r>
          <w:tab/>
        </w:r>
        <w:r>
          <w:fldChar w:fldCharType="begin"/>
        </w:r>
        <w:r>
          <w:instrText xml:space="preserve"> PAGEREF _Toc28865 \h </w:instrText>
        </w:r>
        <w:r>
          <w:fldChar w:fldCharType="separate"/>
        </w:r>
        <w:r>
          <w:t>11</w:t>
        </w:r>
        <w:r>
          <w:fldChar w:fldCharType="end"/>
        </w:r>
      </w:hyperlink>
    </w:p>
    <w:p>
      <w:pPr>
        <w:pStyle w:val="TOC2"/>
        <w:tabs>
          <w:tab w:val="right" w:leader="dot" w:pos="8306"/>
        </w:tabs>
      </w:pPr>
      <w:hyperlink w:anchor="_Toc24877" w:history="1">
        <w:r>
          <w:rPr>
            <w:rFonts w:ascii="仿宋" w:eastAsia="仿宋" w:hAnsi="仿宋" w:cs="仿宋" w:hint="eastAsia"/>
            <w:lang w:eastAsia="zh-CN"/>
          </w:rPr>
          <w:t>(一)、危机预警与识别</w:t>
        </w:r>
        <w:r>
          <w:tab/>
        </w:r>
        <w:r>
          <w:fldChar w:fldCharType="begin"/>
        </w:r>
        <w:r>
          <w:instrText xml:space="preserve"> PAGEREF _Toc24877 \h </w:instrText>
        </w:r>
        <w:r>
          <w:fldChar w:fldCharType="separate"/>
        </w:r>
        <w:r>
          <w:t>11</w:t>
        </w:r>
        <w:r>
          <w:fldChar w:fldCharType="end"/>
        </w:r>
      </w:hyperlink>
    </w:p>
    <w:p>
      <w:pPr>
        <w:pStyle w:val="TOC2"/>
        <w:tabs>
          <w:tab w:val="right" w:leader="dot" w:pos="8306"/>
        </w:tabs>
      </w:pPr>
      <w:hyperlink w:anchor="_Toc25135" w:history="1">
        <w:r>
          <w:rPr>
            <w:rFonts w:ascii="仿宋" w:eastAsia="仿宋" w:hAnsi="仿宋" w:cs="仿宋" w:hint="eastAsia"/>
            <w:lang w:eastAsia="zh-CN"/>
          </w:rPr>
          <w:t>(二)、危机应对与恢复</w:t>
        </w:r>
        <w:r>
          <w:tab/>
        </w:r>
        <w:r>
          <w:fldChar w:fldCharType="begin"/>
        </w:r>
        <w:r>
          <w:instrText xml:space="preserve"> PAGEREF _Toc25135 \h </w:instrText>
        </w:r>
        <w:r>
          <w:fldChar w:fldCharType="separate"/>
        </w:r>
        <w:r>
          <w:t>12</w:t>
        </w:r>
        <w:r>
          <w:fldChar w:fldCharType="end"/>
        </w:r>
      </w:hyperlink>
    </w:p>
    <w:p>
      <w:pPr>
        <w:pStyle w:val="TOC1"/>
        <w:tabs>
          <w:tab w:val="right" w:leader="dot" w:pos="8306"/>
        </w:tabs>
      </w:pPr>
      <w:hyperlink w:anchor="_Toc20109" w:history="1">
        <w:r>
          <w:rPr>
            <w:rFonts w:ascii="仿宋" w:eastAsia="仿宋" w:hAnsi="仿宋" w:cs="仿宋" w:hint="eastAsia"/>
            <w:lang w:eastAsia="zh-CN"/>
          </w:rPr>
          <w:t>五、客运用车项目绩效评估</w:t>
        </w:r>
        <w:r>
          <w:tab/>
        </w:r>
        <w:r>
          <w:fldChar w:fldCharType="begin"/>
        </w:r>
        <w:r>
          <w:instrText xml:space="preserve"> PAGEREF _Toc20109 \h </w:instrText>
        </w:r>
        <w:r>
          <w:fldChar w:fldCharType="separate"/>
        </w:r>
        <w:r>
          <w:t>14</w:t>
        </w:r>
        <w:r>
          <w:fldChar w:fldCharType="end"/>
        </w:r>
      </w:hyperlink>
    </w:p>
    <w:p>
      <w:pPr>
        <w:pStyle w:val="TOC2"/>
        <w:tabs>
          <w:tab w:val="right" w:leader="dot" w:pos="8306"/>
        </w:tabs>
      </w:pPr>
      <w:hyperlink w:anchor="_Toc18611" w:history="1">
        <w:r>
          <w:rPr>
            <w:rFonts w:ascii="仿宋" w:eastAsia="仿宋" w:hAnsi="仿宋" w:cs="仿宋" w:hint="eastAsia"/>
            <w:lang w:eastAsia="zh-CN"/>
          </w:rPr>
          <w:t>(一)、绩效评估指标</w:t>
        </w:r>
        <w:r>
          <w:tab/>
        </w:r>
        <w:r>
          <w:fldChar w:fldCharType="begin"/>
        </w:r>
        <w:r>
          <w:instrText xml:space="preserve"> PAGEREF _Toc18611 \h </w:instrText>
        </w:r>
        <w:r>
          <w:fldChar w:fldCharType="separate"/>
        </w:r>
        <w:r>
          <w:t>14</w:t>
        </w:r>
        <w:r>
          <w:fldChar w:fldCharType="end"/>
        </w:r>
      </w:hyperlink>
    </w:p>
    <w:p>
      <w:pPr>
        <w:pStyle w:val="TOC2"/>
        <w:tabs>
          <w:tab w:val="right" w:leader="dot" w:pos="8306"/>
        </w:tabs>
      </w:pPr>
      <w:hyperlink w:anchor="_Toc13355" w:history="1">
        <w:r>
          <w:rPr>
            <w:rFonts w:ascii="仿宋" w:eastAsia="仿宋" w:hAnsi="仿宋" w:cs="仿宋" w:hint="eastAsia"/>
            <w:lang w:eastAsia="zh-CN"/>
          </w:rPr>
          <w:t>(二)、绩效评估方法</w:t>
        </w:r>
        <w:r>
          <w:tab/>
        </w:r>
        <w:r>
          <w:fldChar w:fldCharType="begin"/>
        </w:r>
        <w:r>
          <w:instrText xml:space="preserve"> PAGEREF _Toc13355 \h </w:instrText>
        </w:r>
        <w:r>
          <w:fldChar w:fldCharType="separate"/>
        </w:r>
        <w:r>
          <w:t>15</w:t>
        </w:r>
        <w:r>
          <w:fldChar w:fldCharType="end"/>
        </w:r>
      </w:hyperlink>
    </w:p>
    <w:p>
      <w:pPr>
        <w:pStyle w:val="TOC2"/>
        <w:tabs>
          <w:tab w:val="right" w:leader="dot" w:pos="8306"/>
        </w:tabs>
      </w:pPr>
      <w:hyperlink w:anchor="_Toc23800" w:history="1">
        <w:r>
          <w:rPr>
            <w:rFonts w:ascii="仿宋" w:eastAsia="仿宋" w:hAnsi="仿宋" w:cs="仿宋" w:hint="eastAsia"/>
            <w:lang w:eastAsia="zh-CN"/>
          </w:rPr>
          <w:t>(三)、绩效评估周期</w:t>
        </w:r>
        <w:r>
          <w:tab/>
        </w:r>
        <w:r>
          <w:fldChar w:fldCharType="begin"/>
        </w:r>
        <w:r>
          <w:instrText xml:space="preserve"> PAGEREF _Toc23800 \h </w:instrText>
        </w:r>
        <w:r>
          <w:fldChar w:fldCharType="separate"/>
        </w:r>
        <w:r>
          <w:t>16</w:t>
        </w:r>
        <w:r>
          <w:fldChar w:fldCharType="end"/>
        </w:r>
      </w:hyperlink>
    </w:p>
    <w:p>
      <w:pPr>
        <w:pStyle w:val="TOC1"/>
        <w:tabs>
          <w:tab w:val="right" w:leader="dot" w:pos="8306"/>
        </w:tabs>
      </w:pPr>
      <w:hyperlink w:anchor="_Toc30244" w:history="1">
        <w:r>
          <w:rPr>
            <w:rFonts w:ascii="仿宋" w:eastAsia="仿宋" w:hAnsi="仿宋" w:cs="仿宋" w:hint="eastAsia"/>
            <w:lang w:eastAsia="zh-CN"/>
          </w:rPr>
          <w:t>六、客运用车项目建设背景及必要性分析</w:t>
        </w:r>
        <w:r>
          <w:tab/>
        </w:r>
        <w:r>
          <w:fldChar w:fldCharType="begin"/>
        </w:r>
        <w:r>
          <w:instrText xml:space="preserve"> PAGEREF _Toc30244 \h </w:instrText>
        </w:r>
        <w:r>
          <w:fldChar w:fldCharType="separate"/>
        </w:r>
        <w:r>
          <w:t>17</w:t>
        </w:r>
        <w:r>
          <w:fldChar w:fldCharType="end"/>
        </w:r>
      </w:hyperlink>
    </w:p>
    <w:p>
      <w:pPr>
        <w:pStyle w:val="TOC2"/>
        <w:tabs>
          <w:tab w:val="right" w:leader="dot" w:pos="8306"/>
        </w:tabs>
      </w:pPr>
      <w:hyperlink w:anchor="_Toc12368" w:history="1">
        <w:r>
          <w:rPr>
            <w:rFonts w:ascii="仿宋" w:eastAsia="仿宋" w:hAnsi="仿宋" w:cs="仿宋" w:hint="eastAsia"/>
            <w:lang w:eastAsia="zh-CN"/>
          </w:rPr>
          <w:t>(一)、客运用车项目背景分析</w:t>
        </w:r>
        <w:r>
          <w:tab/>
        </w:r>
        <w:r>
          <w:fldChar w:fldCharType="begin"/>
        </w:r>
        <w:r>
          <w:instrText xml:space="preserve"> PAGEREF _Toc12368 \h </w:instrText>
        </w:r>
        <w:r>
          <w:fldChar w:fldCharType="separate"/>
        </w:r>
        <w:r>
          <w:t>17</w:t>
        </w:r>
        <w:r>
          <w:fldChar w:fldCharType="end"/>
        </w:r>
      </w:hyperlink>
    </w:p>
    <w:p>
      <w:pPr>
        <w:pStyle w:val="TOC2"/>
        <w:tabs>
          <w:tab w:val="right" w:leader="dot" w:pos="8306"/>
        </w:tabs>
      </w:pPr>
      <w:hyperlink w:anchor="_Toc28525" w:history="1">
        <w:r>
          <w:rPr>
            <w:rFonts w:ascii="仿宋" w:eastAsia="仿宋" w:hAnsi="仿宋" w:cs="仿宋" w:hint="eastAsia"/>
            <w:lang w:eastAsia="zh-CN"/>
          </w:rPr>
          <w:t>(二)、客运用车项目建设必要性分析</w:t>
        </w:r>
        <w:r>
          <w:tab/>
        </w:r>
        <w:r>
          <w:fldChar w:fldCharType="begin"/>
        </w:r>
        <w:r>
          <w:instrText xml:space="preserve"> PAGEREF _Toc28525 \h </w:instrText>
        </w:r>
        <w:r>
          <w:fldChar w:fldCharType="separate"/>
        </w:r>
        <w:r>
          <w:t>19</w:t>
        </w:r>
        <w:r>
          <w:fldChar w:fldCharType="end"/>
        </w:r>
      </w:hyperlink>
    </w:p>
    <w:p>
      <w:pPr>
        <w:pStyle w:val="TOC1"/>
        <w:tabs>
          <w:tab w:val="right" w:leader="dot" w:pos="8306"/>
        </w:tabs>
      </w:pPr>
      <w:hyperlink w:anchor="_Toc11560" w:history="1">
        <w:r>
          <w:rPr>
            <w:rFonts w:ascii="仿宋" w:eastAsia="仿宋" w:hAnsi="仿宋" w:cs="仿宋" w:hint="eastAsia"/>
            <w:lang w:eastAsia="zh-CN"/>
          </w:rPr>
          <w:t>七、客运用车项目社会影响</w:t>
        </w:r>
        <w:r>
          <w:tab/>
        </w:r>
        <w:r>
          <w:fldChar w:fldCharType="begin"/>
        </w:r>
        <w:r>
          <w:instrText xml:space="preserve"> PAGEREF _Toc11560 \h </w:instrText>
        </w:r>
        <w:r>
          <w:fldChar w:fldCharType="separate"/>
        </w:r>
        <w:r>
          <w:t>20</w:t>
        </w:r>
        <w:r>
          <w:fldChar w:fldCharType="end"/>
        </w:r>
      </w:hyperlink>
    </w:p>
    <w:p>
      <w:pPr>
        <w:pStyle w:val="TOC2"/>
        <w:tabs>
          <w:tab w:val="right" w:leader="dot" w:pos="8306"/>
        </w:tabs>
      </w:pPr>
      <w:hyperlink w:anchor="_Toc30456" w:history="1">
        <w:r>
          <w:rPr>
            <w:rFonts w:ascii="仿宋" w:eastAsia="仿宋" w:hAnsi="仿宋" w:cs="仿宋" w:hint="eastAsia"/>
            <w:lang w:eastAsia="zh-CN"/>
          </w:rPr>
          <w:t>(一)、社会责任与义务</w:t>
        </w:r>
        <w:r>
          <w:tab/>
        </w:r>
        <w:r>
          <w:fldChar w:fldCharType="begin"/>
        </w:r>
        <w:r>
          <w:instrText xml:space="preserve"> PAGEREF _Toc30456 \h </w:instrText>
        </w:r>
        <w:r>
          <w:fldChar w:fldCharType="separate"/>
        </w:r>
        <w:r>
          <w:t>20</w:t>
        </w:r>
        <w:r>
          <w:fldChar w:fldCharType="end"/>
        </w:r>
      </w:hyperlink>
    </w:p>
    <w:p>
      <w:pPr>
        <w:pStyle w:val="TOC2"/>
        <w:tabs>
          <w:tab w:val="right" w:leader="dot" w:pos="8306"/>
        </w:tabs>
      </w:pPr>
      <w:hyperlink w:anchor="_Toc29681" w:history="1">
        <w:r>
          <w:rPr>
            <w:rFonts w:ascii="仿宋" w:eastAsia="仿宋" w:hAnsi="仿宋" w:cs="仿宋" w:hint="eastAsia"/>
            <w:lang w:eastAsia="zh-CN"/>
          </w:rPr>
          <w:t>(二)、社会参与与沟通</w:t>
        </w:r>
        <w:r>
          <w:tab/>
        </w:r>
        <w:r>
          <w:fldChar w:fldCharType="begin"/>
        </w:r>
        <w:r>
          <w:instrText xml:space="preserve"> PAGEREF _Toc29681 \h </w:instrText>
        </w:r>
        <w:r>
          <w:fldChar w:fldCharType="separate"/>
        </w:r>
        <w:r>
          <w:t>21</w:t>
        </w:r>
        <w:r>
          <w:fldChar w:fldCharType="end"/>
        </w:r>
      </w:hyperlink>
    </w:p>
    <w:p>
      <w:pPr>
        <w:pStyle w:val="TOC1"/>
        <w:tabs>
          <w:tab w:val="right" w:leader="dot" w:pos="8306"/>
        </w:tabs>
      </w:pPr>
      <w:hyperlink w:anchor="_Toc890" w:history="1">
        <w:r>
          <w:rPr>
            <w:rFonts w:ascii="仿宋" w:eastAsia="仿宋" w:hAnsi="仿宋" w:cs="仿宋" w:hint="eastAsia"/>
            <w:lang w:eastAsia="zh-CN"/>
          </w:rPr>
          <w:t>八、客运用车项目创新与研发</w:t>
        </w:r>
        <w:r>
          <w:tab/>
        </w:r>
        <w:r>
          <w:fldChar w:fldCharType="begin"/>
        </w:r>
        <w:r>
          <w:instrText xml:space="preserve"> PAGEREF _Toc890 \h </w:instrText>
        </w:r>
        <w:r>
          <w:fldChar w:fldCharType="separate"/>
        </w:r>
        <w:r>
          <w:t>22</w:t>
        </w:r>
        <w:r>
          <w:fldChar w:fldCharType="end"/>
        </w:r>
      </w:hyperlink>
    </w:p>
    <w:p>
      <w:pPr>
        <w:pStyle w:val="TOC2"/>
        <w:tabs>
          <w:tab w:val="right" w:leader="dot" w:pos="8306"/>
        </w:tabs>
      </w:pPr>
      <w:hyperlink w:anchor="_Toc16502" w:history="1">
        <w:r>
          <w:rPr>
            <w:rFonts w:ascii="仿宋" w:eastAsia="仿宋" w:hAnsi="仿宋" w:cs="仿宋" w:hint="eastAsia"/>
            <w:lang w:eastAsia="zh-CN"/>
          </w:rPr>
          <w:t>(一)、创新策略与方向</w:t>
        </w:r>
        <w:r>
          <w:tab/>
        </w:r>
        <w:r>
          <w:fldChar w:fldCharType="begin"/>
        </w:r>
        <w:r>
          <w:instrText xml:space="preserve"> PAGEREF _Toc16502 \h </w:instrText>
        </w:r>
        <w:r>
          <w:fldChar w:fldCharType="separate"/>
        </w:r>
        <w:r>
          <w:t>22</w:t>
        </w:r>
        <w:r>
          <w:fldChar w:fldCharType="end"/>
        </w:r>
      </w:hyperlink>
    </w:p>
    <w:p>
      <w:pPr>
        <w:pStyle w:val="TOC2"/>
        <w:tabs>
          <w:tab w:val="right" w:leader="dot" w:pos="8306"/>
        </w:tabs>
      </w:pPr>
      <w:hyperlink w:anchor="_Toc2541" w:history="1">
        <w:r>
          <w:rPr>
            <w:rFonts w:ascii="仿宋" w:eastAsia="仿宋" w:hAnsi="仿宋" w:cs="仿宋" w:hint="eastAsia"/>
            <w:lang w:eastAsia="zh-CN"/>
          </w:rPr>
          <w:t>(二)、研发规划与投入</w:t>
        </w:r>
        <w:r>
          <w:tab/>
        </w:r>
        <w:r>
          <w:fldChar w:fldCharType="begin"/>
        </w:r>
        <w:r>
          <w:instrText xml:space="preserve"> PAGEREF _Toc2541 \h </w:instrText>
        </w:r>
        <w:r>
          <w:fldChar w:fldCharType="separate"/>
        </w:r>
        <w:r>
          <w:t>23</w:t>
        </w:r>
        <w:r>
          <w:fldChar w:fldCharType="end"/>
        </w:r>
      </w:hyperlink>
    </w:p>
    <w:p>
      <w:pPr>
        <w:pStyle w:val="TOC1"/>
        <w:tabs>
          <w:tab w:val="right" w:leader="dot" w:pos="8306"/>
        </w:tabs>
      </w:pPr>
      <w:hyperlink w:anchor="_Toc8888" w:history="1">
        <w:r>
          <w:rPr>
            <w:rFonts w:ascii="仿宋" w:eastAsia="仿宋" w:hAnsi="仿宋" w:cs="仿宋" w:hint="eastAsia"/>
            <w:lang w:eastAsia="zh-CN"/>
          </w:rPr>
          <w:t>九、客运用车项目计划安排</w:t>
        </w:r>
        <w:r>
          <w:tab/>
        </w:r>
        <w:r>
          <w:fldChar w:fldCharType="begin"/>
        </w:r>
        <w:r>
          <w:instrText xml:space="preserve"> PAGEREF _Toc8888 \h </w:instrText>
        </w:r>
        <w:r>
          <w:fldChar w:fldCharType="separate"/>
        </w:r>
        <w:r>
          <w:t>25</w:t>
        </w:r>
        <w:r>
          <w:fldChar w:fldCharType="end"/>
        </w:r>
      </w:hyperlink>
    </w:p>
    <w:p>
      <w:pPr>
        <w:pStyle w:val="TOC2"/>
        <w:tabs>
          <w:tab w:val="right" w:leader="dot" w:pos="8306"/>
        </w:tabs>
      </w:pPr>
      <w:hyperlink w:anchor="_Toc21880" w:history="1">
        <w:r>
          <w:rPr>
            <w:rFonts w:ascii="仿宋" w:eastAsia="仿宋" w:hAnsi="仿宋" w:cs="仿宋" w:hint="eastAsia"/>
            <w:lang w:eastAsia="zh-CN"/>
          </w:rPr>
          <w:t>(一)、建设周期</w:t>
        </w:r>
        <w:r>
          <w:tab/>
        </w:r>
        <w:r>
          <w:fldChar w:fldCharType="begin"/>
        </w:r>
        <w:r>
          <w:instrText xml:space="preserve"> PAGEREF _Toc21880 \h </w:instrText>
        </w:r>
        <w:r>
          <w:fldChar w:fldCharType="separate"/>
        </w:r>
        <w:r>
          <w:t>25</w:t>
        </w:r>
        <w:r>
          <w:fldChar w:fldCharType="end"/>
        </w:r>
      </w:hyperlink>
    </w:p>
    <w:p>
      <w:pPr>
        <w:pStyle w:val="TOC2"/>
        <w:tabs>
          <w:tab w:val="right" w:leader="dot" w:pos="8306"/>
        </w:tabs>
      </w:pPr>
      <w:hyperlink w:anchor="_Toc28609" w:history="1">
        <w:r>
          <w:rPr>
            <w:rFonts w:ascii="仿宋" w:eastAsia="仿宋" w:hAnsi="仿宋" w:cs="仿宋" w:hint="eastAsia"/>
            <w:lang w:eastAsia="zh-CN"/>
          </w:rPr>
          <w:t>(二)、建设进度</w:t>
        </w:r>
        <w:r>
          <w:tab/>
        </w:r>
        <w:r>
          <w:fldChar w:fldCharType="begin"/>
        </w:r>
        <w:r>
          <w:instrText xml:space="preserve"> PAGEREF _Toc28609 \h </w:instrText>
        </w:r>
        <w:r>
          <w:fldChar w:fldCharType="separate"/>
        </w:r>
        <w:r>
          <w:t>26</w:t>
        </w:r>
        <w:r>
          <w:fldChar w:fldCharType="end"/>
        </w:r>
      </w:hyperlink>
    </w:p>
    <w:p>
      <w:pPr>
        <w:pStyle w:val="TOC2"/>
        <w:tabs>
          <w:tab w:val="right" w:leader="dot" w:pos="8306"/>
        </w:tabs>
      </w:pPr>
      <w:hyperlink w:anchor="_Toc19318" w:history="1">
        <w:r>
          <w:rPr>
            <w:rFonts w:ascii="仿宋" w:eastAsia="仿宋" w:hAnsi="仿宋" w:cs="仿宋" w:hint="eastAsia"/>
            <w:lang w:eastAsia="zh-CN"/>
          </w:rPr>
          <w:t>(三)、进度安排注意事项</w:t>
        </w:r>
        <w:r>
          <w:tab/>
        </w:r>
        <w:r>
          <w:fldChar w:fldCharType="begin"/>
        </w:r>
        <w:r>
          <w:instrText xml:space="preserve"> PAGEREF _Toc19318 \h </w:instrText>
        </w:r>
        <w:r>
          <w:fldChar w:fldCharType="separate"/>
        </w:r>
        <w:r>
          <w:t>26</w:t>
        </w:r>
        <w:r>
          <w:fldChar w:fldCharType="end"/>
        </w:r>
      </w:hyperlink>
    </w:p>
    <w:p>
      <w:pPr>
        <w:pStyle w:val="TOC2"/>
        <w:tabs>
          <w:tab w:val="right" w:leader="dot" w:pos="8306"/>
        </w:tabs>
      </w:pPr>
      <w:hyperlink w:anchor="_Toc12824" w:history="1">
        <w:r>
          <w:rPr>
            <w:rFonts w:ascii="仿宋" w:eastAsia="仿宋" w:hAnsi="仿宋" w:cs="仿宋" w:hint="eastAsia"/>
            <w:lang w:eastAsia="zh-CN"/>
          </w:rPr>
          <w:t>(四)、人力资源配置</w:t>
        </w:r>
        <w:r>
          <w:tab/>
        </w:r>
        <w:r>
          <w:fldChar w:fldCharType="begin"/>
        </w:r>
        <w:r>
          <w:instrText xml:space="preserve"> PAGEREF _Toc12824 \h </w:instrText>
        </w:r>
        <w:r>
          <w:fldChar w:fldCharType="separate"/>
        </w:r>
        <w:r>
          <w:t>28</w:t>
        </w:r>
        <w:r>
          <w:fldChar w:fldCharType="end"/>
        </w:r>
      </w:hyperlink>
    </w:p>
    <w:p>
      <w:pPr>
        <w:pStyle w:val="TOC1"/>
        <w:tabs>
          <w:tab w:val="right" w:leader="dot" w:pos="8306"/>
        </w:tabs>
      </w:pPr>
      <w:hyperlink w:anchor="_Toc25760" w:history="1">
        <w:r>
          <w:rPr>
            <w:rFonts w:ascii="仿宋" w:eastAsia="仿宋" w:hAnsi="仿宋" w:cs="仿宋" w:hint="eastAsia"/>
            <w:lang w:eastAsia="zh-CN"/>
          </w:rPr>
          <w:t>十、客运用车项目人力资源培养与发展</w:t>
        </w:r>
        <w:r>
          <w:tab/>
        </w:r>
        <w:r>
          <w:fldChar w:fldCharType="begin"/>
        </w:r>
        <w:r>
          <w:instrText xml:space="preserve"> PAGEREF _Toc25760 \h </w:instrText>
        </w:r>
        <w:r>
          <w:fldChar w:fldCharType="separate"/>
        </w:r>
        <w:r>
          <w:t>29</w:t>
        </w:r>
        <w:r>
          <w:fldChar w:fldCharType="end"/>
        </w:r>
      </w:hyperlink>
    </w:p>
    <w:p>
      <w:pPr>
        <w:pStyle w:val="TOC2"/>
        <w:tabs>
          <w:tab w:val="right" w:leader="dot" w:pos="8306"/>
        </w:tabs>
      </w:pPr>
      <w:hyperlink w:anchor="_Toc24241" w:history="1">
        <w:r>
          <w:rPr>
            <w:rFonts w:ascii="仿宋" w:eastAsia="仿宋" w:hAnsi="仿宋" w:cs="仿宋" w:hint="eastAsia"/>
            <w:lang w:eastAsia="zh-CN"/>
          </w:rPr>
          <w:t>(一)、人才需求与规划</w:t>
        </w:r>
        <w:r>
          <w:tab/>
        </w:r>
        <w:r>
          <w:fldChar w:fldCharType="begin"/>
        </w:r>
        <w:r>
          <w:instrText xml:space="preserve"> PAGEREF _Toc24241 \h </w:instrText>
        </w:r>
        <w:r>
          <w:fldChar w:fldCharType="separate"/>
        </w:r>
        <w:r>
          <w:t>29</w:t>
        </w:r>
        <w:r>
          <w:fldChar w:fldCharType="end"/>
        </w:r>
      </w:hyperlink>
    </w:p>
    <w:p>
      <w:pPr>
        <w:pStyle w:val="TOC2"/>
        <w:tabs>
          <w:tab w:val="right" w:leader="dot" w:pos="8306"/>
        </w:tabs>
      </w:pPr>
      <w:hyperlink w:anchor="_Toc11438" w:history="1">
        <w:r>
          <w:rPr>
            <w:rFonts w:ascii="仿宋" w:eastAsia="仿宋" w:hAnsi="仿宋" w:cs="仿宋" w:hint="eastAsia"/>
            <w:lang w:eastAsia="zh-CN"/>
          </w:rPr>
          <w:t>(二)、培训与发展计划</w:t>
        </w:r>
        <w:r>
          <w:tab/>
        </w:r>
        <w:r>
          <w:fldChar w:fldCharType="begin"/>
        </w:r>
        <w:r>
          <w:instrText xml:space="preserve"> PAGEREF _Toc11438 \h </w:instrText>
        </w:r>
        <w:r>
          <w:fldChar w:fldCharType="separate"/>
        </w:r>
        <w:r>
          <w:t>29</w:t>
        </w:r>
        <w:r>
          <w:fldChar w:fldCharType="end"/>
        </w:r>
      </w:hyperlink>
    </w:p>
    <w:p>
      <w:pPr>
        <w:pStyle w:val="TOC1"/>
        <w:tabs>
          <w:tab w:val="right" w:leader="dot" w:pos="8306"/>
        </w:tabs>
      </w:pPr>
      <w:hyperlink w:anchor="_Toc31383" w:history="1">
        <w:r>
          <w:rPr>
            <w:rFonts w:ascii="仿宋" w:eastAsia="仿宋" w:hAnsi="仿宋" w:cs="仿宋" w:hint="eastAsia"/>
            <w:lang w:eastAsia="zh-CN"/>
          </w:rPr>
          <w:t>十一、客运用车项目投资规划</w:t>
        </w:r>
        <w:r>
          <w:tab/>
        </w:r>
        <w:r>
          <w:fldChar w:fldCharType="begin"/>
        </w:r>
        <w:r>
          <w:instrText xml:space="preserve"> PAGEREF _Toc31383 \h </w:instrText>
        </w:r>
        <w:r>
          <w:fldChar w:fldCharType="separate"/>
        </w:r>
        <w:r>
          <w:t>30</w:t>
        </w:r>
        <w:r>
          <w:fldChar w:fldCharType="end"/>
        </w:r>
      </w:hyperlink>
    </w:p>
    <w:p>
      <w:pPr>
        <w:pStyle w:val="TOC2"/>
        <w:tabs>
          <w:tab w:val="right" w:leader="dot" w:pos="8306"/>
        </w:tabs>
      </w:pPr>
      <w:hyperlink w:anchor="_Toc25584" w:history="1">
        <w:r>
          <w:rPr>
            <w:rFonts w:ascii="仿宋" w:eastAsia="仿宋" w:hAnsi="仿宋" w:cs="仿宋" w:hint="eastAsia"/>
            <w:lang w:eastAsia="zh-CN"/>
          </w:rPr>
          <w:t>(一)、客运用车项目总投资估算</w:t>
        </w:r>
        <w:r>
          <w:tab/>
        </w:r>
        <w:r>
          <w:fldChar w:fldCharType="begin"/>
        </w:r>
        <w:r>
          <w:instrText xml:space="preserve"> PAGEREF _Toc25584 \h </w:instrText>
        </w:r>
        <w:r>
          <w:fldChar w:fldCharType="separate"/>
        </w:r>
        <w:r>
          <w:t>30</w:t>
        </w:r>
        <w:r>
          <w:fldChar w:fldCharType="end"/>
        </w:r>
      </w:hyperlink>
    </w:p>
    <w:p>
      <w:pPr>
        <w:pStyle w:val="TOC2"/>
        <w:tabs>
          <w:tab w:val="right" w:leader="dot" w:pos="8306"/>
        </w:tabs>
      </w:pPr>
      <w:hyperlink w:anchor="_Toc32412" w:history="1">
        <w:r>
          <w:rPr>
            <w:rFonts w:ascii="仿宋" w:eastAsia="仿宋" w:hAnsi="仿宋" w:cs="仿宋" w:hint="eastAsia"/>
            <w:lang w:eastAsia="zh-CN"/>
          </w:rPr>
          <w:t>(二)、资金筹措</w:t>
        </w:r>
        <w:r>
          <w:tab/>
        </w:r>
        <w:r>
          <w:fldChar w:fldCharType="begin"/>
        </w:r>
        <w:r>
          <w:instrText xml:space="preserve"> PAGEREF _Toc32412 \h </w:instrText>
        </w:r>
        <w:r>
          <w:fldChar w:fldCharType="separate"/>
        </w:r>
        <w:r>
          <w:t>31</w:t>
        </w:r>
        <w:r>
          <w:fldChar w:fldCharType="end"/>
        </w:r>
      </w:hyperlink>
    </w:p>
    <w:p>
      <w:pPr>
        <w:pStyle w:val="TOC1"/>
        <w:tabs>
          <w:tab w:val="right" w:leader="dot" w:pos="8306"/>
        </w:tabs>
      </w:pPr>
      <w:hyperlink w:anchor="_Toc31397" w:history="1">
        <w:r>
          <w:rPr>
            <w:rFonts w:ascii="仿宋" w:eastAsia="仿宋" w:hAnsi="仿宋" w:cs="仿宋" w:hint="eastAsia"/>
            <w:lang w:eastAsia="zh-CN"/>
          </w:rPr>
          <w:t>十二、客运用车项目风险管理</w:t>
        </w:r>
        <w:r>
          <w:tab/>
        </w:r>
        <w:r>
          <w:fldChar w:fldCharType="begin"/>
        </w:r>
        <w:r>
          <w:instrText xml:space="preserve"> PAGEREF _Toc31397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8" w:history="1">
        <w:r>
          <w:rPr>
            <w:rFonts w:ascii="仿宋" w:eastAsia="仿宋" w:hAnsi="仿宋" w:cs="仿宋" w:hint="eastAsia"/>
            <w:lang w:eastAsia="zh-CN"/>
          </w:rPr>
          <w:t>(一)、风险识别与评估</w:t>
        </w:r>
        <w:r>
          <w:tab/>
        </w:r>
        <w:r>
          <w:fldChar w:fldCharType="begin"/>
        </w:r>
        <w:r>
          <w:instrText xml:space="preserve"> PAGEREF _Toc29138 \h </w:instrText>
        </w:r>
        <w:r>
          <w:fldChar w:fldCharType="separate"/>
        </w:r>
        <w:r>
          <w:t>32</w:t>
        </w:r>
        <w:r>
          <w:fldChar w:fldCharType="end"/>
        </w:r>
      </w:hyperlink>
    </w:p>
    <w:p>
      <w:pPr>
        <w:pStyle w:val="TOC2"/>
        <w:tabs>
          <w:tab w:val="right" w:leader="dot" w:pos="8306"/>
        </w:tabs>
      </w:pPr>
      <w:hyperlink w:anchor="_Toc7199" w:history="1">
        <w:r>
          <w:rPr>
            <w:rFonts w:ascii="仿宋" w:eastAsia="仿宋" w:hAnsi="仿宋" w:cs="仿宋" w:hint="eastAsia"/>
            <w:lang w:eastAsia="zh-CN"/>
          </w:rPr>
          <w:t>(二)、风险应对策略</w:t>
        </w:r>
        <w:r>
          <w:tab/>
        </w:r>
        <w:r>
          <w:fldChar w:fldCharType="begin"/>
        </w:r>
        <w:r>
          <w:instrText xml:space="preserve"> PAGEREF _Toc7199 \h </w:instrText>
        </w:r>
        <w:r>
          <w:fldChar w:fldCharType="separate"/>
        </w:r>
        <w:r>
          <w:t>33</w:t>
        </w:r>
        <w:r>
          <w:fldChar w:fldCharType="end"/>
        </w:r>
      </w:hyperlink>
    </w:p>
    <w:p>
      <w:pPr>
        <w:pStyle w:val="TOC2"/>
        <w:tabs>
          <w:tab w:val="right" w:leader="dot" w:pos="8306"/>
        </w:tabs>
      </w:pPr>
      <w:hyperlink w:anchor="_Toc14502" w:history="1">
        <w:r>
          <w:rPr>
            <w:rFonts w:ascii="仿宋" w:eastAsia="仿宋" w:hAnsi="仿宋" w:cs="仿宋" w:hint="eastAsia"/>
            <w:lang w:eastAsia="zh-CN"/>
          </w:rPr>
          <w:t>(三)、风险监控与控制</w:t>
        </w:r>
        <w:r>
          <w:tab/>
        </w:r>
        <w:r>
          <w:fldChar w:fldCharType="begin"/>
        </w:r>
        <w:r>
          <w:instrText xml:space="preserve"> PAGEREF _Toc14502 \h </w:instrText>
        </w:r>
        <w:r>
          <w:fldChar w:fldCharType="separate"/>
        </w:r>
        <w:r>
          <w:t>35</w:t>
        </w:r>
        <w:r>
          <w:fldChar w:fldCharType="end"/>
        </w:r>
      </w:hyperlink>
    </w:p>
    <w:p>
      <w:pPr>
        <w:pStyle w:val="TOC1"/>
        <w:tabs>
          <w:tab w:val="right" w:leader="dot" w:pos="8306"/>
        </w:tabs>
      </w:pPr>
      <w:hyperlink w:anchor="_Toc28663" w:history="1">
        <w:r>
          <w:rPr>
            <w:rFonts w:ascii="仿宋" w:eastAsia="仿宋" w:hAnsi="仿宋" w:cs="仿宋" w:hint="eastAsia"/>
            <w:lang w:eastAsia="zh-CN"/>
          </w:rPr>
          <w:t>十三、风险识别与分类</w:t>
        </w:r>
        <w:r>
          <w:tab/>
        </w:r>
        <w:r>
          <w:fldChar w:fldCharType="begin"/>
        </w:r>
        <w:r>
          <w:instrText xml:space="preserve"> PAGEREF _Toc28663 \h </w:instrText>
        </w:r>
        <w:r>
          <w:fldChar w:fldCharType="separate"/>
        </w:r>
        <w:r>
          <w:t>36</w:t>
        </w:r>
        <w:r>
          <w:fldChar w:fldCharType="end"/>
        </w:r>
      </w:hyperlink>
    </w:p>
    <w:p>
      <w:pPr>
        <w:pStyle w:val="TOC2"/>
        <w:tabs>
          <w:tab w:val="right" w:leader="dot" w:pos="8306"/>
        </w:tabs>
      </w:pPr>
      <w:hyperlink w:anchor="_Toc17858" w:history="1">
        <w:r>
          <w:rPr>
            <w:rFonts w:ascii="仿宋" w:eastAsia="仿宋" w:hAnsi="仿宋" w:cs="仿宋" w:hint="eastAsia"/>
            <w:lang w:eastAsia="zh-CN"/>
          </w:rPr>
          <w:t>(一)、风险识别</w:t>
        </w:r>
        <w:r>
          <w:tab/>
        </w:r>
        <w:r>
          <w:fldChar w:fldCharType="begin"/>
        </w:r>
        <w:r>
          <w:instrText xml:space="preserve"> PAGEREF _Toc17858 \h </w:instrText>
        </w:r>
        <w:r>
          <w:fldChar w:fldCharType="separate"/>
        </w:r>
        <w:r>
          <w:t>36</w:t>
        </w:r>
        <w:r>
          <w:fldChar w:fldCharType="end"/>
        </w:r>
      </w:hyperlink>
    </w:p>
    <w:p>
      <w:pPr>
        <w:pStyle w:val="TOC2"/>
        <w:tabs>
          <w:tab w:val="right" w:leader="dot" w:pos="8306"/>
        </w:tabs>
      </w:pPr>
      <w:hyperlink w:anchor="_Toc10710" w:history="1">
        <w:r>
          <w:rPr>
            <w:rFonts w:ascii="仿宋" w:eastAsia="仿宋" w:hAnsi="仿宋" w:cs="仿宋" w:hint="eastAsia"/>
            <w:lang w:eastAsia="zh-CN"/>
          </w:rPr>
          <w:t>(二)、风险分类</w:t>
        </w:r>
        <w:r>
          <w:tab/>
        </w:r>
        <w:r>
          <w:fldChar w:fldCharType="begin"/>
        </w:r>
        <w:r>
          <w:instrText xml:space="preserve"> PAGEREF _Toc10710 \h </w:instrText>
        </w:r>
        <w:r>
          <w:fldChar w:fldCharType="separate"/>
        </w:r>
        <w:r>
          <w:t>37</w:t>
        </w:r>
        <w:r>
          <w:fldChar w:fldCharType="end"/>
        </w:r>
      </w:hyperlink>
    </w:p>
    <w:p>
      <w:pPr>
        <w:pStyle w:val="TOC1"/>
        <w:tabs>
          <w:tab w:val="right" w:leader="dot" w:pos="8306"/>
        </w:tabs>
      </w:pPr>
      <w:hyperlink w:anchor="_Toc813" w:history="1">
        <w:r>
          <w:rPr>
            <w:rFonts w:ascii="仿宋" w:eastAsia="仿宋" w:hAnsi="仿宋" w:cs="仿宋" w:hint="eastAsia"/>
            <w:lang w:eastAsia="zh-CN"/>
          </w:rPr>
          <w:t>十四、客运用车项目工程方案分析</w:t>
        </w:r>
        <w:r>
          <w:tab/>
        </w:r>
        <w:r>
          <w:fldChar w:fldCharType="begin"/>
        </w:r>
        <w:r>
          <w:instrText xml:space="preserve"> PAGEREF _Toc813 \h </w:instrText>
        </w:r>
        <w:r>
          <w:fldChar w:fldCharType="separate"/>
        </w:r>
        <w:r>
          <w:t>39</w:t>
        </w:r>
        <w:r>
          <w:fldChar w:fldCharType="end"/>
        </w:r>
      </w:hyperlink>
    </w:p>
    <w:p>
      <w:pPr>
        <w:pStyle w:val="TOC2"/>
        <w:tabs>
          <w:tab w:val="right" w:leader="dot" w:pos="8306"/>
        </w:tabs>
      </w:pPr>
      <w:hyperlink w:anchor="_Toc1188" w:history="1">
        <w:r>
          <w:rPr>
            <w:rFonts w:ascii="仿宋" w:eastAsia="仿宋" w:hAnsi="仿宋" w:cs="仿宋" w:hint="eastAsia"/>
            <w:lang w:eastAsia="zh-CN"/>
          </w:rPr>
          <w:t>(一)、建筑工程设计原则</w:t>
        </w:r>
        <w:r>
          <w:tab/>
        </w:r>
        <w:r>
          <w:fldChar w:fldCharType="begin"/>
        </w:r>
        <w:r>
          <w:instrText xml:space="preserve"> PAGEREF _Toc1188 \h </w:instrText>
        </w:r>
        <w:r>
          <w:fldChar w:fldCharType="separate"/>
        </w:r>
        <w:r>
          <w:t>39</w:t>
        </w:r>
        <w:r>
          <w:fldChar w:fldCharType="end"/>
        </w:r>
      </w:hyperlink>
    </w:p>
    <w:p>
      <w:pPr>
        <w:pStyle w:val="TOC2"/>
        <w:tabs>
          <w:tab w:val="right" w:leader="dot" w:pos="8306"/>
        </w:tabs>
      </w:pPr>
      <w:hyperlink w:anchor="_Toc15679" w:history="1">
        <w:r>
          <w:rPr>
            <w:rFonts w:ascii="仿宋" w:eastAsia="仿宋" w:hAnsi="仿宋" w:cs="仿宋" w:hint="eastAsia"/>
            <w:lang w:eastAsia="zh-CN"/>
          </w:rPr>
          <w:t>(二)、土建工程建设指标</w:t>
        </w:r>
        <w:r>
          <w:tab/>
        </w:r>
        <w:r>
          <w:fldChar w:fldCharType="begin"/>
        </w:r>
        <w:r>
          <w:instrText xml:space="preserve"> PAGEREF _Toc15679 \h </w:instrText>
        </w:r>
        <w:r>
          <w:fldChar w:fldCharType="separate"/>
        </w:r>
        <w:r>
          <w:t>42</w:t>
        </w:r>
        <w:r>
          <w:fldChar w:fldCharType="end"/>
        </w:r>
      </w:hyperlink>
    </w:p>
    <w:p>
      <w:pPr>
        <w:pStyle w:val="TOC1"/>
        <w:tabs>
          <w:tab w:val="right" w:leader="dot" w:pos="8306"/>
        </w:tabs>
      </w:pPr>
      <w:hyperlink w:anchor="_Toc27677" w:history="1">
        <w:r>
          <w:rPr>
            <w:rFonts w:ascii="仿宋" w:eastAsia="仿宋" w:hAnsi="仿宋" w:cs="仿宋" w:hint="eastAsia"/>
            <w:lang w:eastAsia="zh-CN"/>
          </w:rPr>
          <w:t>十五、供应链管理</w:t>
        </w:r>
        <w:r>
          <w:tab/>
        </w:r>
        <w:r>
          <w:fldChar w:fldCharType="begin"/>
        </w:r>
        <w:r>
          <w:instrText xml:space="preserve"> PAGEREF _Toc27677 \h </w:instrText>
        </w:r>
        <w:r>
          <w:fldChar w:fldCharType="separate"/>
        </w:r>
        <w:r>
          <w:t>44</w:t>
        </w:r>
        <w:r>
          <w:fldChar w:fldCharType="end"/>
        </w:r>
      </w:hyperlink>
    </w:p>
    <w:p>
      <w:pPr>
        <w:pStyle w:val="TOC2"/>
        <w:tabs>
          <w:tab w:val="right" w:leader="dot" w:pos="8306"/>
        </w:tabs>
      </w:pPr>
      <w:hyperlink w:anchor="_Toc26212" w:history="1">
        <w:r>
          <w:rPr>
            <w:rFonts w:ascii="仿宋" w:eastAsia="仿宋" w:hAnsi="仿宋" w:cs="仿宋" w:hint="eastAsia"/>
            <w:lang w:eastAsia="zh-CN"/>
          </w:rPr>
          <w:t>(一)、供应链战略规划</w:t>
        </w:r>
        <w:r>
          <w:tab/>
        </w:r>
        <w:r>
          <w:fldChar w:fldCharType="begin"/>
        </w:r>
        <w:r>
          <w:instrText xml:space="preserve"> PAGEREF _Toc26212 \h </w:instrText>
        </w:r>
        <w:r>
          <w:fldChar w:fldCharType="separate"/>
        </w:r>
        <w:r>
          <w:t>44</w:t>
        </w:r>
        <w:r>
          <w:fldChar w:fldCharType="end"/>
        </w:r>
      </w:hyperlink>
    </w:p>
    <w:p>
      <w:pPr>
        <w:pStyle w:val="TOC2"/>
        <w:tabs>
          <w:tab w:val="right" w:leader="dot" w:pos="8306"/>
        </w:tabs>
      </w:pPr>
      <w:hyperlink w:anchor="_Toc28699" w:history="1">
        <w:r>
          <w:rPr>
            <w:rFonts w:ascii="仿宋" w:eastAsia="仿宋" w:hAnsi="仿宋" w:cs="仿宋" w:hint="eastAsia"/>
            <w:lang w:eastAsia="zh-CN"/>
          </w:rPr>
          <w:t>(二)、供应商选择与合作</w:t>
        </w:r>
        <w:r>
          <w:tab/>
        </w:r>
        <w:r>
          <w:fldChar w:fldCharType="begin"/>
        </w:r>
        <w:r>
          <w:instrText xml:space="preserve"> PAGEREF _Toc28699 \h </w:instrText>
        </w:r>
        <w:r>
          <w:fldChar w:fldCharType="separate"/>
        </w:r>
        <w:r>
          <w:t>45</w:t>
        </w:r>
        <w:r>
          <w:fldChar w:fldCharType="end"/>
        </w:r>
      </w:hyperlink>
    </w:p>
    <w:p>
      <w:pPr>
        <w:pStyle w:val="TOC2"/>
        <w:tabs>
          <w:tab w:val="right" w:leader="dot" w:pos="8306"/>
        </w:tabs>
      </w:pPr>
      <w:hyperlink w:anchor="_Toc450" w:history="1">
        <w:r>
          <w:rPr>
            <w:rFonts w:ascii="仿宋" w:eastAsia="仿宋" w:hAnsi="仿宋" w:cs="仿宋" w:hint="eastAsia"/>
            <w:lang w:eastAsia="zh-CN"/>
          </w:rPr>
          <w:t>(三)、物流与库存管理</w:t>
        </w:r>
        <w:r>
          <w:tab/>
        </w:r>
        <w:r>
          <w:fldChar w:fldCharType="begin"/>
        </w:r>
        <w:r>
          <w:instrText xml:space="preserve"> PAGEREF _Toc450 \h </w:instrText>
        </w:r>
        <w:r>
          <w:fldChar w:fldCharType="separate"/>
        </w:r>
        <w:r>
          <w:t>47</w:t>
        </w:r>
        <w:r>
          <w:fldChar w:fldCharType="end"/>
        </w:r>
      </w:hyperlink>
    </w:p>
    <w:p>
      <w:pPr>
        <w:pStyle w:val="TOC1"/>
        <w:tabs>
          <w:tab w:val="right" w:leader="dot" w:pos="8306"/>
        </w:tabs>
      </w:pPr>
      <w:hyperlink w:anchor="_Toc14100" w:history="1">
        <w:r>
          <w:rPr>
            <w:rFonts w:ascii="仿宋" w:eastAsia="仿宋" w:hAnsi="仿宋" w:cs="仿宋" w:hint="eastAsia"/>
            <w:lang w:eastAsia="zh-CN"/>
          </w:rPr>
          <w:t>十六、客运用车项目实施保障措施</w:t>
        </w:r>
        <w:r>
          <w:tab/>
        </w:r>
        <w:r>
          <w:fldChar w:fldCharType="begin"/>
        </w:r>
        <w:r>
          <w:instrText xml:space="preserve"> PAGEREF _Toc14100 \h </w:instrText>
        </w:r>
        <w:r>
          <w:fldChar w:fldCharType="separate"/>
        </w:r>
        <w:r>
          <w:t>48</w:t>
        </w:r>
        <w:r>
          <w:fldChar w:fldCharType="end"/>
        </w:r>
      </w:hyperlink>
    </w:p>
    <w:p>
      <w:pPr>
        <w:pStyle w:val="TOC2"/>
        <w:tabs>
          <w:tab w:val="right" w:leader="dot" w:pos="8306"/>
        </w:tabs>
      </w:pPr>
      <w:hyperlink w:anchor="_Toc13373" w:history="1">
        <w:r>
          <w:rPr>
            <w:rFonts w:ascii="仿宋" w:eastAsia="仿宋" w:hAnsi="仿宋" w:cs="仿宋" w:hint="eastAsia"/>
            <w:lang w:eastAsia="zh-CN"/>
          </w:rPr>
          <w:t>(一)、客运用车项目实施保障机制</w:t>
        </w:r>
        <w:r>
          <w:tab/>
        </w:r>
        <w:r>
          <w:fldChar w:fldCharType="begin"/>
        </w:r>
        <w:r>
          <w:instrText xml:space="preserve"> PAGEREF _Toc13373 \h </w:instrText>
        </w:r>
        <w:r>
          <w:fldChar w:fldCharType="separate"/>
        </w:r>
        <w:r>
          <w:t>48</w:t>
        </w:r>
        <w:r>
          <w:fldChar w:fldCharType="end"/>
        </w:r>
      </w:hyperlink>
    </w:p>
    <w:p>
      <w:pPr>
        <w:pStyle w:val="TOC2"/>
        <w:tabs>
          <w:tab w:val="right" w:leader="dot" w:pos="8306"/>
        </w:tabs>
      </w:pPr>
      <w:hyperlink w:anchor="_Toc4504" w:history="1">
        <w:r>
          <w:rPr>
            <w:rFonts w:ascii="仿宋" w:eastAsia="仿宋" w:hAnsi="仿宋" w:cs="仿宋" w:hint="eastAsia"/>
            <w:lang w:eastAsia="zh-CN"/>
          </w:rPr>
          <w:t>(二)、客运用车项目法律合规要求</w:t>
        </w:r>
        <w:r>
          <w:tab/>
        </w:r>
        <w:r>
          <w:fldChar w:fldCharType="begin"/>
        </w:r>
        <w:r>
          <w:instrText xml:space="preserve"> PAGEREF _Toc4504 \h </w:instrText>
        </w:r>
        <w:r>
          <w:fldChar w:fldCharType="separate"/>
        </w:r>
        <w:r>
          <w:t>51</w:t>
        </w:r>
        <w:r>
          <w:fldChar w:fldCharType="end"/>
        </w:r>
      </w:hyperlink>
    </w:p>
    <w:p>
      <w:pPr>
        <w:pStyle w:val="TOC2"/>
        <w:tabs>
          <w:tab w:val="right" w:leader="dot" w:pos="8306"/>
        </w:tabs>
      </w:pPr>
      <w:hyperlink w:anchor="_Toc13935" w:history="1">
        <w:r>
          <w:rPr>
            <w:rFonts w:ascii="仿宋" w:eastAsia="仿宋" w:hAnsi="仿宋" w:cs="仿宋" w:hint="eastAsia"/>
            <w:lang w:eastAsia="zh-CN"/>
          </w:rPr>
          <w:t>(三)、客运用车项目合同管理与法律事务</w:t>
        </w:r>
        <w:r>
          <w:tab/>
        </w:r>
        <w:r>
          <w:fldChar w:fldCharType="begin"/>
        </w:r>
        <w:r>
          <w:instrText xml:space="preserve"> PAGEREF _Toc13935 \h </w:instrText>
        </w:r>
        <w:r>
          <w:fldChar w:fldCharType="separate"/>
        </w:r>
        <w:r>
          <w:t>56</w:t>
        </w:r>
        <w:r>
          <w:fldChar w:fldCharType="end"/>
        </w:r>
      </w:hyperlink>
    </w:p>
    <w:p>
      <w:pPr>
        <w:pStyle w:val="TOC2"/>
        <w:tabs>
          <w:tab w:val="right" w:leader="dot" w:pos="8306"/>
        </w:tabs>
      </w:pPr>
      <w:hyperlink w:anchor="_Toc7907" w:history="1">
        <w:r>
          <w:rPr>
            <w:rFonts w:ascii="仿宋" w:eastAsia="仿宋" w:hAnsi="仿宋" w:cs="仿宋" w:hint="eastAsia"/>
            <w:lang w:eastAsia="zh-CN"/>
          </w:rPr>
          <w:t>(四)、客运用车项目知识产权保护策略</w:t>
        </w:r>
        <w:r>
          <w:tab/>
        </w:r>
        <w:r>
          <w:fldChar w:fldCharType="begin"/>
        </w:r>
        <w:r>
          <w:instrText xml:space="preserve"> PAGEREF _Toc7907 \h </w:instrText>
        </w:r>
        <w:r>
          <w:fldChar w:fldCharType="separate"/>
        </w:r>
        <w:r>
          <w:t>62</w:t>
        </w:r>
        <w:r>
          <w:fldChar w:fldCharType="end"/>
        </w:r>
      </w:hyperlink>
    </w:p>
    <w:p>
      <w:pPr>
        <w:pStyle w:val="TOC1"/>
        <w:tabs>
          <w:tab w:val="right" w:leader="dot" w:pos="8306"/>
        </w:tabs>
      </w:pPr>
      <w:hyperlink w:anchor="_Toc30605" w:history="1">
        <w:r>
          <w:rPr>
            <w:rFonts w:ascii="仿宋" w:eastAsia="仿宋" w:hAnsi="仿宋" w:cs="仿宋" w:hint="eastAsia"/>
            <w:lang w:eastAsia="zh-CN"/>
          </w:rPr>
          <w:t>十七、客运用车项目变更管理</w:t>
        </w:r>
        <w:r>
          <w:tab/>
        </w:r>
        <w:r>
          <w:fldChar w:fldCharType="begin"/>
        </w:r>
        <w:r>
          <w:instrText xml:space="preserve"> PAGEREF _Toc30605 \h </w:instrText>
        </w:r>
        <w:r>
          <w:fldChar w:fldCharType="separate"/>
        </w:r>
        <w:r>
          <w:t>64</w:t>
        </w:r>
        <w:r>
          <w:fldChar w:fldCharType="end"/>
        </w:r>
      </w:hyperlink>
    </w:p>
    <w:p>
      <w:pPr>
        <w:pStyle w:val="TOC2"/>
        <w:tabs>
          <w:tab w:val="right" w:leader="dot" w:pos="8306"/>
        </w:tabs>
      </w:pPr>
      <w:hyperlink w:anchor="_Toc12976" w:history="1">
        <w:r>
          <w:rPr>
            <w:rFonts w:ascii="仿宋" w:eastAsia="仿宋" w:hAnsi="仿宋" w:cs="仿宋" w:hint="eastAsia"/>
            <w:lang w:eastAsia="zh-CN"/>
          </w:rPr>
          <w:t>(一)、变更申请与评估</w:t>
        </w:r>
        <w:r>
          <w:tab/>
        </w:r>
        <w:r>
          <w:fldChar w:fldCharType="begin"/>
        </w:r>
        <w:r>
          <w:instrText xml:space="preserve"> PAGEREF _Toc12976 \h </w:instrText>
        </w:r>
        <w:r>
          <w:fldChar w:fldCharType="separate"/>
        </w:r>
        <w:r>
          <w:t>64</w:t>
        </w:r>
        <w:r>
          <w:fldChar w:fldCharType="end"/>
        </w:r>
      </w:hyperlink>
    </w:p>
    <w:p>
      <w:pPr>
        <w:pStyle w:val="TOC2"/>
        <w:tabs>
          <w:tab w:val="right" w:leader="dot" w:pos="8306"/>
        </w:tabs>
      </w:pPr>
      <w:hyperlink w:anchor="_Toc83" w:history="1">
        <w:r>
          <w:rPr>
            <w:rFonts w:ascii="仿宋" w:eastAsia="仿宋" w:hAnsi="仿宋" w:cs="仿宋" w:hint="eastAsia"/>
            <w:lang w:eastAsia="zh-CN"/>
          </w:rPr>
          <w:t>(二)、变更实施与控制</w:t>
        </w:r>
        <w:r>
          <w:tab/>
        </w:r>
        <w:r>
          <w:fldChar w:fldCharType="begin"/>
        </w:r>
        <w:r>
          <w:instrText xml:space="preserve"> PAGEREF _Toc83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1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128"/>
      <w:r>
        <w:rPr>
          <w:rFonts w:ascii="仿宋" w:eastAsia="仿宋" w:hAnsi="仿宋" w:cs="仿宋" w:hint="eastAsia"/>
          <w:lang w:eastAsia="zh-CN"/>
        </w:rPr>
        <w:t>(一)、客运用车行业分析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客运用车行业一直以来都是市场的关注焦点。行业内的发展趋势、竞争态势以及潜在机会都对客运用车项目的推进产生深远的影响。通过深入研究行业的整体概貌，我们将更好地理解行业的核心特征，为客运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运用车行业，技术一直是推动创新和发展的关键因素。我们将对当前技术趋势进行详尽分析，包括但不限于人工智能、大数据应用、先进制造技术等。这有助于客运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客运用车项目成功的基础。我们将对主要竞争对手进行深入研究，包括其市场份额、产品特点、市场定位等。通过全面了解竞争对手的优势和劣势，客运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880"/>
      <w:r>
        <w:rPr>
          <w:rFonts w:ascii="仿宋" w:eastAsia="仿宋" w:hAnsi="仿宋" w:cs="仿宋" w:hint="eastAsia"/>
          <w:sz w:val="28"/>
          <w:lang w:eastAsia="zh-CN"/>
        </w:rPr>
        <w:t>(二)、客运用车市场分析预测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通过对市场规模的深入调研，我们将预测客运用车市场未来的增长趋势。这包括市场的整体规模、各细分领域的发展趋势等。客运用车项目可以根据市场的扩张速度和潜在机会，制定更符合市场需求的发展策略。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客运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客运用车项目实施过程中需要充分考虑的因素。我们将对市场风险进行全面评估，包括但不限于政策法规风险、市场竞争风险、技术变革风险等。通过对潜在风险的深入分析，客运用车项目可以制定相应的风险缓解策略，降低不确定性对客运用车项目的影响。</w:t>
      </w:r>
    </w:p>
    <w:p>
      <w:pPr>
        <w:pStyle w:val="Heading1"/>
        <w:ind w:firstLine="560" w:firstLineChars="200"/>
        <w:rPr>
          <w:rFonts w:ascii="仿宋" w:eastAsia="仿宋" w:hAnsi="仿宋" w:cs="仿宋" w:hint="eastAsia"/>
          <w:sz w:val="28"/>
          <w:lang w:eastAsia="zh-CN"/>
        </w:rPr>
      </w:pPr>
      <w:bookmarkStart w:id="5" w:name="_Toc924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4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运用车项目的技术管理特点体现在其创新导向。通过引入最先进的技术趋势和解决方案，客运用车项目致力于提升科技含量、提高质量和效率水平。这意味着我们将采用最新的工具和方法，确保客运用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客运用车项目技术管理的显著特征。通过整合不同领域的技术资源，我们实现了跨学科的协同工作。这有助于优化技术架构，提高整体效能。此外，整合性策略还促进了不同技术团队之间的紧密沟通和高效合作，确保客运用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客运用车项目所采用的技术。通过不断优化技术方案，客运用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客运用车项目团队将在客运用车项目初期识别可能的技术风险，并采取相应的预防和应对措施。通过建立健全的风险评估机制，客运用车项目能够在实施过程中及时发现并解决潜在的技术问题，保障客运用车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客运用车项目中，技术将成为客运用车项目成功的有力支持。这一深度剖析揭示了技术管理在客运用车项目实施中的关键作用，为客运用车项目的技术基础奠定了坚实的基础。</w:t>
      </w:r>
    </w:p>
    <w:p>
      <w:pPr>
        <w:pStyle w:val="Heading2"/>
        <w:ind w:firstLine="560" w:firstLineChars="200"/>
        <w:rPr>
          <w:rFonts w:ascii="仿宋" w:eastAsia="仿宋" w:hAnsi="仿宋" w:cs="仿宋" w:hint="eastAsia"/>
          <w:sz w:val="28"/>
          <w:lang w:eastAsia="zh-CN"/>
        </w:rPr>
      </w:pPr>
      <w:bookmarkStart w:id="7" w:name="_Toc26109"/>
      <w:r>
        <w:rPr>
          <w:rFonts w:ascii="仿宋" w:eastAsia="仿宋" w:hAnsi="仿宋" w:cs="仿宋" w:hint="eastAsia"/>
          <w:sz w:val="28"/>
          <w:lang w:eastAsia="zh-CN"/>
        </w:rPr>
        <w:t>(二)、客运用车项目工艺技术设计方案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客运用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客运用车项目将严格按照相关行业规范要求进行组织。通过有效控制产品质量，客运用车项目将致力于为顾客提供优质的客运用车项目产品和良好的服务。这体现了客运用车项目对于生产活动合规性和质量标准的高度重视，为客运用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客运用车项目注重生态效益和清洁生产原则。客运用车项目建设将紧密结合地方特色经济发展，与社会经济发展规划和区域环境保护规划方案相协调一致。通过与当地区域自然生态系统的结合，客运用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客运用车项目产品具有多样化的客户需求和个性化的特点。因此，客运用车项目产品规格品种多样，且单批生产数量较小。为满足这一特点，客运用车项目承办单位将建设先进的柔性制造生产线。通过广泛应用柔性制造技术，客运用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客运用车项目采用的技术具有较高的技术含量和自动化水平，处于国内先进水平。这一技术选用不仅体现了对生产效率、质量和环境友好性的高标准要求，同时为客运用车项目的可持续发展奠定了坚实的基础。</w:t>
      </w:r>
    </w:p>
    <w:p>
      <w:pPr>
        <w:pStyle w:val="Heading2"/>
        <w:ind w:firstLine="560" w:firstLineChars="200"/>
        <w:rPr>
          <w:rFonts w:ascii="仿宋" w:eastAsia="仿宋" w:hAnsi="仿宋" w:cs="仿宋" w:hint="eastAsia"/>
          <w:sz w:val="28"/>
          <w:lang w:eastAsia="zh-CN"/>
        </w:rPr>
      </w:pPr>
      <w:bookmarkStart w:id="8" w:name="_Toc986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为确保客运用车项目的高效生产和技术实施，我们制定了一套精心设计的设备选型方案，以满足客运用车项目生产、质量和环保的要求。该方案的主要特点如下：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客运用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针对客运用车项目产品的多样性和小批量生产的特点，我们将建设柔性制造生产线。通过在设备选型中考虑柔性制造技术，可以灵活应对不同产品规格和生产需求，实现生产线的高度灵活性和适应性。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933"/>
      <w:r>
        <w:rPr>
          <w:rFonts w:ascii="仿宋" w:eastAsia="仿宋" w:hAnsi="仿宋" w:cs="仿宋" w:hint="eastAsia"/>
          <w:sz w:val="28"/>
          <w:lang w:eastAsia="zh-CN"/>
        </w:rPr>
        <w:t>三、客运用车项目土建工程</w:t>
      </w:r>
      <w:bookmarkEnd w:id="9"/>
    </w:p>
    <w:p>
      <w:pPr>
        <w:pStyle w:val="Heading2"/>
        <w:rPr>
          <w:rFonts w:ascii="仿宋" w:eastAsia="仿宋" w:hAnsi="仿宋" w:cs="仿宋" w:hint="eastAsia"/>
          <w:lang w:eastAsia="zh-CN"/>
        </w:rPr>
      </w:pPr>
      <w:bookmarkStart w:id="10" w:name="_Toc1245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在客运用车项目的建筑工程设计中，我们将秉承一系列重要的设计原则，以确保客运用车项目建筑在功能、美观、可持续性等方面达到最佳效果。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首要原则是确保建筑的功能性得到最大化的发挥。我们将充分理解客运用车项目的实际需求，合理布局各个功能区域，保证建筑在满足业务需求的同时，提供高效的工作环境。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在建筑设计中，我们将综合考虑建设和运营成本。通过精细的经济效益分析，确保设计方案在高效利用资源的同时，对客运用车项目的长期盈利能力有积极的贡献。</w:t>
      </w:r>
    </w:p>
    <w:p>
      <w:pPr>
        <w:pStyle w:val="Heading2"/>
        <w:ind w:firstLine="560" w:firstLineChars="200"/>
        <w:rPr>
          <w:rFonts w:ascii="仿宋" w:eastAsia="仿宋" w:hAnsi="仿宋" w:cs="仿宋" w:hint="eastAsia"/>
          <w:sz w:val="28"/>
          <w:lang w:eastAsia="zh-CN"/>
        </w:rPr>
      </w:pPr>
      <w:bookmarkStart w:id="11" w:name="_Toc1365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客运用车项目的土建工程设计中，我们将精准设定设计年限，结合客运用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客运用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80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客运用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客运用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客运用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17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本期工程客运用车项目预计总建筑面积XXX平方米，其中：计容建筑面积XXX平方米，计划建筑工程投资XX万元，占客运用车项目总投资的XX%。</w:t>
      </w:r>
    </w:p>
    <w:p>
      <w:pPr>
        <w:pStyle w:val="Heading1"/>
        <w:ind w:firstLine="560" w:firstLineChars="200"/>
        <w:rPr>
          <w:rFonts w:ascii="仿宋" w:eastAsia="仿宋" w:hAnsi="仿宋" w:cs="仿宋" w:hint="eastAsia"/>
          <w:sz w:val="28"/>
          <w:lang w:eastAsia="zh-CN"/>
        </w:rPr>
      </w:pPr>
      <w:bookmarkStart w:id="14" w:name="_Toc28865"/>
      <w:r>
        <w:rPr>
          <w:rFonts w:ascii="仿宋" w:eastAsia="仿宋" w:hAnsi="仿宋" w:cs="仿宋" w:hint="eastAsia"/>
          <w:sz w:val="28"/>
          <w:lang w:eastAsia="zh-CN"/>
        </w:rPr>
        <w:t>四、客运用车项目危机管理</w:t>
      </w:r>
      <w:bookmarkEnd w:id="14"/>
    </w:p>
    <w:p>
      <w:pPr>
        <w:pStyle w:val="Heading2"/>
        <w:rPr>
          <w:rFonts w:ascii="仿宋" w:eastAsia="仿宋" w:hAnsi="仿宋" w:cs="仿宋" w:hint="eastAsia"/>
          <w:lang w:eastAsia="zh-CN"/>
        </w:rPr>
      </w:pPr>
      <w:bookmarkStart w:id="15" w:name="_Toc2487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客运用车项目危机管理中，危机预警与识别是确保客运用车项目稳健运行的核心步骤。通过建立全面的监测机制，客运用车项目团队旨在及时发现和理解潜在的风险和危机因素，以便采取及时的预防和应对措施，确保客运用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首先，通过深入的风险评估，客运用车项目团队全面分析了整个客运用车项目和各个阶段可能存在的威胁。这包括准确评估每个潜在风险的发生概率和可能影响的程度，为后续危机预警提供了有力支持。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客运用车项目团队着重于明确定义客运用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客运用车项目进展的持续监控，团队能够及时发现潜在问题并作出迅速反应。客运用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在这一阶段，团队的专业素养和反应速度将发挥至关重要的作用，以确保潜在危机能够在初期得到有效的处理，最大程度地减轻负面影响。通过危机预警与识别，客运用车项目得以更有序、可控地推进。</w:t>
      </w:r>
    </w:p>
    <w:p>
      <w:pPr>
        <w:pStyle w:val="Heading2"/>
        <w:ind w:firstLine="560" w:firstLineChars="200"/>
        <w:rPr>
          <w:rFonts w:ascii="仿宋" w:eastAsia="仿宋" w:hAnsi="仿宋" w:cs="仿宋" w:hint="eastAsia"/>
          <w:sz w:val="28"/>
          <w:lang w:eastAsia="zh-CN"/>
        </w:rPr>
      </w:pPr>
      <w:bookmarkStart w:id="16" w:name="_Toc2513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在危机发生时，客运用车项目团队立即行动，成立了应急小组。该小组的任务是迅速制定并实施紧急应对措施，以最小化潜在损失。以下是采取的主要措施：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暂停客运用车项目进度：为遏制危机蔓延，客运用车项目暂时停止进行，以便全面评估当前状况。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资源重新分配：重新评估客运用车项目资源的分配，确保最大限度地减小损失。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实时沟通：与关键利益相关者建立实时沟通机制，向他们传递客运用车项目危机的实际状况，保障客运用车项目核心利益。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在紧急应对的同时，客运用车项目团队强调了团队协作和有效沟通的重要性。以下是团队协作的关键举措：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信息共享机制：建立了信息共享平台，确保团队成员能够及时获取客运用车项目危机的实时信息。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领导者沟通：客运用车项目领导者通过定期会议和即时沟通工具，指导团队应对危机，保持团队稳定运行。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随着危机得到初步控制，客运用车项目团队转向制定恢复计划，以确保客运用车项目能够从中迅速恢复。主要恢复计划包括：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修复受损的进度计划：重新评估客运用车项目进度，制定修复计划，确保客运用车项目尽快回归正常进程。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重新调整资源分配：优化资源分配，确保客运用车项目在有限资源下高效运转。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风险管理机制加强：对客运用车项目风险进行全面评估，制定更强化的风险管理策略，以预防未来可能的危机。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0109"/>
      <w:r>
        <w:rPr>
          <w:rFonts w:ascii="仿宋" w:eastAsia="仿宋" w:hAnsi="仿宋" w:cs="仿宋" w:hint="eastAsia"/>
          <w:sz w:val="28"/>
          <w:lang w:eastAsia="zh-CN"/>
        </w:rPr>
        <w:t>五、客运用车项目绩效评估</w:t>
      </w:r>
      <w:bookmarkEnd w:id="17"/>
    </w:p>
    <w:p>
      <w:pPr>
        <w:pStyle w:val="Heading2"/>
        <w:rPr>
          <w:rFonts w:ascii="仿宋" w:eastAsia="仿宋" w:hAnsi="仿宋" w:cs="仿宋" w:hint="eastAsia"/>
          <w:lang w:eastAsia="zh-CN"/>
        </w:rPr>
      </w:pPr>
      <w:bookmarkStart w:id="18" w:name="_Toc1861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客运用车项目中，我们设计了一套全面的绩效评估指标，以确保客运用车项目的可控和成功交付。这些指标跨足客运用车项目目标、成本、进度和质量等多个维度，为我们提供了全面洞察客运用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用车项目目标达成率是我们关注的首要指标。我们设定了明确的目标，并通过定期监测和评估，迅速发现并应对潜在的目标偏差。这为客运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成本绩效是另一个核心关注点。通过实际成本与预算成本的对比分析，我们深入了解成本差异的原因，及时调整资源分配，保持客运用车项目在经济效益方面的合理水平。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客运用车项目进度作为关键的绩效指标之一，得到了精心的关注。我们制定了详细的客运用车项目进度计划，并设立了进度符合度指标，确保实际进度与计划进度保持一致。这使我们能够快速发现和解决潜在的进度问题，保持客运用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客运用车项目绩效的不可或缺的一环。我们引入了一系列的质量标准和客户满意度指标，以确保客运用车项目交付的成果在质量上达到或超越预期水平。通过持续监测这些指标，我们努力提升客运用车项目整体质量水平，为客运用车项目的成功交付提供有力保障。通过这些科学且全面的绩效评估，我们能够更好地引导客运用车项目的持续改进，确保客运用车项目目标的顺利达成。</w:t>
      </w:r>
    </w:p>
    <w:p>
      <w:pPr>
        <w:pStyle w:val="Heading2"/>
        <w:ind w:firstLine="560" w:firstLineChars="200"/>
        <w:rPr>
          <w:rFonts w:ascii="仿宋" w:eastAsia="仿宋" w:hAnsi="仿宋" w:cs="仿宋" w:hint="eastAsia"/>
          <w:sz w:val="28"/>
          <w:lang w:eastAsia="zh-CN"/>
        </w:rPr>
      </w:pPr>
      <w:bookmarkStart w:id="19" w:name="_Toc1335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绩效评估是客运用车项目中的关键环节，为确保客运用车项目达到预期目标，我们采用了多层次、多维度的绩效评估方法。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客运用车项目的战略目标对齐，确保每个决策和行动都与客运用车项目整体目标保持一致。团队会定期召开战略对齐会议，审视当前工作与客运用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客运用车项目进度、质量、成本和风险等方面。这些指标通过数据收集和分析，为客运用车项目管理团队提供了客观的评估依据。例如，我们通过客运用车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绩效评估不仅仅停留在客运用车项目内部，还考虑了客运用车项目对外部环境的影响。我们定期进行干系人满意度调查，以了解各利益相关方对客运用车项目的期望和满意度，并及时做出调整。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这种多层次、多角度的绩效评估方法，使得我们能够全面了解客运用车项目的运行状态，及时做出调整，确保客运用车项目在不断变化的环境中保持稳健前行。</w:t>
      </w:r>
    </w:p>
    <w:p>
      <w:pPr>
        <w:pStyle w:val="Heading2"/>
        <w:ind w:firstLine="560" w:firstLineChars="200"/>
        <w:rPr>
          <w:rFonts w:ascii="仿宋" w:eastAsia="仿宋" w:hAnsi="仿宋" w:cs="仿宋" w:hint="eastAsia"/>
          <w:sz w:val="28"/>
          <w:lang w:eastAsia="zh-CN"/>
        </w:rPr>
      </w:pPr>
      <w:bookmarkStart w:id="20" w:name="_Toc2380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为了确保客运用车项目的有效管理和不断优化，我们采用了精心设计的绩效评估周期。这个周期旨在实现灵活、实时和全面的评估，以适应客运用车项目执行中的各种挑战。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客运用车项目的不同需求，分为短期、中期和长期。短期评估关注每个迭代或工作周期，以及时发现和解决当前任务中的问题。中期评估涵盖几个迭代，深入了解整体客运用车项目的趋势和性能。长期评估则着眼于整个客运用车项目阶段，确保客运用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客运用车项目管理工具和协作平台，团队成员能够随时更新和分享客运用车项目数据。这种实时性的反馈机制使我们能够及时察觉潜在问题，快速调整，保持客运用车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https://d.book118.com/066242135213010043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客运用车项目规划设计方案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150802"/>
    <w:rsid w:val="2A1508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42135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2024-02-02T13:28:00Z</dcterms:created>
  <dcterms:modified xsi:type="dcterms:W3CDTF">2024-02-02T13:28:42Z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1838A434254E4676B529CC28BA79A0DB_11</vt:lpwstr>
  </property>
  <property fmtid="{D5CDD505-2E9C-101B-9397-08002B2CF9AE}" pid="3" name="KSOProductBuildVer">
    <vt:lpwstr>2052-12.1.0.16250</vt:lpwstr>
  </property>
</Properties>
</file>