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3" w:history="1">
        <w:r>
          <w:rPr>
            <w:rFonts w:ascii="仿宋" w:eastAsia="仿宋" w:hAnsi="仿宋" w:cs="仿宋" w:hint="eastAsia"/>
            <w:lang w:eastAsia="zh-CN"/>
          </w:rPr>
          <w:t>概论</w:t>
        </w:r>
        <w:r>
          <w:tab/>
        </w:r>
        <w:r>
          <w:fldChar w:fldCharType="begin"/>
        </w:r>
        <w:r>
          <w:instrText xml:space="preserve"> PAGEREF _Toc14143 \h </w:instrText>
        </w:r>
        <w:r>
          <w:fldChar w:fldCharType="separate"/>
        </w:r>
        <w:r>
          <w:t>3</w:t>
        </w:r>
        <w:r>
          <w:fldChar w:fldCharType="end"/>
        </w:r>
      </w:hyperlink>
    </w:p>
    <w:p>
      <w:pPr>
        <w:pStyle w:val="TOC1"/>
        <w:tabs>
          <w:tab w:val="right" w:leader="dot" w:pos="8306"/>
        </w:tabs>
      </w:pPr>
      <w:hyperlink w:anchor="_Toc20715" w:history="1">
        <w:r>
          <w:rPr>
            <w:rFonts w:ascii="仿宋" w:eastAsia="仿宋" w:hAnsi="仿宋" w:cs="仿宋" w:hint="eastAsia"/>
            <w:lang w:eastAsia="zh-CN"/>
          </w:rPr>
          <w:t>一、市场分析、调研</w:t>
        </w:r>
        <w:r>
          <w:tab/>
        </w:r>
        <w:r>
          <w:fldChar w:fldCharType="begin"/>
        </w:r>
        <w:r>
          <w:instrText xml:space="preserve"> PAGEREF _Toc20715 \h </w:instrText>
        </w:r>
        <w:r>
          <w:fldChar w:fldCharType="separate"/>
        </w:r>
        <w:r>
          <w:t>3</w:t>
        </w:r>
        <w:r>
          <w:fldChar w:fldCharType="end"/>
        </w:r>
      </w:hyperlink>
    </w:p>
    <w:p>
      <w:pPr>
        <w:pStyle w:val="TOC2"/>
        <w:tabs>
          <w:tab w:val="right" w:leader="dot" w:pos="8306"/>
        </w:tabs>
      </w:pPr>
      <w:hyperlink w:anchor="_Toc15245" w:history="1">
        <w:r>
          <w:rPr>
            <w:rFonts w:ascii="仿宋" w:eastAsia="仿宋" w:hAnsi="仿宋" w:cs="仿宋" w:hint="eastAsia"/>
            <w:lang w:eastAsia="zh-CN"/>
          </w:rPr>
          <w:t>(一)、体检服务行业分析</w:t>
        </w:r>
        <w:r>
          <w:tab/>
        </w:r>
        <w:r>
          <w:fldChar w:fldCharType="begin"/>
        </w:r>
        <w:r>
          <w:instrText xml:space="preserve"> PAGEREF _Toc15245 \h </w:instrText>
        </w:r>
        <w:r>
          <w:fldChar w:fldCharType="separate"/>
        </w:r>
        <w:r>
          <w:t>3</w:t>
        </w:r>
        <w:r>
          <w:fldChar w:fldCharType="end"/>
        </w:r>
      </w:hyperlink>
    </w:p>
    <w:p>
      <w:pPr>
        <w:pStyle w:val="TOC2"/>
        <w:tabs>
          <w:tab w:val="right" w:leader="dot" w:pos="8306"/>
        </w:tabs>
      </w:pPr>
      <w:hyperlink w:anchor="_Toc29157" w:history="1">
        <w:r>
          <w:rPr>
            <w:rFonts w:ascii="仿宋" w:eastAsia="仿宋" w:hAnsi="仿宋" w:cs="仿宋" w:hint="eastAsia"/>
            <w:lang w:eastAsia="zh-CN"/>
          </w:rPr>
          <w:t>(二)、体检服务市场分析预测</w:t>
        </w:r>
        <w:r>
          <w:tab/>
        </w:r>
        <w:r>
          <w:fldChar w:fldCharType="begin"/>
        </w:r>
        <w:r>
          <w:instrText xml:space="preserve"> PAGEREF _Toc29157 \h </w:instrText>
        </w:r>
        <w:r>
          <w:fldChar w:fldCharType="separate"/>
        </w:r>
        <w:r>
          <w:t>4</w:t>
        </w:r>
        <w:r>
          <w:fldChar w:fldCharType="end"/>
        </w:r>
      </w:hyperlink>
    </w:p>
    <w:p>
      <w:pPr>
        <w:pStyle w:val="TOC1"/>
        <w:tabs>
          <w:tab w:val="right" w:leader="dot" w:pos="8306"/>
        </w:tabs>
      </w:pPr>
      <w:hyperlink w:anchor="_Toc21647" w:history="1">
        <w:r>
          <w:rPr>
            <w:rFonts w:ascii="仿宋" w:eastAsia="仿宋" w:hAnsi="仿宋" w:cs="仿宋" w:hint="eastAsia"/>
            <w:lang w:eastAsia="zh-CN"/>
          </w:rPr>
          <w:t>二、体检服务项目绩效评估</w:t>
        </w:r>
        <w:r>
          <w:tab/>
        </w:r>
        <w:r>
          <w:fldChar w:fldCharType="begin"/>
        </w:r>
        <w:r>
          <w:instrText xml:space="preserve"> PAGEREF _Toc21647 \h </w:instrText>
        </w:r>
        <w:r>
          <w:fldChar w:fldCharType="separate"/>
        </w:r>
        <w:r>
          <w:t>5</w:t>
        </w:r>
        <w:r>
          <w:fldChar w:fldCharType="end"/>
        </w:r>
      </w:hyperlink>
    </w:p>
    <w:p>
      <w:pPr>
        <w:pStyle w:val="TOC2"/>
        <w:tabs>
          <w:tab w:val="right" w:leader="dot" w:pos="8306"/>
        </w:tabs>
      </w:pPr>
      <w:hyperlink w:anchor="_Toc8748" w:history="1">
        <w:r>
          <w:rPr>
            <w:rFonts w:ascii="仿宋" w:eastAsia="仿宋" w:hAnsi="仿宋" w:cs="仿宋" w:hint="eastAsia"/>
            <w:lang w:eastAsia="zh-CN"/>
          </w:rPr>
          <w:t>(一)、绩效评估指标</w:t>
        </w:r>
        <w:r>
          <w:tab/>
        </w:r>
        <w:r>
          <w:fldChar w:fldCharType="begin"/>
        </w:r>
        <w:r>
          <w:instrText xml:space="preserve"> PAGEREF _Toc8748 \h </w:instrText>
        </w:r>
        <w:r>
          <w:fldChar w:fldCharType="separate"/>
        </w:r>
        <w:r>
          <w:t>5</w:t>
        </w:r>
        <w:r>
          <w:fldChar w:fldCharType="end"/>
        </w:r>
      </w:hyperlink>
    </w:p>
    <w:p>
      <w:pPr>
        <w:pStyle w:val="TOC2"/>
        <w:tabs>
          <w:tab w:val="right" w:leader="dot" w:pos="8306"/>
        </w:tabs>
      </w:pPr>
      <w:hyperlink w:anchor="_Toc1143" w:history="1">
        <w:r>
          <w:rPr>
            <w:rFonts w:ascii="仿宋" w:eastAsia="仿宋" w:hAnsi="仿宋" w:cs="仿宋" w:hint="eastAsia"/>
            <w:lang w:eastAsia="zh-CN"/>
          </w:rPr>
          <w:t>(二)、绩效评估方法</w:t>
        </w:r>
        <w:r>
          <w:tab/>
        </w:r>
        <w:r>
          <w:fldChar w:fldCharType="begin"/>
        </w:r>
        <w:r>
          <w:instrText xml:space="preserve"> PAGEREF _Toc1143 \h </w:instrText>
        </w:r>
        <w:r>
          <w:fldChar w:fldCharType="separate"/>
        </w:r>
        <w:r>
          <w:t>6</w:t>
        </w:r>
        <w:r>
          <w:fldChar w:fldCharType="end"/>
        </w:r>
      </w:hyperlink>
    </w:p>
    <w:p>
      <w:pPr>
        <w:pStyle w:val="TOC2"/>
        <w:tabs>
          <w:tab w:val="right" w:leader="dot" w:pos="8306"/>
        </w:tabs>
      </w:pPr>
      <w:hyperlink w:anchor="_Toc14435" w:history="1">
        <w:r>
          <w:rPr>
            <w:rFonts w:ascii="仿宋" w:eastAsia="仿宋" w:hAnsi="仿宋" w:cs="仿宋" w:hint="eastAsia"/>
            <w:lang w:eastAsia="zh-CN"/>
          </w:rPr>
          <w:t>(三)、绩效评估周期</w:t>
        </w:r>
        <w:r>
          <w:tab/>
        </w:r>
        <w:r>
          <w:fldChar w:fldCharType="begin"/>
        </w:r>
        <w:r>
          <w:instrText xml:space="preserve"> PAGEREF _Toc14435 \h </w:instrText>
        </w:r>
        <w:r>
          <w:fldChar w:fldCharType="separate"/>
        </w:r>
        <w:r>
          <w:t>7</w:t>
        </w:r>
        <w:r>
          <w:fldChar w:fldCharType="end"/>
        </w:r>
      </w:hyperlink>
    </w:p>
    <w:p>
      <w:pPr>
        <w:pStyle w:val="TOC1"/>
        <w:tabs>
          <w:tab w:val="right" w:leader="dot" w:pos="8306"/>
        </w:tabs>
      </w:pPr>
      <w:hyperlink w:anchor="_Toc6058" w:history="1">
        <w:r>
          <w:rPr>
            <w:rFonts w:ascii="仿宋" w:eastAsia="仿宋" w:hAnsi="仿宋" w:cs="仿宋" w:hint="eastAsia"/>
            <w:lang w:eastAsia="zh-CN"/>
          </w:rPr>
          <w:t>三、体检服务项目土建工程</w:t>
        </w:r>
        <w:r>
          <w:tab/>
        </w:r>
        <w:r>
          <w:fldChar w:fldCharType="begin"/>
        </w:r>
        <w:r>
          <w:instrText xml:space="preserve"> PAGEREF _Toc6058 \h </w:instrText>
        </w:r>
        <w:r>
          <w:fldChar w:fldCharType="separate"/>
        </w:r>
        <w:r>
          <w:t>8</w:t>
        </w:r>
        <w:r>
          <w:fldChar w:fldCharType="end"/>
        </w:r>
      </w:hyperlink>
    </w:p>
    <w:p>
      <w:pPr>
        <w:pStyle w:val="TOC2"/>
        <w:tabs>
          <w:tab w:val="right" w:leader="dot" w:pos="8306"/>
        </w:tabs>
      </w:pPr>
      <w:hyperlink w:anchor="_Toc9825" w:history="1">
        <w:r>
          <w:rPr>
            <w:rFonts w:ascii="仿宋" w:eastAsia="仿宋" w:hAnsi="仿宋" w:cs="仿宋" w:hint="eastAsia"/>
            <w:lang w:eastAsia="zh-CN"/>
          </w:rPr>
          <w:t>(一)、建筑工程设计原则</w:t>
        </w:r>
        <w:r>
          <w:tab/>
        </w:r>
        <w:r>
          <w:fldChar w:fldCharType="begin"/>
        </w:r>
        <w:r>
          <w:instrText xml:space="preserve"> PAGEREF _Toc9825 \h </w:instrText>
        </w:r>
        <w:r>
          <w:fldChar w:fldCharType="separate"/>
        </w:r>
        <w:r>
          <w:t>8</w:t>
        </w:r>
        <w:r>
          <w:fldChar w:fldCharType="end"/>
        </w:r>
      </w:hyperlink>
    </w:p>
    <w:p>
      <w:pPr>
        <w:pStyle w:val="TOC2"/>
        <w:tabs>
          <w:tab w:val="right" w:leader="dot" w:pos="8306"/>
        </w:tabs>
      </w:pPr>
      <w:hyperlink w:anchor="_Toc23430" w:history="1">
        <w:r>
          <w:rPr>
            <w:rFonts w:ascii="仿宋" w:eastAsia="仿宋" w:hAnsi="仿宋" w:cs="仿宋" w:hint="eastAsia"/>
            <w:lang w:eastAsia="zh-CN"/>
          </w:rPr>
          <w:t>(二)、土建工程设计年限及安全等级</w:t>
        </w:r>
        <w:r>
          <w:tab/>
        </w:r>
        <w:r>
          <w:fldChar w:fldCharType="begin"/>
        </w:r>
        <w:r>
          <w:instrText xml:space="preserve"> PAGEREF _Toc23430 \h </w:instrText>
        </w:r>
        <w:r>
          <w:fldChar w:fldCharType="separate"/>
        </w:r>
        <w:r>
          <w:t>9</w:t>
        </w:r>
        <w:r>
          <w:fldChar w:fldCharType="end"/>
        </w:r>
      </w:hyperlink>
    </w:p>
    <w:p>
      <w:pPr>
        <w:pStyle w:val="TOC2"/>
        <w:tabs>
          <w:tab w:val="right" w:leader="dot" w:pos="8306"/>
        </w:tabs>
      </w:pPr>
      <w:hyperlink w:anchor="_Toc9068" w:history="1">
        <w:r>
          <w:rPr>
            <w:rFonts w:ascii="仿宋" w:eastAsia="仿宋" w:hAnsi="仿宋" w:cs="仿宋" w:hint="eastAsia"/>
            <w:lang w:eastAsia="zh-CN"/>
          </w:rPr>
          <w:t>(三)、建筑工程设计总体要求</w:t>
        </w:r>
        <w:r>
          <w:tab/>
        </w:r>
        <w:r>
          <w:fldChar w:fldCharType="begin"/>
        </w:r>
        <w:r>
          <w:instrText xml:space="preserve"> PAGEREF _Toc9068 \h </w:instrText>
        </w:r>
        <w:r>
          <w:fldChar w:fldCharType="separate"/>
        </w:r>
        <w:r>
          <w:t>10</w:t>
        </w:r>
        <w:r>
          <w:fldChar w:fldCharType="end"/>
        </w:r>
      </w:hyperlink>
    </w:p>
    <w:p>
      <w:pPr>
        <w:pStyle w:val="TOC2"/>
        <w:tabs>
          <w:tab w:val="right" w:leader="dot" w:pos="8306"/>
        </w:tabs>
      </w:pPr>
      <w:hyperlink w:anchor="_Toc13354" w:history="1">
        <w:r>
          <w:rPr>
            <w:rFonts w:ascii="仿宋" w:eastAsia="仿宋" w:hAnsi="仿宋" w:cs="仿宋" w:hint="eastAsia"/>
            <w:lang w:eastAsia="zh-CN"/>
          </w:rPr>
          <w:t>(四)、土建工程建设指标</w:t>
        </w:r>
        <w:r>
          <w:tab/>
        </w:r>
        <w:r>
          <w:fldChar w:fldCharType="begin"/>
        </w:r>
        <w:r>
          <w:instrText xml:space="preserve"> PAGEREF _Toc13354 \h </w:instrText>
        </w:r>
        <w:r>
          <w:fldChar w:fldCharType="separate"/>
        </w:r>
        <w:r>
          <w:t>11</w:t>
        </w:r>
        <w:r>
          <w:fldChar w:fldCharType="end"/>
        </w:r>
      </w:hyperlink>
    </w:p>
    <w:p>
      <w:pPr>
        <w:pStyle w:val="TOC1"/>
        <w:tabs>
          <w:tab w:val="right" w:leader="dot" w:pos="8306"/>
        </w:tabs>
      </w:pPr>
      <w:hyperlink w:anchor="_Toc11598" w:history="1">
        <w:r>
          <w:rPr>
            <w:rFonts w:ascii="仿宋" w:eastAsia="仿宋" w:hAnsi="仿宋" w:cs="仿宋" w:hint="eastAsia"/>
            <w:lang w:eastAsia="zh-CN"/>
          </w:rPr>
          <w:t>四、体检服务项目文档管理</w:t>
        </w:r>
        <w:r>
          <w:tab/>
        </w:r>
        <w:r>
          <w:fldChar w:fldCharType="begin"/>
        </w:r>
        <w:r>
          <w:instrText xml:space="preserve"> PAGEREF _Toc11598 \h </w:instrText>
        </w:r>
        <w:r>
          <w:fldChar w:fldCharType="separate"/>
        </w:r>
        <w:r>
          <w:t>11</w:t>
        </w:r>
        <w:r>
          <w:fldChar w:fldCharType="end"/>
        </w:r>
      </w:hyperlink>
    </w:p>
    <w:p>
      <w:pPr>
        <w:pStyle w:val="TOC2"/>
        <w:tabs>
          <w:tab w:val="right" w:leader="dot" w:pos="8306"/>
        </w:tabs>
      </w:pPr>
      <w:hyperlink w:anchor="_Toc20927" w:history="1">
        <w:r>
          <w:rPr>
            <w:rFonts w:ascii="仿宋" w:eastAsia="仿宋" w:hAnsi="仿宋" w:cs="仿宋" w:hint="eastAsia"/>
            <w:lang w:eastAsia="zh-CN"/>
          </w:rPr>
          <w:t>(一)、文档编制与审查</w:t>
        </w:r>
        <w:r>
          <w:tab/>
        </w:r>
        <w:r>
          <w:fldChar w:fldCharType="begin"/>
        </w:r>
        <w:r>
          <w:instrText xml:space="preserve"> PAGEREF _Toc20927 \h </w:instrText>
        </w:r>
        <w:r>
          <w:fldChar w:fldCharType="separate"/>
        </w:r>
        <w:r>
          <w:t>11</w:t>
        </w:r>
        <w:r>
          <w:fldChar w:fldCharType="end"/>
        </w:r>
      </w:hyperlink>
    </w:p>
    <w:p>
      <w:pPr>
        <w:pStyle w:val="TOC2"/>
        <w:tabs>
          <w:tab w:val="right" w:leader="dot" w:pos="8306"/>
        </w:tabs>
      </w:pPr>
      <w:hyperlink w:anchor="_Toc16133" w:history="1">
        <w:r>
          <w:rPr>
            <w:rFonts w:ascii="仿宋" w:eastAsia="仿宋" w:hAnsi="仿宋" w:cs="仿宋" w:hint="eastAsia"/>
            <w:lang w:eastAsia="zh-CN"/>
          </w:rPr>
          <w:t>(二)、文档发布与分发</w:t>
        </w:r>
        <w:r>
          <w:tab/>
        </w:r>
        <w:r>
          <w:fldChar w:fldCharType="begin"/>
        </w:r>
        <w:r>
          <w:instrText xml:space="preserve"> PAGEREF _Toc16133 \h </w:instrText>
        </w:r>
        <w:r>
          <w:fldChar w:fldCharType="separate"/>
        </w:r>
        <w:r>
          <w:t>12</w:t>
        </w:r>
        <w:r>
          <w:fldChar w:fldCharType="end"/>
        </w:r>
      </w:hyperlink>
    </w:p>
    <w:p>
      <w:pPr>
        <w:pStyle w:val="TOC2"/>
        <w:tabs>
          <w:tab w:val="right" w:leader="dot" w:pos="8306"/>
        </w:tabs>
      </w:pPr>
      <w:hyperlink w:anchor="_Toc2262" w:history="1">
        <w:r>
          <w:rPr>
            <w:rFonts w:ascii="仿宋" w:eastAsia="仿宋" w:hAnsi="仿宋" w:cs="仿宋" w:hint="eastAsia"/>
            <w:lang w:eastAsia="zh-CN"/>
          </w:rPr>
          <w:t>(三)、文档存档与归档</w:t>
        </w:r>
        <w:r>
          <w:tab/>
        </w:r>
        <w:r>
          <w:fldChar w:fldCharType="begin"/>
        </w:r>
        <w:r>
          <w:instrText xml:space="preserve"> PAGEREF _Toc2262 \h </w:instrText>
        </w:r>
        <w:r>
          <w:fldChar w:fldCharType="separate"/>
        </w:r>
        <w:r>
          <w:t>13</w:t>
        </w:r>
        <w:r>
          <w:fldChar w:fldCharType="end"/>
        </w:r>
      </w:hyperlink>
    </w:p>
    <w:p>
      <w:pPr>
        <w:pStyle w:val="TOC1"/>
        <w:tabs>
          <w:tab w:val="right" w:leader="dot" w:pos="8306"/>
        </w:tabs>
      </w:pPr>
      <w:hyperlink w:anchor="_Toc21032" w:history="1">
        <w:r>
          <w:rPr>
            <w:rFonts w:ascii="仿宋" w:eastAsia="仿宋" w:hAnsi="仿宋" w:cs="仿宋" w:hint="eastAsia"/>
            <w:lang w:eastAsia="zh-CN"/>
          </w:rPr>
          <w:t>五、工艺说明</w:t>
        </w:r>
        <w:r>
          <w:tab/>
        </w:r>
        <w:r>
          <w:fldChar w:fldCharType="begin"/>
        </w:r>
        <w:r>
          <w:instrText xml:space="preserve"> PAGEREF _Toc21032 \h </w:instrText>
        </w:r>
        <w:r>
          <w:fldChar w:fldCharType="separate"/>
        </w:r>
        <w:r>
          <w:t>14</w:t>
        </w:r>
        <w:r>
          <w:fldChar w:fldCharType="end"/>
        </w:r>
      </w:hyperlink>
    </w:p>
    <w:p>
      <w:pPr>
        <w:pStyle w:val="TOC2"/>
        <w:tabs>
          <w:tab w:val="right" w:leader="dot" w:pos="8306"/>
        </w:tabs>
      </w:pPr>
      <w:hyperlink w:anchor="_Toc11984" w:history="1">
        <w:r>
          <w:rPr>
            <w:rFonts w:ascii="仿宋" w:eastAsia="仿宋" w:hAnsi="仿宋" w:cs="仿宋" w:hint="eastAsia"/>
            <w:lang w:eastAsia="zh-CN"/>
          </w:rPr>
          <w:t>(一)、技术管理特点</w:t>
        </w:r>
        <w:r>
          <w:tab/>
        </w:r>
        <w:r>
          <w:fldChar w:fldCharType="begin"/>
        </w:r>
        <w:r>
          <w:instrText xml:space="preserve"> PAGEREF _Toc11984 \h </w:instrText>
        </w:r>
        <w:r>
          <w:fldChar w:fldCharType="separate"/>
        </w:r>
        <w:r>
          <w:t>14</w:t>
        </w:r>
        <w:r>
          <w:fldChar w:fldCharType="end"/>
        </w:r>
      </w:hyperlink>
    </w:p>
    <w:p>
      <w:pPr>
        <w:pStyle w:val="TOC2"/>
        <w:tabs>
          <w:tab w:val="right" w:leader="dot" w:pos="8306"/>
        </w:tabs>
      </w:pPr>
      <w:hyperlink w:anchor="_Toc10290" w:history="1">
        <w:r>
          <w:rPr>
            <w:rFonts w:ascii="仿宋" w:eastAsia="仿宋" w:hAnsi="仿宋" w:cs="仿宋" w:hint="eastAsia"/>
            <w:lang w:eastAsia="zh-CN"/>
          </w:rPr>
          <w:t>(二)、体检服务项目工艺技术设计方案</w:t>
        </w:r>
        <w:r>
          <w:tab/>
        </w:r>
        <w:r>
          <w:fldChar w:fldCharType="begin"/>
        </w:r>
        <w:r>
          <w:instrText xml:space="preserve"> PAGEREF _Toc10290 \h </w:instrText>
        </w:r>
        <w:r>
          <w:fldChar w:fldCharType="separate"/>
        </w:r>
        <w:r>
          <w:t>16</w:t>
        </w:r>
        <w:r>
          <w:fldChar w:fldCharType="end"/>
        </w:r>
      </w:hyperlink>
    </w:p>
    <w:p>
      <w:pPr>
        <w:pStyle w:val="TOC2"/>
        <w:tabs>
          <w:tab w:val="right" w:leader="dot" w:pos="8306"/>
        </w:tabs>
      </w:pPr>
      <w:hyperlink w:anchor="_Toc8812" w:history="1">
        <w:r>
          <w:rPr>
            <w:rFonts w:ascii="仿宋" w:eastAsia="仿宋" w:hAnsi="仿宋" w:cs="仿宋" w:hint="eastAsia"/>
            <w:lang w:eastAsia="zh-CN"/>
          </w:rPr>
          <w:t>(三)、设备选型方案</w:t>
        </w:r>
        <w:r>
          <w:tab/>
        </w:r>
        <w:r>
          <w:fldChar w:fldCharType="begin"/>
        </w:r>
        <w:r>
          <w:instrText xml:space="preserve"> PAGEREF _Toc8812 \h </w:instrText>
        </w:r>
        <w:r>
          <w:fldChar w:fldCharType="separate"/>
        </w:r>
        <w:r>
          <w:t>17</w:t>
        </w:r>
        <w:r>
          <w:fldChar w:fldCharType="end"/>
        </w:r>
      </w:hyperlink>
    </w:p>
    <w:p>
      <w:pPr>
        <w:pStyle w:val="TOC1"/>
        <w:tabs>
          <w:tab w:val="right" w:leader="dot" w:pos="8306"/>
        </w:tabs>
      </w:pPr>
      <w:hyperlink w:anchor="_Toc844" w:history="1">
        <w:r>
          <w:rPr>
            <w:rFonts w:ascii="仿宋" w:eastAsia="仿宋" w:hAnsi="仿宋" w:cs="仿宋" w:hint="eastAsia"/>
            <w:lang w:eastAsia="zh-CN"/>
          </w:rPr>
          <w:t>六、体检服务项目危机管理</w:t>
        </w:r>
        <w:r>
          <w:tab/>
        </w:r>
        <w:r>
          <w:fldChar w:fldCharType="begin"/>
        </w:r>
        <w:r>
          <w:instrText xml:space="preserve"> PAGEREF _Toc844 \h </w:instrText>
        </w:r>
        <w:r>
          <w:fldChar w:fldCharType="separate"/>
        </w:r>
        <w:r>
          <w:t>18</w:t>
        </w:r>
        <w:r>
          <w:fldChar w:fldCharType="end"/>
        </w:r>
      </w:hyperlink>
    </w:p>
    <w:p>
      <w:pPr>
        <w:pStyle w:val="TOC2"/>
        <w:tabs>
          <w:tab w:val="right" w:leader="dot" w:pos="8306"/>
        </w:tabs>
      </w:pPr>
      <w:hyperlink w:anchor="_Toc10740" w:history="1">
        <w:r>
          <w:rPr>
            <w:rFonts w:ascii="仿宋" w:eastAsia="仿宋" w:hAnsi="仿宋" w:cs="仿宋" w:hint="eastAsia"/>
            <w:lang w:eastAsia="zh-CN"/>
          </w:rPr>
          <w:t>(一)、危机预警与识别</w:t>
        </w:r>
        <w:r>
          <w:tab/>
        </w:r>
        <w:r>
          <w:fldChar w:fldCharType="begin"/>
        </w:r>
        <w:r>
          <w:instrText xml:space="preserve"> PAGEREF _Toc10740 \h </w:instrText>
        </w:r>
        <w:r>
          <w:fldChar w:fldCharType="separate"/>
        </w:r>
        <w:r>
          <w:t>18</w:t>
        </w:r>
        <w:r>
          <w:fldChar w:fldCharType="end"/>
        </w:r>
      </w:hyperlink>
    </w:p>
    <w:p>
      <w:pPr>
        <w:pStyle w:val="TOC2"/>
        <w:tabs>
          <w:tab w:val="right" w:leader="dot" w:pos="8306"/>
        </w:tabs>
      </w:pPr>
      <w:hyperlink w:anchor="_Toc29268" w:history="1">
        <w:r>
          <w:rPr>
            <w:rFonts w:ascii="仿宋" w:eastAsia="仿宋" w:hAnsi="仿宋" w:cs="仿宋" w:hint="eastAsia"/>
            <w:lang w:eastAsia="zh-CN"/>
          </w:rPr>
          <w:t>(二)、危机应对与恢复</w:t>
        </w:r>
        <w:r>
          <w:tab/>
        </w:r>
        <w:r>
          <w:fldChar w:fldCharType="begin"/>
        </w:r>
        <w:r>
          <w:instrText xml:space="preserve"> PAGEREF _Toc29268 \h </w:instrText>
        </w:r>
        <w:r>
          <w:fldChar w:fldCharType="separate"/>
        </w:r>
        <w:r>
          <w:t>19</w:t>
        </w:r>
        <w:r>
          <w:fldChar w:fldCharType="end"/>
        </w:r>
      </w:hyperlink>
    </w:p>
    <w:p>
      <w:pPr>
        <w:pStyle w:val="TOC1"/>
        <w:tabs>
          <w:tab w:val="right" w:leader="dot" w:pos="8306"/>
        </w:tabs>
      </w:pPr>
      <w:hyperlink w:anchor="_Toc23454" w:history="1">
        <w:r>
          <w:rPr>
            <w:rFonts w:ascii="仿宋" w:eastAsia="仿宋" w:hAnsi="仿宋" w:cs="仿宋" w:hint="eastAsia"/>
            <w:lang w:eastAsia="zh-CN"/>
          </w:rPr>
          <w:t>七、体检服务项目计划安排</w:t>
        </w:r>
        <w:r>
          <w:tab/>
        </w:r>
        <w:r>
          <w:fldChar w:fldCharType="begin"/>
        </w:r>
        <w:r>
          <w:instrText xml:space="preserve"> PAGEREF _Toc23454 \h </w:instrText>
        </w:r>
        <w:r>
          <w:fldChar w:fldCharType="separate"/>
        </w:r>
        <w:r>
          <w:t>21</w:t>
        </w:r>
        <w:r>
          <w:fldChar w:fldCharType="end"/>
        </w:r>
      </w:hyperlink>
    </w:p>
    <w:p>
      <w:pPr>
        <w:pStyle w:val="TOC2"/>
        <w:tabs>
          <w:tab w:val="right" w:leader="dot" w:pos="8306"/>
        </w:tabs>
      </w:pPr>
      <w:hyperlink w:anchor="_Toc12849" w:history="1">
        <w:r>
          <w:rPr>
            <w:rFonts w:ascii="仿宋" w:eastAsia="仿宋" w:hAnsi="仿宋" w:cs="仿宋" w:hint="eastAsia"/>
            <w:lang w:eastAsia="zh-CN"/>
          </w:rPr>
          <w:t>(一)、建设周期</w:t>
        </w:r>
        <w:r>
          <w:tab/>
        </w:r>
        <w:r>
          <w:fldChar w:fldCharType="begin"/>
        </w:r>
        <w:r>
          <w:instrText xml:space="preserve"> PAGEREF _Toc12849 \h </w:instrText>
        </w:r>
        <w:r>
          <w:fldChar w:fldCharType="separate"/>
        </w:r>
        <w:r>
          <w:t>21</w:t>
        </w:r>
        <w:r>
          <w:fldChar w:fldCharType="end"/>
        </w:r>
      </w:hyperlink>
    </w:p>
    <w:p>
      <w:pPr>
        <w:pStyle w:val="TOC2"/>
        <w:tabs>
          <w:tab w:val="right" w:leader="dot" w:pos="8306"/>
        </w:tabs>
      </w:pPr>
      <w:hyperlink w:anchor="_Toc10775" w:history="1">
        <w:r>
          <w:rPr>
            <w:rFonts w:ascii="仿宋" w:eastAsia="仿宋" w:hAnsi="仿宋" w:cs="仿宋" w:hint="eastAsia"/>
            <w:lang w:eastAsia="zh-CN"/>
          </w:rPr>
          <w:t>(二)、建设进度</w:t>
        </w:r>
        <w:r>
          <w:tab/>
        </w:r>
        <w:r>
          <w:fldChar w:fldCharType="begin"/>
        </w:r>
        <w:r>
          <w:instrText xml:space="preserve"> PAGEREF _Toc10775 \h </w:instrText>
        </w:r>
        <w:r>
          <w:fldChar w:fldCharType="separate"/>
        </w:r>
        <w:r>
          <w:t>21</w:t>
        </w:r>
        <w:r>
          <w:fldChar w:fldCharType="end"/>
        </w:r>
      </w:hyperlink>
    </w:p>
    <w:p>
      <w:pPr>
        <w:pStyle w:val="TOC2"/>
        <w:tabs>
          <w:tab w:val="right" w:leader="dot" w:pos="8306"/>
        </w:tabs>
      </w:pPr>
      <w:hyperlink w:anchor="_Toc30389" w:history="1">
        <w:r>
          <w:rPr>
            <w:rFonts w:ascii="仿宋" w:eastAsia="仿宋" w:hAnsi="仿宋" w:cs="仿宋" w:hint="eastAsia"/>
            <w:lang w:eastAsia="zh-CN"/>
          </w:rPr>
          <w:t>(三)、进度安排注意事项</w:t>
        </w:r>
        <w:r>
          <w:tab/>
        </w:r>
        <w:r>
          <w:fldChar w:fldCharType="begin"/>
        </w:r>
        <w:r>
          <w:instrText xml:space="preserve"> PAGEREF _Toc30389 \h </w:instrText>
        </w:r>
        <w:r>
          <w:fldChar w:fldCharType="separate"/>
        </w:r>
        <w:r>
          <w:t>22</w:t>
        </w:r>
        <w:r>
          <w:fldChar w:fldCharType="end"/>
        </w:r>
      </w:hyperlink>
    </w:p>
    <w:p>
      <w:pPr>
        <w:pStyle w:val="TOC2"/>
        <w:tabs>
          <w:tab w:val="right" w:leader="dot" w:pos="8306"/>
        </w:tabs>
      </w:pPr>
      <w:hyperlink w:anchor="_Toc15962" w:history="1">
        <w:r>
          <w:rPr>
            <w:rFonts w:ascii="仿宋" w:eastAsia="仿宋" w:hAnsi="仿宋" w:cs="仿宋" w:hint="eastAsia"/>
            <w:lang w:eastAsia="zh-CN"/>
          </w:rPr>
          <w:t>(四)、人力资源配置</w:t>
        </w:r>
        <w:r>
          <w:tab/>
        </w:r>
        <w:r>
          <w:fldChar w:fldCharType="begin"/>
        </w:r>
        <w:r>
          <w:instrText xml:space="preserve"> PAGEREF _Toc15962 \h </w:instrText>
        </w:r>
        <w:r>
          <w:fldChar w:fldCharType="separate"/>
        </w:r>
        <w:r>
          <w:t>24</w:t>
        </w:r>
        <w:r>
          <w:fldChar w:fldCharType="end"/>
        </w:r>
      </w:hyperlink>
    </w:p>
    <w:p>
      <w:pPr>
        <w:pStyle w:val="TOC1"/>
        <w:tabs>
          <w:tab w:val="right" w:leader="dot" w:pos="8306"/>
        </w:tabs>
      </w:pPr>
      <w:hyperlink w:anchor="_Toc16283" w:history="1">
        <w:r>
          <w:rPr>
            <w:rFonts w:ascii="仿宋" w:eastAsia="仿宋" w:hAnsi="仿宋" w:cs="仿宋" w:hint="eastAsia"/>
            <w:lang w:eastAsia="zh-CN"/>
          </w:rPr>
          <w:t>八、体检服务项目风险管理</w:t>
        </w:r>
        <w:r>
          <w:tab/>
        </w:r>
        <w:r>
          <w:fldChar w:fldCharType="begin"/>
        </w:r>
        <w:r>
          <w:instrText xml:space="preserve"> PAGEREF _Toc16283 \h </w:instrText>
        </w:r>
        <w:r>
          <w:fldChar w:fldCharType="separate"/>
        </w:r>
        <w:r>
          <w:t>25</w:t>
        </w:r>
        <w:r>
          <w:fldChar w:fldCharType="end"/>
        </w:r>
      </w:hyperlink>
    </w:p>
    <w:p>
      <w:pPr>
        <w:pStyle w:val="TOC2"/>
        <w:tabs>
          <w:tab w:val="right" w:leader="dot" w:pos="8306"/>
        </w:tabs>
      </w:pPr>
      <w:hyperlink w:anchor="_Toc20795" w:history="1">
        <w:r>
          <w:rPr>
            <w:rFonts w:ascii="仿宋" w:eastAsia="仿宋" w:hAnsi="仿宋" w:cs="仿宋" w:hint="eastAsia"/>
            <w:lang w:eastAsia="zh-CN"/>
          </w:rPr>
          <w:t>(一)、风险识别与评估</w:t>
        </w:r>
        <w:r>
          <w:tab/>
        </w:r>
        <w:r>
          <w:fldChar w:fldCharType="begin"/>
        </w:r>
        <w:r>
          <w:instrText xml:space="preserve"> PAGEREF _Toc20795 \h </w:instrText>
        </w:r>
        <w:r>
          <w:fldChar w:fldCharType="separate"/>
        </w:r>
        <w:r>
          <w:t>25</w:t>
        </w:r>
        <w:r>
          <w:fldChar w:fldCharType="end"/>
        </w:r>
      </w:hyperlink>
    </w:p>
    <w:p>
      <w:pPr>
        <w:pStyle w:val="TOC2"/>
        <w:tabs>
          <w:tab w:val="right" w:leader="dot" w:pos="8306"/>
        </w:tabs>
      </w:pPr>
      <w:hyperlink w:anchor="_Toc16994" w:history="1">
        <w:r>
          <w:rPr>
            <w:rFonts w:ascii="仿宋" w:eastAsia="仿宋" w:hAnsi="仿宋" w:cs="仿宋" w:hint="eastAsia"/>
            <w:lang w:eastAsia="zh-CN"/>
          </w:rPr>
          <w:t>(二)、风险应对策略</w:t>
        </w:r>
        <w:r>
          <w:tab/>
        </w:r>
        <w:r>
          <w:fldChar w:fldCharType="begin"/>
        </w:r>
        <w:r>
          <w:instrText xml:space="preserve"> PAGEREF _Toc16994 \h </w:instrText>
        </w:r>
        <w:r>
          <w:fldChar w:fldCharType="separate"/>
        </w:r>
        <w:r>
          <w:t>26</w:t>
        </w:r>
        <w:r>
          <w:fldChar w:fldCharType="end"/>
        </w:r>
      </w:hyperlink>
    </w:p>
    <w:p>
      <w:pPr>
        <w:pStyle w:val="TOC2"/>
        <w:tabs>
          <w:tab w:val="right" w:leader="dot" w:pos="8306"/>
        </w:tabs>
      </w:pPr>
      <w:hyperlink w:anchor="_Toc2638" w:history="1">
        <w:r>
          <w:rPr>
            <w:rFonts w:ascii="仿宋" w:eastAsia="仿宋" w:hAnsi="仿宋" w:cs="仿宋" w:hint="eastAsia"/>
            <w:lang w:eastAsia="zh-CN"/>
          </w:rPr>
          <w:t>(三)、风险监控与控制</w:t>
        </w:r>
        <w:r>
          <w:tab/>
        </w:r>
        <w:r>
          <w:fldChar w:fldCharType="begin"/>
        </w:r>
        <w:r>
          <w:instrText xml:space="preserve"> PAGEREF _Toc2638 \h </w:instrText>
        </w:r>
        <w:r>
          <w:fldChar w:fldCharType="separate"/>
        </w:r>
        <w:r>
          <w:t>28</w:t>
        </w:r>
        <w:r>
          <w:fldChar w:fldCharType="end"/>
        </w:r>
      </w:hyperlink>
    </w:p>
    <w:p>
      <w:pPr>
        <w:pStyle w:val="TOC1"/>
        <w:tabs>
          <w:tab w:val="right" w:leader="dot" w:pos="8306"/>
        </w:tabs>
      </w:pPr>
      <w:hyperlink w:anchor="_Toc30738" w:history="1">
        <w:r>
          <w:rPr>
            <w:rFonts w:ascii="仿宋" w:eastAsia="仿宋" w:hAnsi="仿宋" w:cs="仿宋" w:hint="eastAsia"/>
            <w:lang w:eastAsia="zh-CN"/>
          </w:rPr>
          <w:t>九、体检服务项目社会影响</w:t>
        </w:r>
        <w:r>
          <w:tab/>
        </w:r>
        <w:r>
          <w:fldChar w:fldCharType="begin"/>
        </w:r>
        <w:r>
          <w:instrText xml:space="preserve"> PAGEREF _Toc30738 \h </w:instrText>
        </w:r>
        <w:r>
          <w:fldChar w:fldCharType="separate"/>
        </w:r>
        <w:r>
          <w:t>29</w:t>
        </w:r>
        <w:r>
          <w:fldChar w:fldCharType="end"/>
        </w:r>
      </w:hyperlink>
    </w:p>
    <w:p>
      <w:pPr>
        <w:pStyle w:val="TOC2"/>
        <w:tabs>
          <w:tab w:val="right" w:leader="dot" w:pos="8306"/>
        </w:tabs>
      </w:pPr>
      <w:hyperlink w:anchor="_Toc22298" w:history="1">
        <w:r>
          <w:rPr>
            <w:rFonts w:ascii="仿宋" w:eastAsia="仿宋" w:hAnsi="仿宋" w:cs="仿宋" w:hint="eastAsia"/>
            <w:lang w:eastAsia="zh-CN"/>
          </w:rPr>
          <w:t>(一)、社会责任与义务</w:t>
        </w:r>
        <w:r>
          <w:tab/>
        </w:r>
        <w:r>
          <w:fldChar w:fldCharType="begin"/>
        </w:r>
        <w:r>
          <w:instrText xml:space="preserve"> PAGEREF _Toc22298 \h </w:instrText>
        </w:r>
        <w:r>
          <w:fldChar w:fldCharType="separate"/>
        </w:r>
        <w:r>
          <w:t>29</w:t>
        </w:r>
        <w:r>
          <w:fldChar w:fldCharType="end"/>
        </w:r>
      </w:hyperlink>
    </w:p>
    <w:p>
      <w:pPr>
        <w:pStyle w:val="TOC2"/>
        <w:tabs>
          <w:tab w:val="right" w:leader="dot" w:pos="8306"/>
        </w:tabs>
      </w:pPr>
      <w:hyperlink w:anchor="_Toc5689" w:history="1">
        <w:r>
          <w:rPr>
            <w:rFonts w:ascii="仿宋" w:eastAsia="仿宋" w:hAnsi="仿宋" w:cs="仿宋" w:hint="eastAsia"/>
            <w:lang w:eastAsia="zh-CN"/>
          </w:rPr>
          <w:t>(二)、社会参与与沟通</w:t>
        </w:r>
        <w:r>
          <w:tab/>
        </w:r>
        <w:r>
          <w:fldChar w:fldCharType="begin"/>
        </w:r>
        <w:r>
          <w:instrText xml:space="preserve"> PAGEREF _Toc5689 \h </w:instrText>
        </w:r>
        <w:r>
          <w:fldChar w:fldCharType="separate"/>
        </w:r>
        <w:r>
          <w:t>29</w:t>
        </w:r>
        <w:r>
          <w:fldChar w:fldCharType="end"/>
        </w:r>
      </w:hyperlink>
    </w:p>
    <w:p>
      <w:pPr>
        <w:pStyle w:val="TOC1"/>
        <w:tabs>
          <w:tab w:val="right" w:leader="dot" w:pos="8306"/>
        </w:tabs>
      </w:pPr>
      <w:hyperlink w:anchor="_Toc1196" w:history="1">
        <w:r>
          <w:rPr>
            <w:rFonts w:ascii="仿宋" w:eastAsia="仿宋" w:hAnsi="仿宋" w:cs="仿宋" w:hint="eastAsia"/>
            <w:lang w:eastAsia="zh-CN"/>
          </w:rPr>
          <w:t>十、体检服务项目环境影响分析</w:t>
        </w:r>
        <w:r>
          <w:tab/>
        </w:r>
        <w:r>
          <w:fldChar w:fldCharType="begin"/>
        </w:r>
        <w:r>
          <w:instrText xml:space="preserve"> PAGEREF _Toc1196 \h </w:instrText>
        </w:r>
        <w:r>
          <w:fldChar w:fldCharType="separate"/>
        </w:r>
        <w:r>
          <w:t>30</w:t>
        </w:r>
        <w:r>
          <w:fldChar w:fldCharType="end"/>
        </w:r>
      </w:hyperlink>
    </w:p>
    <w:p>
      <w:pPr>
        <w:pStyle w:val="TOC2"/>
        <w:tabs>
          <w:tab w:val="right" w:leader="dot" w:pos="8306"/>
        </w:tabs>
      </w:pPr>
      <w:hyperlink w:anchor="_Toc13459" w:history="1">
        <w:r>
          <w:rPr>
            <w:rFonts w:ascii="仿宋" w:eastAsia="仿宋" w:hAnsi="仿宋" w:cs="仿宋" w:hint="eastAsia"/>
            <w:lang w:eastAsia="zh-CN"/>
          </w:rPr>
          <w:t>(一)、建设区域环境质量现状</w:t>
        </w:r>
        <w:r>
          <w:tab/>
        </w:r>
        <w:r>
          <w:fldChar w:fldCharType="begin"/>
        </w:r>
        <w:r>
          <w:instrText xml:space="preserve"> PAGEREF _Toc13459 \h </w:instrText>
        </w:r>
        <w:r>
          <w:fldChar w:fldCharType="separate"/>
        </w:r>
        <w:r>
          <w:t>30</w:t>
        </w:r>
        <w:r>
          <w:fldChar w:fldCharType="end"/>
        </w:r>
      </w:hyperlink>
    </w:p>
    <w:p>
      <w:pPr>
        <w:pStyle w:val="TOC2"/>
        <w:tabs>
          <w:tab w:val="right" w:leader="dot" w:pos="8306"/>
        </w:tabs>
      </w:pPr>
      <w:hyperlink w:anchor="_Toc30476" w:history="1">
        <w:r>
          <w:rPr>
            <w:rFonts w:ascii="仿宋" w:eastAsia="仿宋" w:hAnsi="仿宋" w:cs="仿宋" w:hint="eastAsia"/>
            <w:lang w:eastAsia="zh-CN"/>
          </w:rPr>
          <w:t>(二)、建设期环境保护</w:t>
        </w:r>
        <w:r>
          <w:tab/>
        </w:r>
        <w:r>
          <w:fldChar w:fldCharType="begin"/>
        </w:r>
        <w:r>
          <w:instrText xml:space="preserve"> PAGEREF _Toc30476 \h </w:instrText>
        </w:r>
        <w:r>
          <w:fldChar w:fldCharType="separate"/>
        </w:r>
        <w:r>
          <w:t>32</w:t>
        </w:r>
        <w:r>
          <w:fldChar w:fldCharType="end"/>
        </w:r>
      </w:hyperlink>
    </w:p>
    <w:p>
      <w:pPr>
        <w:pStyle w:val="TOC2"/>
        <w:tabs>
          <w:tab w:val="right" w:leader="dot" w:pos="8306"/>
        </w:tabs>
      </w:pPr>
      <w:hyperlink w:anchor="_Toc11586" w:history="1">
        <w:r>
          <w:rPr>
            <w:rFonts w:ascii="仿宋" w:eastAsia="仿宋" w:hAnsi="仿宋" w:cs="仿宋" w:hint="eastAsia"/>
            <w:lang w:eastAsia="zh-CN"/>
          </w:rPr>
          <w:t>(三)、运营期环境保护</w:t>
        </w:r>
        <w:r>
          <w:tab/>
        </w:r>
        <w:r>
          <w:fldChar w:fldCharType="begin"/>
        </w:r>
        <w:r>
          <w:instrText xml:space="preserve"> PAGEREF _Toc11586 \h </w:instrText>
        </w:r>
        <w:r>
          <w:fldChar w:fldCharType="separate"/>
        </w:r>
        <w:r>
          <w:t>33</w:t>
        </w:r>
        <w:r>
          <w:fldChar w:fldCharType="end"/>
        </w:r>
      </w:hyperlink>
    </w:p>
    <w:p>
      <w:pPr>
        <w:pStyle w:val="TOC2"/>
        <w:tabs>
          <w:tab w:val="right" w:leader="dot" w:pos="8306"/>
        </w:tabs>
      </w:pPr>
      <w:hyperlink w:anchor="_Toc29994" w:history="1">
        <w:r>
          <w:rPr>
            <w:rFonts w:ascii="仿宋" w:eastAsia="仿宋" w:hAnsi="仿宋" w:cs="仿宋" w:hint="eastAsia"/>
            <w:lang w:eastAsia="zh-CN"/>
          </w:rPr>
          <w:t>(四)、体检服务项目建设对区域经济的影响</w:t>
        </w:r>
        <w:r>
          <w:tab/>
        </w:r>
        <w:r>
          <w:fldChar w:fldCharType="begin"/>
        </w:r>
        <w:r>
          <w:instrText xml:space="preserve"> PAGEREF _Toc29994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3" w:history="1">
        <w:r>
          <w:rPr>
            <w:rFonts w:ascii="仿宋" w:eastAsia="仿宋" w:hAnsi="仿宋" w:cs="仿宋" w:hint="eastAsia"/>
            <w:lang w:eastAsia="zh-CN"/>
          </w:rPr>
          <w:t>(五)、废弃物处理</w:t>
        </w:r>
        <w:r>
          <w:tab/>
        </w:r>
        <w:r>
          <w:fldChar w:fldCharType="begin"/>
        </w:r>
        <w:r>
          <w:instrText xml:space="preserve"> PAGEREF _Toc29573 \h </w:instrText>
        </w:r>
        <w:r>
          <w:fldChar w:fldCharType="separate"/>
        </w:r>
        <w:r>
          <w:t>36</w:t>
        </w:r>
        <w:r>
          <w:fldChar w:fldCharType="end"/>
        </w:r>
      </w:hyperlink>
    </w:p>
    <w:p>
      <w:pPr>
        <w:pStyle w:val="TOC2"/>
        <w:tabs>
          <w:tab w:val="right" w:leader="dot" w:pos="8306"/>
        </w:tabs>
      </w:pPr>
      <w:hyperlink w:anchor="_Toc29996" w:history="1">
        <w:r>
          <w:rPr>
            <w:rFonts w:ascii="仿宋" w:eastAsia="仿宋" w:hAnsi="仿宋" w:cs="仿宋" w:hint="eastAsia"/>
            <w:lang w:eastAsia="zh-CN"/>
          </w:rPr>
          <w:t>(六)、特殊环境影响分析</w:t>
        </w:r>
        <w:r>
          <w:tab/>
        </w:r>
        <w:r>
          <w:fldChar w:fldCharType="begin"/>
        </w:r>
        <w:r>
          <w:instrText xml:space="preserve"> PAGEREF _Toc29996 \h </w:instrText>
        </w:r>
        <w:r>
          <w:fldChar w:fldCharType="separate"/>
        </w:r>
        <w:r>
          <w:t>38</w:t>
        </w:r>
        <w:r>
          <w:fldChar w:fldCharType="end"/>
        </w:r>
      </w:hyperlink>
    </w:p>
    <w:p>
      <w:pPr>
        <w:pStyle w:val="TOC2"/>
        <w:tabs>
          <w:tab w:val="right" w:leader="dot" w:pos="8306"/>
        </w:tabs>
      </w:pPr>
      <w:hyperlink w:anchor="_Toc15683" w:history="1">
        <w:r>
          <w:rPr>
            <w:rFonts w:ascii="仿宋" w:eastAsia="仿宋" w:hAnsi="仿宋" w:cs="仿宋" w:hint="eastAsia"/>
            <w:lang w:eastAsia="zh-CN"/>
          </w:rPr>
          <w:t>(七)、清洁生产</w:t>
        </w:r>
        <w:r>
          <w:tab/>
        </w:r>
        <w:r>
          <w:fldChar w:fldCharType="begin"/>
        </w:r>
        <w:r>
          <w:instrText xml:space="preserve"> PAGEREF _Toc15683 \h </w:instrText>
        </w:r>
        <w:r>
          <w:fldChar w:fldCharType="separate"/>
        </w:r>
        <w:r>
          <w:t>39</w:t>
        </w:r>
        <w:r>
          <w:fldChar w:fldCharType="end"/>
        </w:r>
      </w:hyperlink>
    </w:p>
    <w:p>
      <w:pPr>
        <w:pStyle w:val="TOC2"/>
        <w:tabs>
          <w:tab w:val="right" w:leader="dot" w:pos="8306"/>
        </w:tabs>
      </w:pPr>
      <w:hyperlink w:anchor="_Toc29774" w:history="1">
        <w:r>
          <w:rPr>
            <w:rFonts w:ascii="仿宋" w:eastAsia="仿宋" w:hAnsi="仿宋" w:cs="仿宋" w:hint="eastAsia"/>
            <w:lang w:eastAsia="zh-CN"/>
          </w:rPr>
          <w:t>(八)、环境保护综合评价</w:t>
        </w:r>
        <w:r>
          <w:tab/>
        </w:r>
        <w:r>
          <w:fldChar w:fldCharType="begin"/>
        </w:r>
        <w:r>
          <w:instrText xml:space="preserve"> PAGEREF _Toc29774 \h </w:instrText>
        </w:r>
        <w:r>
          <w:fldChar w:fldCharType="separate"/>
        </w:r>
        <w:r>
          <w:t>40</w:t>
        </w:r>
        <w:r>
          <w:fldChar w:fldCharType="end"/>
        </w:r>
      </w:hyperlink>
    </w:p>
    <w:p>
      <w:pPr>
        <w:pStyle w:val="TOC1"/>
        <w:tabs>
          <w:tab w:val="right" w:leader="dot" w:pos="8306"/>
        </w:tabs>
      </w:pPr>
      <w:hyperlink w:anchor="_Toc32238" w:history="1">
        <w:r>
          <w:rPr>
            <w:rFonts w:ascii="仿宋" w:eastAsia="仿宋" w:hAnsi="仿宋" w:cs="仿宋" w:hint="eastAsia"/>
            <w:lang w:eastAsia="zh-CN"/>
          </w:rPr>
          <w:t>十一、体检服务项目人力资源管理</w:t>
        </w:r>
        <w:r>
          <w:tab/>
        </w:r>
        <w:r>
          <w:fldChar w:fldCharType="begin"/>
        </w:r>
        <w:r>
          <w:instrText xml:space="preserve"> PAGEREF _Toc32238 \h </w:instrText>
        </w:r>
        <w:r>
          <w:fldChar w:fldCharType="separate"/>
        </w:r>
        <w:r>
          <w:t>41</w:t>
        </w:r>
        <w:r>
          <w:fldChar w:fldCharType="end"/>
        </w:r>
      </w:hyperlink>
    </w:p>
    <w:p>
      <w:pPr>
        <w:pStyle w:val="TOC2"/>
        <w:tabs>
          <w:tab w:val="right" w:leader="dot" w:pos="8306"/>
        </w:tabs>
      </w:pPr>
      <w:hyperlink w:anchor="_Toc32438" w:history="1">
        <w:r>
          <w:rPr>
            <w:rFonts w:ascii="仿宋" w:eastAsia="仿宋" w:hAnsi="仿宋" w:cs="仿宋" w:hint="eastAsia"/>
            <w:lang w:eastAsia="zh-CN"/>
          </w:rPr>
          <w:t>(一)、建立健全的预算管理制度</w:t>
        </w:r>
        <w:r>
          <w:tab/>
        </w:r>
        <w:r>
          <w:fldChar w:fldCharType="begin"/>
        </w:r>
        <w:r>
          <w:instrText xml:space="preserve"> PAGEREF _Toc32438 \h </w:instrText>
        </w:r>
        <w:r>
          <w:fldChar w:fldCharType="separate"/>
        </w:r>
        <w:r>
          <w:t>41</w:t>
        </w:r>
        <w:r>
          <w:fldChar w:fldCharType="end"/>
        </w:r>
      </w:hyperlink>
    </w:p>
    <w:p>
      <w:pPr>
        <w:pStyle w:val="TOC2"/>
        <w:tabs>
          <w:tab w:val="right" w:leader="dot" w:pos="8306"/>
        </w:tabs>
      </w:pPr>
      <w:hyperlink w:anchor="_Toc25998" w:history="1">
        <w:r>
          <w:rPr>
            <w:rFonts w:ascii="仿宋" w:eastAsia="仿宋" w:hAnsi="仿宋" w:cs="仿宋" w:hint="eastAsia"/>
            <w:lang w:eastAsia="zh-CN"/>
          </w:rPr>
          <w:t>(二)、加强资金流动监控</w:t>
        </w:r>
        <w:r>
          <w:tab/>
        </w:r>
        <w:r>
          <w:fldChar w:fldCharType="begin"/>
        </w:r>
        <w:r>
          <w:instrText xml:space="preserve"> PAGEREF _Toc25998 \h </w:instrText>
        </w:r>
        <w:r>
          <w:fldChar w:fldCharType="separate"/>
        </w:r>
        <w:r>
          <w:t>43</w:t>
        </w:r>
        <w:r>
          <w:fldChar w:fldCharType="end"/>
        </w:r>
      </w:hyperlink>
    </w:p>
    <w:p>
      <w:pPr>
        <w:pStyle w:val="TOC2"/>
        <w:tabs>
          <w:tab w:val="right" w:leader="dot" w:pos="8306"/>
        </w:tabs>
      </w:pPr>
      <w:hyperlink w:anchor="_Toc28392" w:history="1">
        <w:r>
          <w:rPr>
            <w:rFonts w:ascii="仿宋" w:eastAsia="仿宋" w:hAnsi="仿宋" w:cs="仿宋" w:hint="eastAsia"/>
            <w:lang w:eastAsia="zh-CN"/>
          </w:rPr>
          <w:t>(三)、制定完善的风险控制机制</w:t>
        </w:r>
        <w:r>
          <w:tab/>
        </w:r>
        <w:r>
          <w:fldChar w:fldCharType="begin"/>
        </w:r>
        <w:r>
          <w:instrText xml:space="preserve"> PAGEREF _Toc28392 \h </w:instrText>
        </w:r>
        <w:r>
          <w:fldChar w:fldCharType="separate"/>
        </w:r>
        <w:r>
          <w:t>44</w:t>
        </w:r>
        <w:r>
          <w:fldChar w:fldCharType="end"/>
        </w:r>
      </w:hyperlink>
    </w:p>
    <w:p>
      <w:pPr>
        <w:pStyle w:val="TOC2"/>
        <w:tabs>
          <w:tab w:val="right" w:leader="dot" w:pos="8306"/>
        </w:tabs>
      </w:pPr>
      <w:hyperlink w:anchor="_Toc27879" w:history="1">
        <w:r>
          <w:rPr>
            <w:rFonts w:ascii="仿宋" w:eastAsia="仿宋" w:hAnsi="仿宋" w:cs="仿宋" w:hint="eastAsia"/>
            <w:lang w:eastAsia="zh-CN"/>
          </w:rPr>
          <w:t>(四)、优化成本管理</w:t>
        </w:r>
        <w:r>
          <w:tab/>
        </w:r>
        <w:r>
          <w:fldChar w:fldCharType="begin"/>
        </w:r>
        <w:r>
          <w:instrText xml:space="preserve"> PAGEREF _Toc27879 \h </w:instrText>
        </w:r>
        <w:r>
          <w:fldChar w:fldCharType="separate"/>
        </w:r>
        <w:r>
          <w:t>45</w:t>
        </w:r>
        <w:r>
          <w:fldChar w:fldCharType="end"/>
        </w:r>
      </w:hyperlink>
    </w:p>
    <w:p>
      <w:pPr>
        <w:pStyle w:val="TOC1"/>
        <w:tabs>
          <w:tab w:val="right" w:leader="dot" w:pos="8306"/>
        </w:tabs>
      </w:pPr>
      <w:hyperlink w:anchor="_Toc27060" w:history="1">
        <w:r>
          <w:rPr>
            <w:rFonts w:ascii="仿宋" w:eastAsia="仿宋" w:hAnsi="仿宋" w:cs="仿宋" w:hint="eastAsia"/>
            <w:lang w:eastAsia="zh-CN"/>
          </w:rPr>
          <w:t>十二、体检服务项目财务管理</w:t>
        </w:r>
        <w:r>
          <w:tab/>
        </w:r>
        <w:r>
          <w:fldChar w:fldCharType="begin"/>
        </w:r>
        <w:r>
          <w:instrText xml:space="preserve"> PAGEREF _Toc27060 \h </w:instrText>
        </w:r>
        <w:r>
          <w:fldChar w:fldCharType="separate"/>
        </w:r>
        <w:r>
          <w:t>46</w:t>
        </w:r>
        <w:r>
          <w:fldChar w:fldCharType="end"/>
        </w:r>
      </w:hyperlink>
    </w:p>
    <w:p>
      <w:pPr>
        <w:pStyle w:val="TOC2"/>
        <w:tabs>
          <w:tab w:val="right" w:leader="dot" w:pos="8306"/>
        </w:tabs>
      </w:pPr>
      <w:hyperlink w:anchor="_Toc30" w:history="1">
        <w:r>
          <w:rPr>
            <w:rFonts w:ascii="仿宋" w:eastAsia="仿宋" w:hAnsi="仿宋" w:cs="仿宋" w:hint="eastAsia"/>
            <w:lang w:eastAsia="zh-CN"/>
          </w:rPr>
          <w:t>(一)、资金需求大</w:t>
        </w:r>
        <w:r>
          <w:tab/>
        </w:r>
        <w:r>
          <w:fldChar w:fldCharType="begin"/>
        </w:r>
        <w:r>
          <w:instrText xml:space="preserve"> PAGEREF _Toc30 \h </w:instrText>
        </w:r>
        <w:r>
          <w:fldChar w:fldCharType="separate"/>
        </w:r>
        <w:r>
          <w:t>46</w:t>
        </w:r>
        <w:r>
          <w:fldChar w:fldCharType="end"/>
        </w:r>
      </w:hyperlink>
    </w:p>
    <w:p>
      <w:pPr>
        <w:pStyle w:val="TOC2"/>
        <w:tabs>
          <w:tab w:val="right" w:leader="dot" w:pos="8306"/>
        </w:tabs>
      </w:pPr>
      <w:hyperlink w:anchor="_Toc736" w:history="1">
        <w:r>
          <w:rPr>
            <w:rFonts w:ascii="仿宋" w:eastAsia="仿宋" w:hAnsi="仿宋" w:cs="仿宋" w:hint="eastAsia"/>
            <w:lang w:eastAsia="zh-CN"/>
          </w:rPr>
          <w:t>(二)、研发周期长</w:t>
        </w:r>
        <w:r>
          <w:tab/>
        </w:r>
        <w:r>
          <w:fldChar w:fldCharType="begin"/>
        </w:r>
        <w:r>
          <w:instrText xml:space="preserve"> PAGEREF _Toc736 \h </w:instrText>
        </w:r>
        <w:r>
          <w:fldChar w:fldCharType="separate"/>
        </w:r>
        <w:r>
          <w:t>48</w:t>
        </w:r>
        <w:r>
          <w:fldChar w:fldCharType="end"/>
        </w:r>
      </w:hyperlink>
    </w:p>
    <w:p>
      <w:pPr>
        <w:pStyle w:val="TOC2"/>
        <w:tabs>
          <w:tab w:val="right" w:leader="dot" w:pos="8306"/>
        </w:tabs>
      </w:pPr>
      <w:hyperlink w:anchor="_Toc9038" w:history="1">
        <w:r>
          <w:rPr>
            <w:rFonts w:ascii="仿宋" w:eastAsia="仿宋" w:hAnsi="仿宋" w:cs="仿宋" w:hint="eastAsia"/>
            <w:lang w:eastAsia="zh-CN"/>
          </w:rPr>
          <w:t>(三)、市场风险大</w:t>
        </w:r>
        <w:r>
          <w:tab/>
        </w:r>
        <w:r>
          <w:fldChar w:fldCharType="begin"/>
        </w:r>
        <w:r>
          <w:instrText xml:space="preserve"> PAGEREF _Toc9038 \h </w:instrText>
        </w:r>
        <w:r>
          <w:fldChar w:fldCharType="separate"/>
        </w:r>
        <w:r>
          <w:t>49</w:t>
        </w:r>
        <w:r>
          <w:fldChar w:fldCharType="end"/>
        </w:r>
      </w:hyperlink>
    </w:p>
    <w:p>
      <w:pPr>
        <w:pStyle w:val="TOC2"/>
        <w:tabs>
          <w:tab w:val="right" w:leader="dot" w:pos="8306"/>
        </w:tabs>
      </w:pPr>
      <w:hyperlink w:anchor="_Toc6106" w:history="1">
        <w:r>
          <w:rPr>
            <w:rFonts w:ascii="仿宋" w:eastAsia="仿宋" w:hAnsi="仿宋" w:cs="仿宋" w:hint="eastAsia"/>
            <w:lang w:eastAsia="zh-CN"/>
          </w:rPr>
          <w:t>(四)、利润率高</w:t>
        </w:r>
        <w:r>
          <w:tab/>
        </w:r>
        <w:r>
          <w:fldChar w:fldCharType="begin"/>
        </w:r>
        <w:r>
          <w:instrText xml:space="preserve"> PAGEREF _Toc6106 \h </w:instrText>
        </w:r>
        <w:r>
          <w:fldChar w:fldCharType="separate"/>
        </w:r>
        <w:r>
          <w:t>51</w:t>
        </w:r>
        <w:r>
          <w:fldChar w:fldCharType="end"/>
        </w:r>
      </w:hyperlink>
    </w:p>
    <w:p>
      <w:pPr>
        <w:pStyle w:val="TOC1"/>
        <w:tabs>
          <w:tab w:val="right" w:leader="dot" w:pos="8306"/>
        </w:tabs>
      </w:pPr>
      <w:hyperlink w:anchor="_Toc2274" w:history="1">
        <w:r>
          <w:rPr>
            <w:rFonts w:ascii="仿宋" w:eastAsia="仿宋" w:hAnsi="仿宋" w:cs="仿宋" w:hint="eastAsia"/>
            <w:lang w:eastAsia="zh-CN"/>
          </w:rPr>
          <w:t>十三、质量管理体系</w:t>
        </w:r>
        <w:r>
          <w:tab/>
        </w:r>
        <w:r>
          <w:fldChar w:fldCharType="begin"/>
        </w:r>
        <w:r>
          <w:instrText xml:space="preserve"> PAGEREF _Toc2274 \h </w:instrText>
        </w:r>
        <w:r>
          <w:fldChar w:fldCharType="separate"/>
        </w:r>
        <w:r>
          <w:t>53</w:t>
        </w:r>
        <w:r>
          <w:fldChar w:fldCharType="end"/>
        </w:r>
      </w:hyperlink>
    </w:p>
    <w:p>
      <w:pPr>
        <w:pStyle w:val="TOC2"/>
        <w:tabs>
          <w:tab w:val="right" w:leader="dot" w:pos="8306"/>
        </w:tabs>
      </w:pPr>
      <w:hyperlink w:anchor="_Toc6449" w:history="1">
        <w:r>
          <w:rPr>
            <w:rFonts w:ascii="仿宋" w:eastAsia="仿宋" w:hAnsi="仿宋" w:cs="仿宋" w:hint="eastAsia"/>
            <w:lang w:eastAsia="zh-CN"/>
          </w:rPr>
          <w:t>(一)、质量目标与方针</w:t>
        </w:r>
        <w:r>
          <w:tab/>
        </w:r>
        <w:r>
          <w:fldChar w:fldCharType="begin"/>
        </w:r>
        <w:r>
          <w:instrText xml:space="preserve"> PAGEREF _Toc6449 \h </w:instrText>
        </w:r>
        <w:r>
          <w:fldChar w:fldCharType="separate"/>
        </w:r>
        <w:r>
          <w:t>53</w:t>
        </w:r>
        <w:r>
          <w:fldChar w:fldCharType="end"/>
        </w:r>
      </w:hyperlink>
    </w:p>
    <w:p>
      <w:pPr>
        <w:pStyle w:val="TOC2"/>
        <w:tabs>
          <w:tab w:val="right" w:leader="dot" w:pos="8306"/>
        </w:tabs>
      </w:pPr>
      <w:hyperlink w:anchor="_Toc4026" w:history="1">
        <w:r>
          <w:rPr>
            <w:rFonts w:ascii="仿宋" w:eastAsia="仿宋" w:hAnsi="仿宋" w:cs="仿宋" w:hint="eastAsia"/>
            <w:lang w:eastAsia="zh-CN"/>
          </w:rPr>
          <w:t>(二)、质量管理责任</w:t>
        </w:r>
        <w:r>
          <w:tab/>
        </w:r>
        <w:r>
          <w:fldChar w:fldCharType="begin"/>
        </w:r>
        <w:r>
          <w:instrText xml:space="preserve"> PAGEREF _Toc4026 \h </w:instrText>
        </w:r>
        <w:r>
          <w:fldChar w:fldCharType="separate"/>
        </w:r>
        <w:r>
          <w:t>54</w:t>
        </w:r>
        <w:r>
          <w:fldChar w:fldCharType="end"/>
        </w:r>
      </w:hyperlink>
    </w:p>
    <w:p>
      <w:pPr>
        <w:pStyle w:val="TOC2"/>
        <w:tabs>
          <w:tab w:val="right" w:leader="dot" w:pos="8306"/>
        </w:tabs>
      </w:pPr>
      <w:hyperlink w:anchor="_Toc174" w:history="1">
        <w:r>
          <w:rPr>
            <w:rFonts w:ascii="仿宋" w:eastAsia="仿宋" w:hAnsi="仿宋" w:cs="仿宋" w:hint="eastAsia"/>
            <w:lang w:eastAsia="zh-CN"/>
          </w:rPr>
          <w:t>(三)、质量管理体系文件</w:t>
        </w:r>
        <w:r>
          <w:tab/>
        </w:r>
        <w:r>
          <w:fldChar w:fldCharType="begin"/>
        </w:r>
        <w:r>
          <w:instrText xml:space="preserve"> PAGEREF _Toc174 \h </w:instrText>
        </w:r>
        <w:r>
          <w:fldChar w:fldCharType="separate"/>
        </w:r>
        <w:r>
          <w:t>56</w:t>
        </w:r>
        <w:r>
          <w:fldChar w:fldCharType="end"/>
        </w:r>
      </w:hyperlink>
    </w:p>
    <w:p>
      <w:pPr>
        <w:pStyle w:val="TOC2"/>
        <w:tabs>
          <w:tab w:val="right" w:leader="dot" w:pos="8306"/>
        </w:tabs>
      </w:pPr>
      <w:hyperlink w:anchor="_Toc3929" w:history="1">
        <w:r>
          <w:rPr>
            <w:rFonts w:ascii="仿宋" w:eastAsia="仿宋" w:hAnsi="仿宋" w:cs="仿宋" w:hint="eastAsia"/>
            <w:lang w:eastAsia="zh-CN"/>
          </w:rPr>
          <w:t>(四)、质量培训与教育</w:t>
        </w:r>
        <w:r>
          <w:tab/>
        </w:r>
        <w:r>
          <w:fldChar w:fldCharType="begin"/>
        </w:r>
        <w:r>
          <w:instrText xml:space="preserve"> PAGEREF _Toc3929 \h </w:instrText>
        </w:r>
        <w:r>
          <w:fldChar w:fldCharType="separate"/>
        </w:r>
        <w:r>
          <w:t>58</w:t>
        </w:r>
        <w:r>
          <w:fldChar w:fldCharType="end"/>
        </w:r>
      </w:hyperlink>
    </w:p>
    <w:p>
      <w:pPr>
        <w:pStyle w:val="TOC2"/>
        <w:tabs>
          <w:tab w:val="right" w:leader="dot" w:pos="8306"/>
        </w:tabs>
      </w:pPr>
      <w:hyperlink w:anchor="_Toc24886" w:history="1">
        <w:r>
          <w:rPr>
            <w:rFonts w:ascii="仿宋" w:eastAsia="仿宋" w:hAnsi="仿宋" w:cs="仿宋" w:hint="eastAsia"/>
            <w:lang w:eastAsia="zh-CN"/>
          </w:rPr>
          <w:t>(五)、质量审核与评价</w:t>
        </w:r>
        <w:r>
          <w:tab/>
        </w:r>
        <w:r>
          <w:fldChar w:fldCharType="begin"/>
        </w:r>
        <w:r>
          <w:instrText xml:space="preserve"> PAGEREF _Toc24886 \h </w:instrText>
        </w:r>
        <w:r>
          <w:fldChar w:fldCharType="separate"/>
        </w:r>
        <w:r>
          <w:t>59</w:t>
        </w:r>
        <w:r>
          <w:fldChar w:fldCharType="end"/>
        </w:r>
      </w:hyperlink>
    </w:p>
    <w:p>
      <w:pPr>
        <w:pStyle w:val="TOC2"/>
        <w:tabs>
          <w:tab w:val="right" w:leader="dot" w:pos="8306"/>
        </w:tabs>
      </w:pPr>
      <w:hyperlink w:anchor="_Toc19124" w:history="1">
        <w:r>
          <w:rPr>
            <w:rFonts w:ascii="仿宋" w:eastAsia="仿宋" w:hAnsi="仿宋" w:cs="仿宋" w:hint="eastAsia"/>
            <w:lang w:eastAsia="zh-CN"/>
          </w:rPr>
          <w:t>(六)、不符合与纠正措施</w:t>
        </w:r>
        <w:r>
          <w:tab/>
        </w:r>
        <w:r>
          <w:fldChar w:fldCharType="begin"/>
        </w:r>
        <w:r>
          <w:instrText xml:space="preserve"> PAGEREF _Toc19124 \h </w:instrText>
        </w:r>
        <w:r>
          <w:fldChar w:fldCharType="separate"/>
        </w:r>
        <w:r>
          <w:t>60</w:t>
        </w:r>
        <w:r>
          <w:fldChar w:fldCharType="end"/>
        </w:r>
      </w:hyperlink>
    </w:p>
    <w:p>
      <w:pPr>
        <w:pStyle w:val="TOC1"/>
        <w:tabs>
          <w:tab w:val="right" w:leader="dot" w:pos="8306"/>
        </w:tabs>
      </w:pPr>
      <w:hyperlink w:anchor="_Toc9964" w:history="1">
        <w:r>
          <w:rPr>
            <w:rFonts w:ascii="仿宋" w:eastAsia="仿宋" w:hAnsi="仿宋" w:cs="仿宋" w:hint="eastAsia"/>
            <w:lang w:eastAsia="zh-CN"/>
          </w:rPr>
          <w:t>十四、体检服务项目变更管理</w:t>
        </w:r>
        <w:r>
          <w:tab/>
        </w:r>
        <w:r>
          <w:fldChar w:fldCharType="begin"/>
        </w:r>
        <w:r>
          <w:instrText xml:space="preserve"> PAGEREF _Toc9964 \h </w:instrText>
        </w:r>
        <w:r>
          <w:fldChar w:fldCharType="separate"/>
        </w:r>
        <w:r>
          <w:t>61</w:t>
        </w:r>
        <w:r>
          <w:fldChar w:fldCharType="end"/>
        </w:r>
      </w:hyperlink>
    </w:p>
    <w:p>
      <w:pPr>
        <w:pStyle w:val="TOC2"/>
        <w:tabs>
          <w:tab w:val="right" w:leader="dot" w:pos="8306"/>
        </w:tabs>
      </w:pPr>
      <w:hyperlink w:anchor="_Toc26207" w:history="1">
        <w:r>
          <w:rPr>
            <w:rFonts w:ascii="仿宋" w:eastAsia="仿宋" w:hAnsi="仿宋" w:cs="仿宋" w:hint="eastAsia"/>
            <w:lang w:eastAsia="zh-CN"/>
          </w:rPr>
          <w:t>(一)、变更申请与评估</w:t>
        </w:r>
        <w:r>
          <w:tab/>
        </w:r>
        <w:r>
          <w:fldChar w:fldCharType="begin"/>
        </w:r>
        <w:r>
          <w:instrText xml:space="preserve"> PAGEREF _Toc26207 \h </w:instrText>
        </w:r>
        <w:r>
          <w:fldChar w:fldCharType="separate"/>
        </w:r>
        <w:r>
          <w:t>61</w:t>
        </w:r>
        <w:r>
          <w:fldChar w:fldCharType="end"/>
        </w:r>
      </w:hyperlink>
    </w:p>
    <w:p>
      <w:pPr>
        <w:pStyle w:val="TOC2"/>
        <w:tabs>
          <w:tab w:val="right" w:leader="dot" w:pos="8306"/>
        </w:tabs>
      </w:pPr>
      <w:hyperlink w:anchor="_Toc4389" w:history="1">
        <w:r>
          <w:rPr>
            <w:rFonts w:ascii="仿宋" w:eastAsia="仿宋" w:hAnsi="仿宋" w:cs="仿宋" w:hint="eastAsia"/>
            <w:lang w:eastAsia="zh-CN"/>
          </w:rPr>
          <w:t>(二)、变更实施与控制</w:t>
        </w:r>
        <w:r>
          <w:tab/>
        </w:r>
        <w:r>
          <w:fldChar w:fldCharType="begin"/>
        </w:r>
        <w:r>
          <w:instrText xml:space="preserve"> PAGEREF _Toc4389 \h </w:instrText>
        </w:r>
        <w:r>
          <w:fldChar w:fldCharType="separate"/>
        </w:r>
        <w:r>
          <w:t>62</w:t>
        </w:r>
        <w:r>
          <w:fldChar w:fldCharType="end"/>
        </w:r>
      </w:hyperlink>
    </w:p>
    <w:p>
      <w:pPr>
        <w:pStyle w:val="TOC1"/>
        <w:tabs>
          <w:tab w:val="right" w:leader="dot" w:pos="8306"/>
        </w:tabs>
      </w:pPr>
      <w:hyperlink w:anchor="_Toc25892" w:history="1">
        <w:r>
          <w:rPr>
            <w:rFonts w:ascii="仿宋" w:eastAsia="仿宋" w:hAnsi="仿宋" w:cs="仿宋" w:hint="eastAsia"/>
            <w:lang w:eastAsia="zh-CN"/>
          </w:rPr>
          <w:t>十五、体检服务项目实施时间节点</w:t>
        </w:r>
        <w:r>
          <w:tab/>
        </w:r>
        <w:r>
          <w:fldChar w:fldCharType="begin"/>
        </w:r>
        <w:r>
          <w:instrText xml:space="preserve"> PAGEREF _Toc25892 \h </w:instrText>
        </w:r>
        <w:r>
          <w:fldChar w:fldCharType="separate"/>
        </w:r>
        <w:r>
          <w:t>62</w:t>
        </w:r>
        <w:r>
          <w:fldChar w:fldCharType="end"/>
        </w:r>
      </w:hyperlink>
    </w:p>
    <w:p>
      <w:pPr>
        <w:pStyle w:val="TOC2"/>
        <w:tabs>
          <w:tab w:val="right" w:leader="dot" w:pos="8306"/>
        </w:tabs>
      </w:pPr>
      <w:hyperlink w:anchor="_Toc32040" w:history="1">
        <w:r>
          <w:rPr>
            <w:rFonts w:ascii="仿宋" w:eastAsia="仿宋" w:hAnsi="仿宋" w:cs="仿宋" w:hint="eastAsia"/>
            <w:lang w:eastAsia="zh-CN"/>
          </w:rPr>
          <w:t>(一)、体检服务项目启动阶段时间节点</w:t>
        </w:r>
        <w:r>
          <w:tab/>
        </w:r>
        <w:r>
          <w:fldChar w:fldCharType="begin"/>
        </w:r>
        <w:r>
          <w:instrText xml:space="preserve"> PAGEREF _Toc32040 \h </w:instrText>
        </w:r>
        <w:r>
          <w:fldChar w:fldCharType="separate"/>
        </w:r>
        <w:r>
          <w:t>62</w:t>
        </w:r>
        <w:r>
          <w:fldChar w:fldCharType="end"/>
        </w:r>
      </w:hyperlink>
    </w:p>
    <w:p>
      <w:pPr>
        <w:pStyle w:val="TOC2"/>
        <w:tabs>
          <w:tab w:val="right" w:leader="dot" w:pos="8306"/>
        </w:tabs>
      </w:pPr>
      <w:hyperlink w:anchor="_Toc1607" w:history="1">
        <w:r>
          <w:rPr>
            <w:rFonts w:ascii="仿宋" w:eastAsia="仿宋" w:hAnsi="仿宋" w:cs="仿宋" w:hint="eastAsia"/>
            <w:lang w:eastAsia="zh-CN"/>
          </w:rPr>
          <w:t>(二)、体检服务项目执行阶段时间节点</w:t>
        </w:r>
        <w:r>
          <w:tab/>
        </w:r>
        <w:r>
          <w:fldChar w:fldCharType="begin"/>
        </w:r>
        <w:r>
          <w:instrText xml:space="preserve"> PAGEREF _Toc1607 \h </w:instrText>
        </w:r>
        <w:r>
          <w:fldChar w:fldCharType="separate"/>
        </w:r>
        <w:r>
          <w:t>64</w:t>
        </w:r>
        <w:r>
          <w:fldChar w:fldCharType="end"/>
        </w:r>
      </w:hyperlink>
    </w:p>
    <w:p>
      <w:pPr>
        <w:pStyle w:val="TOC2"/>
        <w:tabs>
          <w:tab w:val="right" w:leader="dot" w:pos="8306"/>
        </w:tabs>
      </w:pPr>
      <w:hyperlink w:anchor="_Toc4057" w:history="1">
        <w:r>
          <w:rPr>
            <w:rFonts w:ascii="仿宋" w:eastAsia="仿宋" w:hAnsi="仿宋" w:cs="仿宋" w:hint="eastAsia"/>
            <w:lang w:eastAsia="zh-CN"/>
          </w:rPr>
          <w:t>(三)、体检服务项目完成阶段时间节点</w:t>
        </w:r>
        <w:r>
          <w:tab/>
        </w:r>
        <w:r>
          <w:fldChar w:fldCharType="begin"/>
        </w:r>
        <w:r>
          <w:instrText xml:space="preserve"> PAGEREF _Toc4057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7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45"/>
      <w:r>
        <w:rPr>
          <w:rFonts w:ascii="仿宋" w:eastAsia="仿宋" w:hAnsi="仿宋" w:cs="仿宋" w:hint="eastAsia"/>
          <w:lang w:eastAsia="zh-CN"/>
        </w:rPr>
        <w:t>(一)、体检服务行业分析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行业一直以来都是市场的关注焦点。行业内的发展趋势、竞争态势以及潜在机会都对体检服务项目的推进产生深远的影响。通过深入研究行业的整体概貌，我们将更好地理解行业的核心特征，为体检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行业，技术一直是推动创新和发展的关键因素。我们将对当前技术趋势进行详尽分析，包括但不限于人工智能、大数据应用、先进制造技术等。这有助于体检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检服务项目成功的基础。我们将对主要竞争对手进行深入研究，包括其市场份额、产品特点、市场定位等。通过全面了解竞争对手的优势和劣势，体检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57"/>
      <w:r>
        <w:rPr>
          <w:rFonts w:ascii="仿宋" w:eastAsia="仿宋" w:hAnsi="仿宋" w:cs="仿宋" w:hint="eastAsia"/>
          <w:sz w:val="28"/>
          <w:lang w:eastAsia="zh-CN"/>
        </w:rPr>
        <w:t>(二)、体检服务市场分析预测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通过对市场规模的深入调研，我们将预测体检服务市场未来的增长趋势。这包括市场的整体规模、各细分领域的发展趋势等。体检服务项目可以根据市场的扩张速度和潜在机会，制定更符合市场需求的发展策略。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检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体检服务项目实施过程中需要充分考虑的因素。我们将对市场风险进行全面评估，包括但不限于政策法规风险、市场竞争风险、技术变革风险等。通过对潜在风险的深入分析，体检服务项目可以制定相应的风险缓解策略，降低不确定性对体检服务项目的影响。</w:t>
      </w:r>
    </w:p>
    <w:p>
      <w:pPr>
        <w:pStyle w:val="Heading1"/>
        <w:ind w:firstLine="560" w:firstLineChars="200"/>
        <w:rPr>
          <w:rFonts w:ascii="仿宋" w:eastAsia="仿宋" w:hAnsi="仿宋" w:cs="仿宋" w:hint="eastAsia"/>
          <w:sz w:val="28"/>
          <w:lang w:eastAsia="zh-CN"/>
        </w:rPr>
      </w:pPr>
      <w:bookmarkStart w:id="5" w:name="_Toc21647"/>
      <w:r>
        <w:rPr>
          <w:rFonts w:ascii="仿宋" w:eastAsia="仿宋" w:hAnsi="仿宋" w:cs="仿宋" w:hint="eastAsia"/>
          <w:sz w:val="28"/>
          <w:lang w:eastAsia="zh-CN"/>
        </w:rPr>
        <w:t>二、体检服务项目绩效评估</w:t>
      </w:r>
      <w:bookmarkEnd w:id="5"/>
    </w:p>
    <w:p>
      <w:pPr>
        <w:pStyle w:val="Heading2"/>
        <w:rPr>
          <w:rFonts w:ascii="仿宋" w:eastAsia="仿宋" w:hAnsi="仿宋" w:cs="仿宋" w:hint="eastAsia"/>
          <w:lang w:eastAsia="zh-CN"/>
        </w:rPr>
      </w:pPr>
      <w:bookmarkStart w:id="6" w:name="_Toc874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中，我们设计了一套全面的绩效评估指标，以确保体检服务项目的可控和成功交付。这些指标跨足体检服务项目目标、成本、进度和质量等多个维度，为我们提供了全面洞察体检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目标达成率是我们关注的首要指标。我们设定了明确的目标，并通过定期监测和评估，迅速发现并应对潜在的目标偏差。这为体检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成本绩效是另一个核心关注点。通过实际成本与预算成本的对比分析，我们深入了解成本差异的原因，及时调整资源分配，保持体检服务项目在经济效益方面的合理水平。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进度作为关键的绩效指标之一，得到了精心的关注。我们制定了详细的体检服务项目进度计划，并设立了进度符合度指标，确保实际进度与计划进度保持一致。这使我们能够快速发现和解决潜在的进度问题，保持体检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检服务项目绩效的不可或缺的一环。我们引入了一系列的质量标准和客户满意度指标，以确保体检服务项目交付的成果在质量上达到或超越预期水平。通过持续监测这些指标，我们努力提升体检服务项目整体质量水平，为体检服务项目的成功交付提供有力保障。通过这些科学且全面的绩效评估，我们能够更好地引导体检服务项目的持续改进，确保体检服务项目目标的顺利达成。</w:t>
      </w:r>
    </w:p>
    <w:p>
      <w:pPr>
        <w:pStyle w:val="Heading2"/>
        <w:ind w:firstLine="560" w:firstLineChars="200"/>
        <w:rPr>
          <w:rFonts w:ascii="仿宋" w:eastAsia="仿宋" w:hAnsi="仿宋" w:cs="仿宋" w:hint="eastAsia"/>
          <w:sz w:val="28"/>
          <w:lang w:eastAsia="zh-CN"/>
        </w:rPr>
      </w:pPr>
      <w:bookmarkStart w:id="7" w:name="_Toc11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绩效评估是体检服务项目中的关键环节，为确保体检服务项目达到预期目标，我们采用了多层次、多维度的绩效评估方法。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检服务项目的战略目标对齐，确保每个决策和行动都与体检服务项目整体目标保持一致。团队会定期召开战略对齐会议，审视当前工作与体检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检服务项目进度、质量、成本和风险等方面。这些指标通过数据收集和分析，为体检服务项目管理团队提供了客观的评估依据。例如，我们通过体检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绩效评估不仅仅停留在体检服务项目内部，还考虑了体检服务项目对外部环境的影响。我们定期进行干系人满意度调查，以了解各利益相关方对体检服务项目的期望和满意度，并及时做出调整。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这种多层次、多角度的绩效评估方法，使得我们能够全面了解体检服务项目的运行状态，及时做出调整，确保体检服务项目在不断变化的环境中保持稳健前行。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144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为了确保体检服务项目的有效管理和不断优化，我们采用了精心设计的绩效评估周期。这个周期旨在实现灵活、实时和全面的评估，以适应体检服务项目执行中的各种挑战。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检服务项目的不同需求，分为短期、中期和长期。短期评估关注每个迭代或工作周期，以及时发现和解决当前任务中的问题。中期评估涵盖几个迭代，深入了解整体体检服务项目的趋势和性能。长期评估则着眼于整个体检服务项目阶段，确保体检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检服务项目管理工具和协作平台，团队成员能够随时更新和分享体检服务项目数据。这种实时性的反馈机制使我们能够及时察觉潜在问题，快速调整，保持体检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检服务项目的决策制定密不可分。每个周期的体检服务项目回顾会议成为集体总结经验、识别问题深层次原因并找到创新解决方案的平台。这种定期的反思与调整机制使体检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058"/>
      <w:r>
        <w:rPr>
          <w:rFonts w:ascii="仿宋" w:eastAsia="仿宋" w:hAnsi="仿宋" w:cs="仿宋" w:hint="eastAsia"/>
          <w:sz w:val="28"/>
          <w:lang w:eastAsia="zh-CN"/>
        </w:rPr>
        <w:t>三、体检服务项目土建工程</w:t>
      </w:r>
      <w:bookmarkEnd w:id="9"/>
    </w:p>
    <w:p>
      <w:pPr>
        <w:pStyle w:val="Heading2"/>
        <w:rPr>
          <w:rFonts w:ascii="仿宋" w:eastAsia="仿宋" w:hAnsi="仿宋" w:cs="仿宋" w:hint="eastAsia"/>
          <w:lang w:eastAsia="zh-CN"/>
        </w:rPr>
      </w:pPr>
      <w:bookmarkStart w:id="10" w:name="_Toc98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在体检服务项目的建筑工程设计中，我们将秉承一系列重要的设计原则，以确保体检服务项目建筑在功能、美观、可持续性等方面达到最佳效果。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首要原则是确保建筑的功能性得到最大化的发挥。我们将充分理解体检服务项目的实际需求，合理布局各个功能区域，保证建筑在满足业务需求的同时，提供高效的工作环境。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在建筑设计中，我们将综合考虑建设和运营成本。通过精细的经济效益分析，确保设计方案在高效利用资源的同时，对体检服务项目的长期盈利能力有积极的贡献。</w:t>
      </w:r>
    </w:p>
    <w:p>
      <w:pPr>
        <w:pStyle w:val="Heading2"/>
        <w:ind w:firstLine="560" w:firstLineChars="200"/>
        <w:rPr>
          <w:rFonts w:ascii="仿宋" w:eastAsia="仿宋" w:hAnsi="仿宋" w:cs="仿宋" w:hint="eastAsia"/>
          <w:sz w:val="28"/>
          <w:lang w:eastAsia="zh-CN"/>
        </w:rPr>
      </w:pPr>
      <w:bookmarkStart w:id="11" w:name="_Toc2343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的土建工程设计中，我们将精准设定设计年限，结合体检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检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06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体检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检服务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检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3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本期工程体检服务项目预计总建筑面积XXX平方米，其中：计容建筑面积XXX平方米，计划建筑工程投资XX万元，占体检服务项目总投资的XX%。</w:t>
      </w:r>
    </w:p>
    <w:p>
      <w:pPr>
        <w:pStyle w:val="Heading1"/>
        <w:ind w:firstLine="560" w:firstLineChars="200"/>
        <w:rPr>
          <w:rFonts w:ascii="仿宋" w:eastAsia="仿宋" w:hAnsi="仿宋" w:cs="仿宋" w:hint="eastAsia"/>
          <w:sz w:val="28"/>
          <w:lang w:eastAsia="zh-CN"/>
        </w:rPr>
      </w:pPr>
      <w:bookmarkStart w:id="14" w:name="_Toc11598"/>
      <w:r>
        <w:rPr>
          <w:rFonts w:ascii="仿宋" w:eastAsia="仿宋" w:hAnsi="仿宋" w:cs="仿宋" w:hint="eastAsia"/>
          <w:sz w:val="28"/>
          <w:lang w:eastAsia="zh-CN"/>
        </w:rPr>
        <w:t>四、体检服务项目文档管理</w:t>
      </w:r>
      <w:bookmarkEnd w:id="14"/>
    </w:p>
    <w:p>
      <w:pPr>
        <w:pStyle w:val="Heading2"/>
        <w:rPr>
          <w:rFonts w:ascii="仿宋" w:eastAsia="仿宋" w:hAnsi="仿宋" w:cs="仿宋" w:hint="eastAsia"/>
          <w:lang w:eastAsia="zh-CN"/>
        </w:rPr>
      </w:pPr>
      <w:bookmarkStart w:id="15" w:name="_Toc2092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体检服务项目高度重视文档的质量和准确性，以支持体检服务项目的各项活动和决策。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文档的编制始于体检服务项目计划的初期，我们制定了详细的文档编制计划，明确了每个文档的内容、格式和编写责任人。在体检服务项目启动阶段，我们首先编制了体检服务项目章程，明确定义了体检服务项目的目标、范围、风险等关键要素。随后，体检服务项目团队根据计划陆续编制了需求文档、设计文档、测试文档等各类文档，确保体检服务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检服务项目管理中的重要环节，旨在确保体检服务项目文档符合质量标准和体检服务项目需求。在体检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除了内部审查，我们还进行了外部审查，邀请体检服务项目相关利益方和专业领域的专家对文档进行独立审查。这有助于获取更全面、客观的反馈，确保体检服务项目文档不仅符合内部标准，也满足外部需求。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体检服务项目在文档编制与审查方面建立了严格的管理机制，通过规范的流程和多维度的审查，确保体检服务项目文档的质量、准确性和可靠性，为体检服务项目的顺利推进提供了有力支持。</w:t>
      </w:r>
    </w:p>
    <w:p>
      <w:pPr>
        <w:pStyle w:val="Heading2"/>
        <w:ind w:firstLine="560" w:firstLineChars="200"/>
        <w:rPr>
          <w:rFonts w:ascii="仿宋" w:eastAsia="仿宋" w:hAnsi="仿宋" w:cs="仿宋" w:hint="eastAsia"/>
          <w:sz w:val="28"/>
          <w:lang w:eastAsia="zh-CN"/>
        </w:rPr>
      </w:pPr>
      <w:bookmarkStart w:id="16" w:name="_Toc161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我们通过多渠道发布文档，包括电子邮件、体检服务项目管理平台、内部网站等，以满足不同团队成员的偏好和需求。多渠道发布确保了信息的全面覆盖。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我们采用了精细的权限控制，确保只有授权人员可以访问敏感信息。这种安全措施保护了体检服务项目文档的机密性，防止了未经授权的信息泄露。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6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文档存档与归档是体检服务项目生命周期中一个至关重要的环节，直接关系到体检服务项目信息的长期保存和历史记录的完整性。在体检服务项目中，我们实施了一系列有效的文档存档与归档管理策略：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03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98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技术管理特点体现在其创新导向。通过引入最先进的技术趋势和解决方案，体检服务项目致力于提升科技含量、提高质量和效率水平。这意味着我们将采用最新的工具和方法，确保体检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检服务项目技术管理的显著特征。通过整合不同领域的技术资源，我们实现了跨学科的协同工作。这有助于优化技术架构，提高整体效能。此外，整合性策略还促进了不同技术团队之间的紧密沟通和高效合作，确保体检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检服务项目所采用的技术。通过不断优化技术方案，体检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检服务项目团队将在体检服务项目初期识别可能的技术风险，并采取相应的预防和应对措施。通过建立健全的风险评估机制，体检服务项目能够在实施过程中及时发现并解决潜在的技术问题，保障体检服务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体检服务项目中，技术将成为体检服务项目成功的有力支持。这一深度剖析揭示了技术管理在体检服务项目实施中的关键作用，为体检服务项目的技术基础奠定了坚实的基础。</w:t>
      </w:r>
    </w:p>
    <w:p>
      <w:pPr>
        <w:pStyle w:val="Heading2"/>
        <w:ind w:firstLine="560" w:firstLineChars="200"/>
        <w:rPr>
          <w:rFonts w:ascii="仿宋" w:eastAsia="仿宋" w:hAnsi="仿宋" w:cs="仿宋" w:hint="eastAsia"/>
          <w:sz w:val="28"/>
          <w:lang w:eastAsia="zh-CN"/>
        </w:rPr>
      </w:pPr>
      <w:bookmarkStart w:id="20" w:name="_Toc10290"/>
      <w:r>
        <w:rPr>
          <w:rFonts w:ascii="仿宋" w:eastAsia="仿宋" w:hAnsi="仿宋" w:cs="仿宋" w:hint="eastAsia"/>
          <w:sz w:val="28"/>
          <w:lang w:eastAsia="zh-CN"/>
        </w:rPr>
        <w:t>(二)、体检服务项目工艺技术设计方案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检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检服务项目将严格按照相关行业规范要求进行组织。通过有效控制产品质量，体检服务项目将致力于为顾客提供优质的体检服务项目产品和良好的服务。这体现了体检服务项目对于生产活动合规性和质量标准的高度重视，为体检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检服务项目注重生态效益和清洁生产原则。体检服务项目建设将紧密结合地方特色经济发展，与社会经济发展规划和区域环境保护规划方案相协调一致。通过与当地区域自然生态系统的结合，体检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检服务项目产品具有多样化的客户需求和个性化的特点。因此，体检服务项目产品规格品种多样，且单批生产数量较小。为满足这一特点，体检服务项目承办单位将建设先进的柔性制造生产线。通过广泛应用柔性制造技术，体检服务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https://d.book118.com/067010061133006051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31197"/>
    <w:rsid w:val="65B311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10061133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2024-03-02T00:00:00Z</dcterms:created>
  <dcterms:modified xsi:type="dcterms:W3CDTF">2024-03-02T00:00:20Z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E60DF3D1C1E74EBDAD69A976C698339A_11</vt:lpwstr>
  </property>
  <property fmtid="{D5CDD505-2E9C-101B-9397-08002B2CF9AE}" pid="3" name="KSOProductBuildVer">
    <vt:lpwstr>2052-12.1.0.16388</vt:lpwstr>
  </property>
</Properties>
</file>