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计量标准器具：化学计量标准器具项目规划设计纲要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44" w:history="1">
        <w:r>
          <w:rPr>
            <w:rFonts w:ascii="仿宋" w:eastAsia="仿宋" w:hAnsi="仿宋" w:cs="仿宋" w:hint="eastAsia"/>
            <w:lang w:eastAsia="zh-CN"/>
          </w:rPr>
          <w:t>概论</w:t>
        </w:r>
        <w:r>
          <w:tab/>
        </w:r>
        <w:r>
          <w:fldChar w:fldCharType="begin"/>
        </w:r>
        <w:r>
          <w:instrText xml:space="preserve"> PAGEREF _Toc28644 \h </w:instrText>
        </w:r>
        <w:r>
          <w:fldChar w:fldCharType="separate"/>
        </w:r>
        <w:r>
          <w:t>3</w:t>
        </w:r>
        <w:r>
          <w:fldChar w:fldCharType="end"/>
        </w:r>
      </w:hyperlink>
    </w:p>
    <w:p>
      <w:pPr>
        <w:pStyle w:val="TOC1"/>
        <w:tabs>
          <w:tab w:val="right" w:leader="dot" w:pos="8306"/>
        </w:tabs>
      </w:pPr>
      <w:hyperlink w:anchor="_Toc27588" w:history="1">
        <w:r>
          <w:rPr>
            <w:rFonts w:ascii="仿宋" w:eastAsia="仿宋" w:hAnsi="仿宋" w:cs="仿宋" w:hint="eastAsia"/>
            <w:lang w:eastAsia="zh-CN"/>
          </w:rPr>
          <w:t>一、计量标准器具：化学计量标准器具项目危机管理</w:t>
        </w:r>
        <w:r>
          <w:tab/>
        </w:r>
        <w:r>
          <w:fldChar w:fldCharType="begin"/>
        </w:r>
        <w:r>
          <w:instrText xml:space="preserve"> PAGEREF _Toc27588 \h </w:instrText>
        </w:r>
        <w:r>
          <w:fldChar w:fldCharType="separate"/>
        </w:r>
        <w:r>
          <w:t>3</w:t>
        </w:r>
        <w:r>
          <w:fldChar w:fldCharType="end"/>
        </w:r>
      </w:hyperlink>
    </w:p>
    <w:p>
      <w:pPr>
        <w:pStyle w:val="TOC2"/>
        <w:tabs>
          <w:tab w:val="right" w:leader="dot" w:pos="8306"/>
        </w:tabs>
      </w:pPr>
      <w:hyperlink w:anchor="_Toc6170" w:history="1">
        <w:r>
          <w:rPr>
            <w:rFonts w:ascii="仿宋" w:eastAsia="仿宋" w:hAnsi="仿宋" w:cs="仿宋" w:hint="eastAsia"/>
            <w:lang w:eastAsia="zh-CN"/>
          </w:rPr>
          <w:t>(一)、危机预警与识别</w:t>
        </w:r>
        <w:r>
          <w:tab/>
        </w:r>
        <w:r>
          <w:fldChar w:fldCharType="begin"/>
        </w:r>
        <w:r>
          <w:instrText xml:space="preserve"> PAGEREF _Toc6170 \h </w:instrText>
        </w:r>
        <w:r>
          <w:fldChar w:fldCharType="separate"/>
        </w:r>
        <w:r>
          <w:t>3</w:t>
        </w:r>
        <w:r>
          <w:fldChar w:fldCharType="end"/>
        </w:r>
      </w:hyperlink>
    </w:p>
    <w:p>
      <w:pPr>
        <w:pStyle w:val="TOC2"/>
        <w:tabs>
          <w:tab w:val="right" w:leader="dot" w:pos="8306"/>
        </w:tabs>
      </w:pPr>
      <w:hyperlink w:anchor="_Toc8874" w:history="1">
        <w:r>
          <w:rPr>
            <w:rFonts w:ascii="仿宋" w:eastAsia="仿宋" w:hAnsi="仿宋" w:cs="仿宋" w:hint="eastAsia"/>
            <w:lang w:eastAsia="zh-CN"/>
          </w:rPr>
          <w:t>(二)、危机应对与恢复</w:t>
        </w:r>
        <w:r>
          <w:tab/>
        </w:r>
        <w:r>
          <w:fldChar w:fldCharType="begin"/>
        </w:r>
        <w:r>
          <w:instrText xml:space="preserve"> PAGEREF _Toc8874 \h </w:instrText>
        </w:r>
        <w:r>
          <w:fldChar w:fldCharType="separate"/>
        </w:r>
        <w:r>
          <w:t>4</w:t>
        </w:r>
        <w:r>
          <w:fldChar w:fldCharType="end"/>
        </w:r>
      </w:hyperlink>
    </w:p>
    <w:p>
      <w:pPr>
        <w:pStyle w:val="TOC1"/>
        <w:tabs>
          <w:tab w:val="right" w:leader="dot" w:pos="8306"/>
        </w:tabs>
      </w:pPr>
      <w:hyperlink w:anchor="_Toc17911" w:history="1">
        <w:r>
          <w:rPr>
            <w:rFonts w:ascii="仿宋" w:eastAsia="仿宋" w:hAnsi="仿宋" w:cs="仿宋" w:hint="eastAsia"/>
            <w:lang w:eastAsia="zh-CN"/>
          </w:rPr>
          <w:t>二、工艺说明</w:t>
        </w:r>
        <w:r>
          <w:tab/>
        </w:r>
        <w:r>
          <w:fldChar w:fldCharType="begin"/>
        </w:r>
        <w:r>
          <w:instrText xml:space="preserve"> PAGEREF _Toc17911 \h </w:instrText>
        </w:r>
        <w:r>
          <w:fldChar w:fldCharType="separate"/>
        </w:r>
        <w:r>
          <w:t>6</w:t>
        </w:r>
        <w:r>
          <w:fldChar w:fldCharType="end"/>
        </w:r>
      </w:hyperlink>
    </w:p>
    <w:p>
      <w:pPr>
        <w:pStyle w:val="TOC2"/>
        <w:tabs>
          <w:tab w:val="right" w:leader="dot" w:pos="8306"/>
        </w:tabs>
      </w:pPr>
      <w:hyperlink w:anchor="_Toc32262" w:history="1">
        <w:r>
          <w:rPr>
            <w:rFonts w:ascii="仿宋" w:eastAsia="仿宋" w:hAnsi="仿宋" w:cs="仿宋" w:hint="eastAsia"/>
            <w:lang w:eastAsia="zh-CN"/>
          </w:rPr>
          <w:t>(一)、技术管理特点</w:t>
        </w:r>
        <w:r>
          <w:tab/>
        </w:r>
        <w:r>
          <w:fldChar w:fldCharType="begin"/>
        </w:r>
        <w:r>
          <w:instrText xml:space="preserve"> PAGEREF _Toc32262 \h </w:instrText>
        </w:r>
        <w:r>
          <w:fldChar w:fldCharType="separate"/>
        </w:r>
        <w:r>
          <w:t>6</w:t>
        </w:r>
        <w:r>
          <w:fldChar w:fldCharType="end"/>
        </w:r>
      </w:hyperlink>
    </w:p>
    <w:p>
      <w:pPr>
        <w:pStyle w:val="TOC2"/>
        <w:tabs>
          <w:tab w:val="right" w:leader="dot" w:pos="8306"/>
        </w:tabs>
      </w:pPr>
      <w:hyperlink w:anchor="_Toc28455" w:history="1">
        <w:r>
          <w:rPr>
            <w:rFonts w:ascii="仿宋" w:eastAsia="仿宋" w:hAnsi="仿宋" w:cs="仿宋" w:hint="eastAsia"/>
            <w:lang w:eastAsia="zh-CN"/>
          </w:rPr>
          <w:t>(二)、计量标准器具：化学计量标准器具项目工艺技术设计方案</w:t>
        </w:r>
        <w:r>
          <w:tab/>
        </w:r>
        <w:r>
          <w:fldChar w:fldCharType="begin"/>
        </w:r>
        <w:r>
          <w:instrText xml:space="preserve"> PAGEREF _Toc28455 \h </w:instrText>
        </w:r>
        <w:r>
          <w:fldChar w:fldCharType="separate"/>
        </w:r>
        <w:r>
          <w:t>7</w:t>
        </w:r>
        <w:r>
          <w:fldChar w:fldCharType="end"/>
        </w:r>
      </w:hyperlink>
    </w:p>
    <w:p>
      <w:pPr>
        <w:pStyle w:val="TOC2"/>
        <w:tabs>
          <w:tab w:val="right" w:leader="dot" w:pos="8306"/>
        </w:tabs>
      </w:pPr>
      <w:hyperlink w:anchor="_Toc4682" w:history="1">
        <w:r>
          <w:rPr>
            <w:rFonts w:ascii="仿宋" w:eastAsia="仿宋" w:hAnsi="仿宋" w:cs="仿宋" w:hint="eastAsia"/>
            <w:lang w:eastAsia="zh-CN"/>
          </w:rPr>
          <w:t>(三)、设备选型方案</w:t>
        </w:r>
        <w:r>
          <w:tab/>
        </w:r>
        <w:r>
          <w:fldChar w:fldCharType="begin"/>
        </w:r>
        <w:r>
          <w:instrText xml:space="preserve"> PAGEREF _Toc4682 \h </w:instrText>
        </w:r>
        <w:r>
          <w:fldChar w:fldCharType="separate"/>
        </w:r>
        <w:r>
          <w:t>9</w:t>
        </w:r>
        <w:r>
          <w:fldChar w:fldCharType="end"/>
        </w:r>
      </w:hyperlink>
    </w:p>
    <w:p>
      <w:pPr>
        <w:pStyle w:val="TOC1"/>
        <w:tabs>
          <w:tab w:val="right" w:leader="dot" w:pos="8306"/>
        </w:tabs>
      </w:pPr>
      <w:hyperlink w:anchor="_Toc15870" w:history="1">
        <w:r>
          <w:rPr>
            <w:rFonts w:ascii="仿宋" w:eastAsia="仿宋" w:hAnsi="仿宋" w:cs="仿宋" w:hint="eastAsia"/>
            <w:lang w:eastAsia="zh-CN"/>
          </w:rPr>
          <w:t>三、计量标准器具：化学计量标准器具项目可持续发展</w:t>
        </w:r>
        <w:r>
          <w:tab/>
        </w:r>
        <w:r>
          <w:fldChar w:fldCharType="begin"/>
        </w:r>
        <w:r>
          <w:instrText xml:space="preserve"> PAGEREF _Toc15870 \h </w:instrText>
        </w:r>
        <w:r>
          <w:fldChar w:fldCharType="separate"/>
        </w:r>
        <w:r>
          <w:t>10</w:t>
        </w:r>
        <w:r>
          <w:fldChar w:fldCharType="end"/>
        </w:r>
      </w:hyperlink>
    </w:p>
    <w:p>
      <w:pPr>
        <w:pStyle w:val="TOC2"/>
        <w:tabs>
          <w:tab w:val="right" w:leader="dot" w:pos="8306"/>
        </w:tabs>
      </w:pPr>
      <w:hyperlink w:anchor="_Toc20859" w:history="1">
        <w:r>
          <w:rPr>
            <w:rFonts w:ascii="仿宋" w:eastAsia="仿宋" w:hAnsi="仿宋" w:cs="仿宋" w:hint="eastAsia"/>
            <w:lang w:eastAsia="zh-CN"/>
          </w:rPr>
          <w:t>(一)、可持续战略与实践</w:t>
        </w:r>
        <w:r>
          <w:tab/>
        </w:r>
        <w:r>
          <w:fldChar w:fldCharType="begin"/>
        </w:r>
        <w:r>
          <w:instrText xml:space="preserve"> PAGEREF _Toc20859 \h </w:instrText>
        </w:r>
        <w:r>
          <w:fldChar w:fldCharType="separate"/>
        </w:r>
        <w:r>
          <w:t>10</w:t>
        </w:r>
        <w:r>
          <w:fldChar w:fldCharType="end"/>
        </w:r>
      </w:hyperlink>
    </w:p>
    <w:p>
      <w:pPr>
        <w:pStyle w:val="TOC2"/>
        <w:tabs>
          <w:tab w:val="right" w:leader="dot" w:pos="8306"/>
        </w:tabs>
      </w:pPr>
      <w:hyperlink w:anchor="_Toc4455" w:history="1">
        <w:r>
          <w:rPr>
            <w:rFonts w:ascii="仿宋" w:eastAsia="仿宋" w:hAnsi="仿宋" w:cs="仿宋" w:hint="eastAsia"/>
            <w:lang w:eastAsia="zh-CN"/>
          </w:rPr>
          <w:t>(二)、环保与社会责任</w:t>
        </w:r>
        <w:r>
          <w:tab/>
        </w:r>
        <w:r>
          <w:fldChar w:fldCharType="begin"/>
        </w:r>
        <w:r>
          <w:instrText xml:space="preserve"> PAGEREF _Toc4455 \h </w:instrText>
        </w:r>
        <w:r>
          <w:fldChar w:fldCharType="separate"/>
        </w:r>
        <w:r>
          <w:t>11</w:t>
        </w:r>
        <w:r>
          <w:fldChar w:fldCharType="end"/>
        </w:r>
      </w:hyperlink>
    </w:p>
    <w:p>
      <w:pPr>
        <w:pStyle w:val="TOC1"/>
        <w:tabs>
          <w:tab w:val="right" w:leader="dot" w:pos="8306"/>
        </w:tabs>
      </w:pPr>
      <w:hyperlink w:anchor="_Toc26601" w:history="1">
        <w:r>
          <w:rPr>
            <w:rFonts w:ascii="仿宋" w:eastAsia="仿宋" w:hAnsi="仿宋" w:cs="仿宋" w:hint="eastAsia"/>
            <w:lang w:eastAsia="zh-CN"/>
          </w:rPr>
          <w:t>四、计量标准器具：化学计量标准器具项目文档管理</w:t>
        </w:r>
        <w:r>
          <w:tab/>
        </w:r>
        <w:r>
          <w:fldChar w:fldCharType="begin"/>
        </w:r>
        <w:r>
          <w:instrText xml:space="preserve"> PAGEREF _Toc26601 \h </w:instrText>
        </w:r>
        <w:r>
          <w:fldChar w:fldCharType="separate"/>
        </w:r>
        <w:r>
          <w:t>12</w:t>
        </w:r>
        <w:r>
          <w:fldChar w:fldCharType="end"/>
        </w:r>
      </w:hyperlink>
    </w:p>
    <w:p>
      <w:pPr>
        <w:pStyle w:val="TOC2"/>
        <w:tabs>
          <w:tab w:val="right" w:leader="dot" w:pos="8306"/>
        </w:tabs>
      </w:pPr>
      <w:hyperlink w:anchor="_Toc20795" w:history="1">
        <w:r>
          <w:rPr>
            <w:rFonts w:ascii="仿宋" w:eastAsia="仿宋" w:hAnsi="仿宋" w:cs="仿宋" w:hint="eastAsia"/>
            <w:lang w:eastAsia="zh-CN"/>
          </w:rPr>
          <w:t>(一)、文档编制与审查</w:t>
        </w:r>
        <w:r>
          <w:tab/>
        </w:r>
        <w:r>
          <w:fldChar w:fldCharType="begin"/>
        </w:r>
        <w:r>
          <w:instrText xml:space="preserve"> PAGEREF _Toc20795 \h </w:instrText>
        </w:r>
        <w:r>
          <w:fldChar w:fldCharType="separate"/>
        </w:r>
        <w:r>
          <w:t>12</w:t>
        </w:r>
        <w:r>
          <w:fldChar w:fldCharType="end"/>
        </w:r>
      </w:hyperlink>
    </w:p>
    <w:p>
      <w:pPr>
        <w:pStyle w:val="TOC2"/>
        <w:tabs>
          <w:tab w:val="right" w:leader="dot" w:pos="8306"/>
        </w:tabs>
      </w:pPr>
      <w:hyperlink w:anchor="_Toc32688" w:history="1">
        <w:r>
          <w:rPr>
            <w:rFonts w:ascii="仿宋" w:eastAsia="仿宋" w:hAnsi="仿宋" w:cs="仿宋" w:hint="eastAsia"/>
            <w:lang w:eastAsia="zh-CN"/>
          </w:rPr>
          <w:t>(二)、文档发布与分发</w:t>
        </w:r>
        <w:r>
          <w:tab/>
        </w:r>
        <w:r>
          <w:fldChar w:fldCharType="begin"/>
        </w:r>
        <w:r>
          <w:instrText xml:space="preserve"> PAGEREF _Toc32688 \h </w:instrText>
        </w:r>
        <w:r>
          <w:fldChar w:fldCharType="separate"/>
        </w:r>
        <w:r>
          <w:t>14</w:t>
        </w:r>
        <w:r>
          <w:fldChar w:fldCharType="end"/>
        </w:r>
      </w:hyperlink>
    </w:p>
    <w:p>
      <w:pPr>
        <w:pStyle w:val="TOC2"/>
        <w:tabs>
          <w:tab w:val="right" w:leader="dot" w:pos="8306"/>
        </w:tabs>
      </w:pPr>
      <w:hyperlink w:anchor="_Toc25157" w:history="1">
        <w:r>
          <w:rPr>
            <w:rFonts w:ascii="仿宋" w:eastAsia="仿宋" w:hAnsi="仿宋" w:cs="仿宋" w:hint="eastAsia"/>
            <w:lang w:eastAsia="zh-CN"/>
          </w:rPr>
          <w:t>(三)、文档存档与归档</w:t>
        </w:r>
        <w:r>
          <w:tab/>
        </w:r>
        <w:r>
          <w:fldChar w:fldCharType="begin"/>
        </w:r>
        <w:r>
          <w:instrText xml:space="preserve"> PAGEREF _Toc25157 \h </w:instrText>
        </w:r>
        <w:r>
          <w:fldChar w:fldCharType="separate"/>
        </w:r>
        <w:r>
          <w:t>14</w:t>
        </w:r>
        <w:r>
          <w:fldChar w:fldCharType="end"/>
        </w:r>
      </w:hyperlink>
    </w:p>
    <w:p>
      <w:pPr>
        <w:pStyle w:val="TOC1"/>
        <w:tabs>
          <w:tab w:val="right" w:leader="dot" w:pos="8306"/>
        </w:tabs>
      </w:pPr>
      <w:hyperlink w:anchor="_Toc10524" w:history="1">
        <w:r>
          <w:rPr>
            <w:rFonts w:ascii="仿宋" w:eastAsia="仿宋" w:hAnsi="仿宋" w:cs="仿宋" w:hint="eastAsia"/>
            <w:lang w:eastAsia="zh-CN"/>
          </w:rPr>
          <w:t>五、计量标准器具：化学计量标准器具项目建设背景及必要性分析</w:t>
        </w:r>
        <w:r>
          <w:tab/>
        </w:r>
        <w:r>
          <w:fldChar w:fldCharType="begin"/>
        </w:r>
        <w:r>
          <w:instrText xml:space="preserve"> PAGEREF _Toc10524 \h </w:instrText>
        </w:r>
        <w:r>
          <w:fldChar w:fldCharType="separate"/>
        </w:r>
        <w:r>
          <w:t>16</w:t>
        </w:r>
        <w:r>
          <w:fldChar w:fldCharType="end"/>
        </w:r>
      </w:hyperlink>
    </w:p>
    <w:p>
      <w:pPr>
        <w:pStyle w:val="TOC2"/>
        <w:tabs>
          <w:tab w:val="right" w:leader="dot" w:pos="8306"/>
        </w:tabs>
      </w:pPr>
      <w:hyperlink w:anchor="_Toc8069" w:history="1">
        <w:r>
          <w:rPr>
            <w:rFonts w:ascii="仿宋" w:eastAsia="仿宋" w:hAnsi="仿宋" w:cs="仿宋" w:hint="eastAsia"/>
            <w:lang w:eastAsia="zh-CN"/>
          </w:rPr>
          <w:t>(一)、计量标准器具：化学计量标准器具项目背景分析</w:t>
        </w:r>
        <w:r>
          <w:tab/>
        </w:r>
        <w:r>
          <w:fldChar w:fldCharType="begin"/>
        </w:r>
        <w:r>
          <w:instrText xml:space="preserve"> PAGEREF _Toc8069 \h </w:instrText>
        </w:r>
        <w:r>
          <w:fldChar w:fldCharType="separate"/>
        </w:r>
        <w:r>
          <w:t>16</w:t>
        </w:r>
        <w:r>
          <w:fldChar w:fldCharType="end"/>
        </w:r>
      </w:hyperlink>
    </w:p>
    <w:p>
      <w:pPr>
        <w:pStyle w:val="TOC2"/>
        <w:tabs>
          <w:tab w:val="right" w:leader="dot" w:pos="8306"/>
        </w:tabs>
      </w:pPr>
      <w:hyperlink w:anchor="_Toc22383" w:history="1">
        <w:r>
          <w:rPr>
            <w:rFonts w:ascii="仿宋" w:eastAsia="仿宋" w:hAnsi="仿宋" w:cs="仿宋" w:hint="eastAsia"/>
            <w:lang w:eastAsia="zh-CN"/>
          </w:rPr>
          <w:t>(二)、计量标准器具：化学计量标准器具项目建设必要性分析</w:t>
        </w:r>
        <w:r>
          <w:tab/>
        </w:r>
        <w:r>
          <w:fldChar w:fldCharType="begin"/>
        </w:r>
        <w:r>
          <w:instrText xml:space="preserve"> PAGEREF _Toc22383 \h </w:instrText>
        </w:r>
        <w:r>
          <w:fldChar w:fldCharType="separate"/>
        </w:r>
        <w:r>
          <w:t>18</w:t>
        </w:r>
        <w:r>
          <w:fldChar w:fldCharType="end"/>
        </w:r>
      </w:hyperlink>
    </w:p>
    <w:p>
      <w:pPr>
        <w:pStyle w:val="TOC1"/>
        <w:tabs>
          <w:tab w:val="right" w:leader="dot" w:pos="8306"/>
        </w:tabs>
      </w:pPr>
      <w:hyperlink w:anchor="_Toc10865" w:history="1">
        <w:r>
          <w:rPr>
            <w:rFonts w:ascii="仿宋" w:eastAsia="仿宋" w:hAnsi="仿宋" w:cs="仿宋" w:hint="eastAsia"/>
            <w:lang w:eastAsia="zh-CN"/>
          </w:rPr>
          <w:t>六、计量标准器具：化学计量标准器具项目建设单位说明</w:t>
        </w:r>
        <w:r>
          <w:tab/>
        </w:r>
        <w:r>
          <w:fldChar w:fldCharType="begin"/>
        </w:r>
        <w:r>
          <w:instrText xml:space="preserve"> PAGEREF _Toc10865 \h </w:instrText>
        </w:r>
        <w:r>
          <w:fldChar w:fldCharType="separate"/>
        </w:r>
        <w:r>
          <w:t>19</w:t>
        </w:r>
        <w:r>
          <w:fldChar w:fldCharType="end"/>
        </w:r>
      </w:hyperlink>
    </w:p>
    <w:p>
      <w:pPr>
        <w:pStyle w:val="TOC2"/>
        <w:tabs>
          <w:tab w:val="right" w:leader="dot" w:pos="8306"/>
        </w:tabs>
      </w:pPr>
      <w:hyperlink w:anchor="_Toc7323" w:history="1">
        <w:r>
          <w:rPr>
            <w:rFonts w:ascii="仿宋" w:eastAsia="仿宋" w:hAnsi="仿宋" w:cs="仿宋" w:hint="eastAsia"/>
            <w:lang w:eastAsia="zh-CN"/>
          </w:rPr>
          <w:t>(一)、计量标准器具：化学计量标准器具项目承办单位基本情况</w:t>
        </w:r>
        <w:r>
          <w:tab/>
        </w:r>
        <w:r>
          <w:fldChar w:fldCharType="begin"/>
        </w:r>
        <w:r>
          <w:instrText xml:space="preserve"> PAGEREF _Toc7323 \h </w:instrText>
        </w:r>
        <w:r>
          <w:fldChar w:fldCharType="separate"/>
        </w:r>
        <w:r>
          <w:t>19</w:t>
        </w:r>
        <w:r>
          <w:fldChar w:fldCharType="end"/>
        </w:r>
      </w:hyperlink>
    </w:p>
    <w:p>
      <w:pPr>
        <w:pStyle w:val="TOC2"/>
        <w:tabs>
          <w:tab w:val="right" w:leader="dot" w:pos="8306"/>
        </w:tabs>
      </w:pPr>
      <w:hyperlink w:anchor="_Toc12861" w:history="1">
        <w:r>
          <w:rPr>
            <w:rFonts w:ascii="仿宋" w:eastAsia="仿宋" w:hAnsi="仿宋" w:cs="仿宋" w:hint="eastAsia"/>
            <w:lang w:eastAsia="zh-CN"/>
          </w:rPr>
          <w:t>(二)、公司经济效益分析</w:t>
        </w:r>
        <w:r>
          <w:tab/>
        </w:r>
        <w:r>
          <w:fldChar w:fldCharType="begin"/>
        </w:r>
        <w:r>
          <w:instrText xml:space="preserve"> PAGEREF _Toc12861 \h </w:instrText>
        </w:r>
        <w:r>
          <w:fldChar w:fldCharType="separate"/>
        </w:r>
        <w:r>
          <w:t>20</w:t>
        </w:r>
        <w:r>
          <w:fldChar w:fldCharType="end"/>
        </w:r>
      </w:hyperlink>
    </w:p>
    <w:p>
      <w:pPr>
        <w:pStyle w:val="TOC1"/>
        <w:tabs>
          <w:tab w:val="right" w:leader="dot" w:pos="8306"/>
        </w:tabs>
      </w:pPr>
      <w:hyperlink w:anchor="_Toc25572" w:history="1">
        <w:r>
          <w:rPr>
            <w:rFonts w:ascii="仿宋" w:eastAsia="仿宋" w:hAnsi="仿宋" w:cs="仿宋" w:hint="eastAsia"/>
            <w:lang w:eastAsia="zh-CN"/>
          </w:rPr>
          <w:t>七、计量标准器具：化学计量标准器具项目计划安排</w:t>
        </w:r>
        <w:r>
          <w:tab/>
        </w:r>
        <w:r>
          <w:fldChar w:fldCharType="begin"/>
        </w:r>
        <w:r>
          <w:instrText xml:space="preserve"> PAGEREF _Toc25572 \h </w:instrText>
        </w:r>
        <w:r>
          <w:fldChar w:fldCharType="separate"/>
        </w:r>
        <w:r>
          <w:t>21</w:t>
        </w:r>
        <w:r>
          <w:fldChar w:fldCharType="end"/>
        </w:r>
      </w:hyperlink>
    </w:p>
    <w:p>
      <w:pPr>
        <w:pStyle w:val="TOC2"/>
        <w:tabs>
          <w:tab w:val="right" w:leader="dot" w:pos="8306"/>
        </w:tabs>
      </w:pPr>
      <w:hyperlink w:anchor="_Toc4730" w:history="1">
        <w:r>
          <w:rPr>
            <w:rFonts w:ascii="仿宋" w:eastAsia="仿宋" w:hAnsi="仿宋" w:cs="仿宋" w:hint="eastAsia"/>
            <w:lang w:eastAsia="zh-CN"/>
          </w:rPr>
          <w:t>(一)、建设周期</w:t>
        </w:r>
        <w:r>
          <w:tab/>
        </w:r>
        <w:r>
          <w:fldChar w:fldCharType="begin"/>
        </w:r>
        <w:r>
          <w:instrText xml:space="preserve"> PAGEREF _Toc4730 \h </w:instrText>
        </w:r>
        <w:r>
          <w:fldChar w:fldCharType="separate"/>
        </w:r>
        <w:r>
          <w:t>21</w:t>
        </w:r>
        <w:r>
          <w:fldChar w:fldCharType="end"/>
        </w:r>
      </w:hyperlink>
    </w:p>
    <w:p>
      <w:pPr>
        <w:pStyle w:val="TOC2"/>
        <w:tabs>
          <w:tab w:val="right" w:leader="dot" w:pos="8306"/>
        </w:tabs>
      </w:pPr>
      <w:hyperlink w:anchor="_Toc10892" w:history="1">
        <w:r>
          <w:rPr>
            <w:rFonts w:ascii="仿宋" w:eastAsia="仿宋" w:hAnsi="仿宋" w:cs="仿宋" w:hint="eastAsia"/>
            <w:lang w:eastAsia="zh-CN"/>
          </w:rPr>
          <w:t>(二)、建设进度</w:t>
        </w:r>
        <w:r>
          <w:tab/>
        </w:r>
        <w:r>
          <w:fldChar w:fldCharType="begin"/>
        </w:r>
        <w:r>
          <w:instrText xml:space="preserve"> PAGEREF _Toc10892 \h </w:instrText>
        </w:r>
        <w:r>
          <w:fldChar w:fldCharType="separate"/>
        </w:r>
        <w:r>
          <w:t>22</w:t>
        </w:r>
        <w:r>
          <w:fldChar w:fldCharType="end"/>
        </w:r>
      </w:hyperlink>
    </w:p>
    <w:p>
      <w:pPr>
        <w:pStyle w:val="TOC2"/>
        <w:tabs>
          <w:tab w:val="right" w:leader="dot" w:pos="8306"/>
        </w:tabs>
      </w:pPr>
      <w:hyperlink w:anchor="_Toc27524" w:history="1">
        <w:r>
          <w:rPr>
            <w:rFonts w:ascii="仿宋" w:eastAsia="仿宋" w:hAnsi="仿宋" w:cs="仿宋" w:hint="eastAsia"/>
            <w:lang w:eastAsia="zh-CN"/>
          </w:rPr>
          <w:t>(三)、进度安排注意事项</w:t>
        </w:r>
        <w:r>
          <w:tab/>
        </w:r>
        <w:r>
          <w:fldChar w:fldCharType="begin"/>
        </w:r>
        <w:r>
          <w:instrText xml:space="preserve"> PAGEREF _Toc27524 \h </w:instrText>
        </w:r>
        <w:r>
          <w:fldChar w:fldCharType="separate"/>
        </w:r>
        <w:r>
          <w:t>23</w:t>
        </w:r>
        <w:r>
          <w:fldChar w:fldCharType="end"/>
        </w:r>
      </w:hyperlink>
    </w:p>
    <w:p>
      <w:pPr>
        <w:pStyle w:val="TOC2"/>
        <w:tabs>
          <w:tab w:val="right" w:leader="dot" w:pos="8306"/>
        </w:tabs>
      </w:pPr>
      <w:hyperlink w:anchor="_Toc28414" w:history="1">
        <w:r>
          <w:rPr>
            <w:rFonts w:ascii="仿宋" w:eastAsia="仿宋" w:hAnsi="仿宋" w:cs="仿宋" w:hint="eastAsia"/>
            <w:lang w:eastAsia="zh-CN"/>
          </w:rPr>
          <w:t>(四)、人力资源配置</w:t>
        </w:r>
        <w:r>
          <w:tab/>
        </w:r>
        <w:r>
          <w:fldChar w:fldCharType="begin"/>
        </w:r>
        <w:r>
          <w:instrText xml:space="preserve"> PAGEREF _Toc28414 \h </w:instrText>
        </w:r>
        <w:r>
          <w:fldChar w:fldCharType="separate"/>
        </w:r>
        <w:r>
          <w:t>25</w:t>
        </w:r>
        <w:r>
          <w:fldChar w:fldCharType="end"/>
        </w:r>
      </w:hyperlink>
    </w:p>
    <w:p>
      <w:pPr>
        <w:pStyle w:val="TOC1"/>
        <w:tabs>
          <w:tab w:val="right" w:leader="dot" w:pos="8306"/>
        </w:tabs>
      </w:pPr>
      <w:hyperlink w:anchor="_Toc11166" w:history="1">
        <w:r>
          <w:rPr>
            <w:rFonts w:ascii="仿宋" w:eastAsia="仿宋" w:hAnsi="仿宋" w:cs="仿宋" w:hint="eastAsia"/>
            <w:lang w:eastAsia="zh-CN"/>
          </w:rPr>
          <w:t>八、计量标准器具：化学计量标准器具项目创新与研发</w:t>
        </w:r>
        <w:r>
          <w:tab/>
        </w:r>
        <w:r>
          <w:fldChar w:fldCharType="begin"/>
        </w:r>
        <w:r>
          <w:instrText xml:space="preserve"> PAGEREF _Toc11166 \h </w:instrText>
        </w:r>
        <w:r>
          <w:fldChar w:fldCharType="separate"/>
        </w:r>
        <w:r>
          <w:t>26</w:t>
        </w:r>
        <w:r>
          <w:fldChar w:fldCharType="end"/>
        </w:r>
      </w:hyperlink>
    </w:p>
    <w:p>
      <w:pPr>
        <w:pStyle w:val="TOC2"/>
        <w:tabs>
          <w:tab w:val="right" w:leader="dot" w:pos="8306"/>
        </w:tabs>
      </w:pPr>
      <w:hyperlink w:anchor="_Toc4613" w:history="1">
        <w:r>
          <w:rPr>
            <w:rFonts w:ascii="仿宋" w:eastAsia="仿宋" w:hAnsi="仿宋" w:cs="仿宋" w:hint="eastAsia"/>
            <w:lang w:eastAsia="zh-CN"/>
          </w:rPr>
          <w:t>(一)、创新策略与方向</w:t>
        </w:r>
        <w:r>
          <w:tab/>
        </w:r>
        <w:r>
          <w:fldChar w:fldCharType="begin"/>
        </w:r>
        <w:r>
          <w:instrText xml:space="preserve"> PAGEREF _Toc4613 \h </w:instrText>
        </w:r>
        <w:r>
          <w:fldChar w:fldCharType="separate"/>
        </w:r>
        <w:r>
          <w:t>26</w:t>
        </w:r>
        <w:r>
          <w:fldChar w:fldCharType="end"/>
        </w:r>
      </w:hyperlink>
    </w:p>
    <w:p>
      <w:pPr>
        <w:pStyle w:val="TOC2"/>
        <w:tabs>
          <w:tab w:val="right" w:leader="dot" w:pos="8306"/>
        </w:tabs>
      </w:pPr>
      <w:hyperlink w:anchor="_Toc30123" w:history="1">
        <w:r>
          <w:rPr>
            <w:rFonts w:ascii="仿宋" w:eastAsia="仿宋" w:hAnsi="仿宋" w:cs="仿宋" w:hint="eastAsia"/>
            <w:lang w:eastAsia="zh-CN"/>
          </w:rPr>
          <w:t>(二)、研发规划与投入</w:t>
        </w:r>
        <w:r>
          <w:tab/>
        </w:r>
        <w:r>
          <w:fldChar w:fldCharType="begin"/>
        </w:r>
        <w:r>
          <w:instrText xml:space="preserve"> PAGEREF _Toc30123 \h </w:instrText>
        </w:r>
        <w:r>
          <w:fldChar w:fldCharType="separate"/>
        </w:r>
        <w:r>
          <w:t>27</w:t>
        </w:r>
        <w:r>
          <w:fldChar w:fldCharType="end"/>
        </w:r>
      </w:hyperlink>
    </w:p>
    <w:p>
      <w:pPr>
        <w:pStyle w:val="TOC1"/>
        <w:tabs>
          <w:tab w:val="right" w:leader="dot" w:pos="8306"/>
        </w:tabs>
      </w:pPr>
      <w:hyperlink w:anchor="_Toc792" w:history="1">
        <w:r>
          <w:rPr>
            <w:rFonts w:ascii="仿宋" w:eastAsia="仿宋" w:hAnsi="仿宋" w:cs="仿宋" w:hint="eastAsia"/>
            <w:lang w:eastAsia="zh-CN"/>
          </w:rPr>
          <w:t>九、计量标准器具：化学计量标准器具项目风险管理</w:t>
        </w:r>
        <w:r>
          <w:tab/>
        </w:r>
        <w:r>
          <w:fldChar w:fldCharType="begin"/>
        </w:r>
        <w:r>
          <w:instrText xml:space="preserve"> PAGEREF _Toc792 \h </w:instrText>
        </w:r>
        <w:r>
          <w:fldChar w:fldCharType="separate"/>
        </w:r>
        <w:r>
          <w:t>29</w:t>
        </w:r>
        <w:r>
          <w:fldChar w:fldCharType="end"/>
        </w:r>
      </w:hyperlink>
    </w:p>
    <w:p>
      <w:pPr>
        <w:pStyle w:val="TOC2"/>
        <w:tabs>
          <w:tab w:val="right" w:leader="dot" w:pos="8306"/>
        </w:tabs>
      </w:pPr>
      <w:hyperlink w:anchor="_Toc31457" w:history="1">
        <w:r>
          <w:rPr>
            <w:rFonts w:ascii="仿宋" w:eastAsia="仿宋" w:hAnsi="仿宋" w:cs="仿宋" w:hint="eastAsia"/>
            <w:lang w:eastAsia="zh-CN"/>
          </w:rPr>
          <w:t>(一)、风险识别与评估</w:t>
        </w:r>
        <w:r>
          <w:tab/>
        </w:r>
        <w:r>
          <w:fldChar w:fldCharType="begin"/>
        </w:r>
        <w:r>
          <w:instrText xml:space="preserve"> PAGEREF _Toc31457 \h </w:instrText>
        </w:r>
        <w:r>
          <w:fldChar w:fldCharType="separate"/>
        </w:r>
        <w:r>
          <w:t>29</w:t>
        </w:r>
        <w:r>
          <w:fldChar w:fldCharType="end"/>
        </w:r>
      </w:hyperlink>
    </w:p>
    <w:p>
      <w:pPr>
        <w:pStyle w:val="TOC2"/>
        <w:tabs>
          <w:tab w:val="right" w:leader="dot" w:pos="8306"/>
        </w:tabs>
      </w:pPr>
      <w:hyperlink w:anchor="_Toc6092" w:history="1">
        <w:r>
          <w:rPr>
            <w:rFonts w:ascii="仿宋" w:eastAsia="仿宋" w:hAnsi="仿宋" w:cs="仿宋" w:hint="eastAsia"/>
            <w:lang w:eastAsia="zh-CN"/>
          </w:rPr>
          <w:t>(二)、风险应对策略</w:t>
        </w:r>
        <w:r>
          <w:tab/>
        </w:r>
        <w:r>
          <w:fldChar w:fldCharType="begin"/>
        </w:r>
        <w:r>
          <w:instrText xml:space="preserve"> PAGEREF _Toc6092 \h </w:instrText>
        </w:r>
        <w:r>
          <w:fldChar w:fldCharType="separate"/>
        </w:r>
        <w:r>
          <w:t>30</w:t>
        </w:r>
        <w:r>
          <w:fldChar w:fldCharType="end"/>
        </w:r>
      </w:hyperlink>
    </w:p>
    <w:p>
      <w:pPr>
        <w:pStyle w:val="TOC2"/>
        <w:tabs>
          <w:tab w:val="right" w:leader="dot" w:pos="8306"/>
        </w:tabs>
      </w:pPr>
      <w:hyperlink w:anchor="_Toc18155" w:history="1">
        <w:r>
          <w:rPr>
            <w:rFonts w:ascii="仿宋" w:eastAsia="仿宋" w:hAnsi="仿宋" w:cs="仿宋" w:hint="eastAsia"/>
            <w:lang w:eastAsia="zh-CN"/>
          </w:rPr>
          <w:t>(三)、风险监控与控制</w:t>
        </w:r>
        <w:r>
          <w:tab/>
        </w:r>
        <w:r>
          <w:fldChar w:fldCharType="begin"/>
        </w:r>
        <w:r>
          <w:instrText xml:space="preserve"> PAGEREF _Toc18155 \h </w:instrText>
        </w:r>
        <w:r>
          <w:fldChar w:fldCharType="separate"/>
        </w:r>
        <w:r>
          <w:t>32</w:t>
        </w:r>
        <w:r>
          <w:fldChar w:fldCharType="end"/>
        </w:r>
      </w:hyperlink>
    </w:p>
    <w:p>
      <w:pPr>
        <w:pStyle w:val="TOC1"/>
        <w:tabs>
          <w:tab w:val="right" w:leader="dot" w:pos="8306"/>
        </w:tabs>
      </w:pPr>
      <w:hyperlink w:anchor="_Toc12249" w:history="1">
        <w:r>
          <w:rPr>
            <w:rFonts w:ascii="仿宋" w:eastAsia="仿宋" w:hAnsi="仿宋" w:cs="仿宋" w:hint="eastAsia"/>
            <w:lang w:eastAsia="zh-CN"/>
          </w:rPr>
          <w:t>十、生产安全保护</w:t>
        </w:r>
        <w:r>
          <w:tab/>
        </w:r>
        <w:r>
          <w:fldChar w:fldCharType="begin"/>
        </w:r>
        <w:r>
          <w:instrText xml:space="preserve"> PAGEREF _Toc12249 \h </w:instrText>
        </w:r>
        <w:r>
          <w:fldChar w:fldCharType="separate"/>
        </w:r>
        <w:r>
          <w:t>33</w:t>
        </w:r>
        <w:r>
          <w:fldChar w:fldCharType="end"/>
        </w:r>
      </w:hyperlink>
    </w:p>
    <w:p>
      <w:pPr>
        <w:pStyle w:val="TOC2"/>
        <w:tabs>
          <w:tab w:val="right" w:leader="dot" w:pos="8306"/>
        </w:tabs>
      </w:pPr>
      <w:hyperlink w:anchor="_Toc14940" w:history="1">
        <w:r>
          <w:rPr>
            <w:rFonts w:ascii="仿宋" w:eastAsia="仿宋" w:hAnsi="仿宋" w:cs="仿宋" w:hint="eastAsia"/>
            <w:lang w:eastAsia="zh-CN"/>
          </w:rPr>
          <w:t>(一)、消防安全</w:t>
        </w:r>
        <w:r>
          <w:tab/>
        </w:r>
        <w:r>
          <w:fldChar w:fldCharType="begin"/>
        </w:r>
        <w:r>
          <w:instrText xml:space="preserve"> PAGEREF _Toc14940 \h </w:instrText>
        </w:r>
        <w:r>
          <w:fldChar w:fldCharType="separate"/>
        </w:r>
        <w:r>
          <w:t>33</w:t>
        </w:r>
        <w:r>
          <w:fldChar w:fldCharType="end"/>
        </w:r>
      </w:hyperlink>
    </w:p>
    <w:p>
      <w:pPr>
        <w:pStyle w:val="TOC2"/>
        <w:tabs>
          <w:tab w:val="right" w:leader="dot" w:pos="8306"/>
        </w:tabs>
      </w:pPr>
      <w:hyperlink w:anchor="_Toc4705" w:history="1">
        <w:r>
          <w:rPr>
            <w:rFonts w:ascii="仿宋" w:eastAsia="仿宋" w:hAnsi="仿宋" w:cs="仿宋" w:hint="eastAsia"/>
            <w:lang w:eastAsia="zh-CN"/>
          </w:rPr>
          <w:t>(二)、防火防爆总图布置措施</w:t>
        </w:r>
        <w:r>
          <w:tab/>
        </w:r>
        <w:r>
          <w:fldChar w:fldCharType="begin"/>
        </w:r>
        <w:r>
          <w:instrText xml:space="preserve"> PAGEREF _Toc4705 \h </w:instrText>
        </w:r>
        <w:r>
          <w:fldChar w:fldCharType="separate"/>
        </w:r>
        <w:r>
          <w:t>35</w:t>
        </w:r>
        <w:r>
          <w:fldChar w:fldCharType="end"/>
        </w:r>
      </w:hyperlink>
    </w:p>
    <w:p>
      <w:pPr>
        <w:pStyle w:val="TOC2"/>
        <w:tabs>
          <w:tab w:val="right" w:leader="dot" w:pos="8306"/>
        </w:tabs>
      </w:pPr>
      <w:hyperlink w:anchor="_Toc3415" w:history="1">
        <w:r>
          <w:rPr>
            <w:rFonts w:ascii="仿宋" w:eastAsia="仿宋" w:hAnsi="仿宋" w:cs="仿宋" w:hint="eastAsia"/>
            <w:lang w:eastAsia="zh-CN"/>
          </w:rPr>
          <w:t>(三)、自然灾害防范措施</w:t>
        </w:r>
        <w:r>
          <w:tab/>
        </w:r>
        <w:r>
          <w:fldChar w:fldCharType="begin"/>
        </w:r>
        <w:r>
          <w:instrText xml:space="preserve"> PAGEREF _Toc3415 \h </w:instrText>
        </w:r>
        <w:r>
          <w:fldChar w:fldCharType="separate"/>
        </w:r>
        <w:r>
          <w:t>36</w:t>
        </w:r>
        <w:r>
          <w:fldChar w:fldCharType="end"/>
        </w:r>
      </w:hyperlink>
    </w:p>
    <w:p>
      <w:pPr>
        <w:pStyle w:val="TOC2"/>
        <w:tabs>
          <w:tab w:val="right" w:leader="dot" w:pos="8306"/>
        </w:tabs>
      </w:pPr>
      <w:hyperlink w:anchor="_Toc5720" w:history="1">
        <w:r>
          <w:rPr>
            <w:rFonts w:ascii="仿宋" w:eastAsia="仿宋" w:hAnsi="仿宋" w:cs="仿宋" w:hint="eastAsia"/>
            <w:lang w:eastAsia="zh-CN"/>
          </w:rPr>
          <w:t>(四)、安全色及安全标志使用要求</w:t>
        </w:r>
        <w:r>
          <w:tab/>
        </w:r>
        <w:r>
          <w:fldChar w:fldCharType="begin"/>
        </w:r>
        <w:r>
          <w:instrText xml:space="preserve"> PAGEREF _Toc5720 \h </w:instrText>
        </w:r>
        <w:r>
          <w:fldChar w:fldCharType="separate"/>
        </w:r>
        <w:r>
          <w:t>37</w:t>
        </w:r>
        <w:r>
          <w:fldChar w:fldCharType="end"/>
        </w:r>
      </w:hyperlink>
    </w:p>
    <w:p>
      <w:pPr>
        <w:pStyle w:val="TOC2"/>
        <w:tabs>
          <w:tab w:val="right" w:leader="dot" w:pos="8306"/>
        </w:tabs>
      </w:pPr>
      <w:hyperlink w:anchor="_Toc17624" w:history="1">
        <w:r>
          <w:rPr>
            <w:rFonts w:ascii="仿宋" w:eastAsia="仿宋" w:hAnsi="仿宋" w:cs="仿宋" w:hint="eastAsia"/>
            <w:lang w:eastAsia="zh-CN"/>
          </w:rPr>
          <w:t>(五)、防尘防毒措施</w:t>
        </w:r>
        <w:r>
          <w:tab/>
        </w:r>
        <w:r>
          <w:fldChar w:fldCharType="begin"/>
        </w:r>
        <w:r>
          <w:instrText xml:space="preserve"> PAGEREF _Toc17624 \h </w:instrText>
        </w:r>
        <w:r>
          <w:fldChar w:fldCharType="separate"/>
        </w:r>
        <w:r>
          <w:t>38</w:t>
        </w:r>
        <w:r>
          <w:fldChar w:fldCharType="end"/>
        </w:r>
      </w:hyperlink>
    </w:p>
    <w:p>
      <w:pPr>
        <w:pStyle w:val="TOC2"/>
        <w:tabs>
          <w:tab w:val="right" w:leader="dot" w:pos="8306"/>
        </w:tabs>
      </w:pPr>
      <w:hyperlink w:anchor="_Toc30526" w:history="1">
        <w:r>
          <w:rPr>
            <w:rFonts w:ascii="仿宋" w:eastAsia="仿宋" w:hAnsi="仿宋" w:cs="仿宋" w:hint="eastAsia"/>
            <w:lang w:eastAsia="zh-CN"/>
          </w:rPr>
          <w:t>(六)、防静电、触电防护及防雷措施</w:t>
        </w:r>
        <w:r>
          <w:tab/>
        </w:r>
        <w:r>
          <w:fldChar w:fldCharType="begin"/>
        </w:r>
        <w:r>
          <w:instrText xml:space="preserve"> PAGEREF _Toc30526 \h </w:instrText>
        </w:r>
        <w:r>
          <w:fldChar w:fldCharType="separate"/>
        </w:r>
        <w:r>
          <w:t>39</w:t>
        </w:r>
        <w:r>
          <w:fldChar w:fldCharType="end"/>
        </w:r>
      </w:hyperlink>
    </w:p>
    <w:p>
      <w:pPr>
        <w:pStyle w:val="TOC2"/>
        <w:tabs>
          <w:tab w:val="right" w:leader="dot" w:pos="8306"/>
        </w:tabs>
      </w:pPr>
      <w:hyperlink w:anchor="_Toc5902" w:history="1">
        <w:r>
          <w:rPr>
            <w:rFonts w:ascii="仿宋" w:eastAsia="仿宋" w:hAnsi="仿宋" w:cs="仿宋" w:hint="eastAsia"/>
            <w:lang w:eastAsia="zh-CN"/>
          </w:rPr>
          <w:t>(七)、机械设备安全保障措施</w:t>
        </w:r>
        <w:r>
          <w:tab/>
        </w:r>
        <w:r>
          <w:fldChar w:fldCharType="begin"/>
        </w:r>
        <w:r>
          <w:instrText xml:space="preserve"> PAGEREF _Toc5902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 w:history="1">
        <w:r>
          <w:rPr>
            <w:rFonts w:ascii="仿宋" w:eastAsia="仿宋" w:hAnsi="仿宋" w:cs="仿宋" w:hint="eastAsia"/>
            <w:lang w:eastAsia="zh-CN"/>
          </w:rPr>
          <w:t>十一、计量标准器具：化学计量标准器具项目环境影响分析</w:t>
        </w:r>
        <w:r>
          <w:tab/>
        </w:r>
        <w:r>
          <w:fldChar w:fldCharType="begin"/>
        </w:r>
        <w:r>
          <w:instrText xml:space="preserve"> PAGEREF _Toc132 \h </w:instrText>
        </w:r>
        <w:r>
          <w:fldChar w:fldCharType="separate"/>
        </w:r>
        <w:r>
          <w:t>43</w:t>
        </w:r>
        <w:r>
          <w:fldChar w:fldCharType="end"/>
        </w:r>
      </w:hyperlink>
    </w:p>
    <w:p>
      <w:pPr>
        <w:pStyle w:val="TOC2"/>
        <w:tabs>
          <w:tab w:val="right" w:leader="dot" w:pos="8306"/>
        </w:tabs>
      </w:pPr>
      <w:hyperlink w:anchor="_Toc24475" w:history="1">
        <w:r>
          <w:rPr>
            <w:rFonts w:ascii="仿宋" w:eastAsia="仿宋" w:hAnsi="仿宋" w:cs="仿宋" w:hint="eastAsia"/>
            <w:lang w:eastAsia="zh-CN"/>
          </w:rPr>
          <w:t>(一)、建设区域环境质量现状</w:t>
        </w:r>
        <w:r>
          <w:tab/>
        </w:r>
        <w:r>
          <w:fldChar w:fldCharType="begin"/>
        </w:r>
        <w:r>
          <w:instrText xml:space="preserve"> PAGEREF _Toc24475 \h </w:instrText>
        </w:r>
        <w:r>
          <w:fldChar w:fldCharType="separate"/>
        </w:r>
        <w:r>
          <w:t>43</w:t>
        </w:r>
        <w:r>
          <w:fldChar w:fldCharType="end"/>
        </w:r>
      </w:hyperlink>
    </w:p>
    <w:p>
      <w:pPr>
        <w:pStyle w:val="TOC2"/>
        <w:tabs>
          <w:tab w:val="right" w:leader="dot" w:pos="8306"/>
        </w:tabs>
      </w:pPr>
      <w:hyperlink w:anchor="_Toc19805" w:history="1">
        <w:r>
          <w:rPr>
            <w:rFonts w:ascii="仿宋" w:eastAsia="仿宋" w:hAnsi="仿宋" w:cs="仿宋" w:hint="eastAsia"/>
            <w:lang w:eastAsia="zh-CN"/>
          </w:rPr>
          <w:t>(二)、建设期环境保护</w:t>
        </w:r>
        <w:r>
          <w:tab/>
        </w:r>
        <w:r>
          <w:fldChar w:fldCharType="begin"/>
        </w:r>
        <w:r>
          <w:instrText xml:space="preserve"> PAGEREF _Toc19805 \h </w:instrText>
        </w:r>
        <w:r>
          <w:fldChar w:fldCharType="separate"/>
        </w:r>
        <w:r>
          <w:t>44</w:t>
        </w:r>
        <w:r>
          <w:fldChar w:fldCharType="end"/>
        </w:r>
      </w:hyperlink>
    </w:p>
    <w:p>
      <w:pPr>
        <w:pStyle w:val="TOC2"/>
        <w:tabs>
          <w:tab w:val="right" w:leader="dot" w:pos="8306"/>
        </w:tabs>
      </w:pPr>
      <w:hyperlink w:anchor="_Toc2741" w:history="1">
        <w:r>
          <w:rPr>
            <w:rFonts w:ascii="仿宋" w:eastAsia="仿宋" w:hAnsi="仿宋" w:cs="仿宋" w:hint="eastAsia"/>
            <w:lang w:eastAsia="zh-CN"/>
          </w:rPr>
          <w:t>(三)、运营期环境保护</w:t>
        </w:r>
        <w:r>
          <w:tab/>
        </w:r>
        <w:r>
          <w:fldChar w:fldCharType="begin"/>
        </w:r>
        <w:r>
          <w:instrText xml:space="preserve"> PAGEREF _Toc2741 \h </w:instrText>
        </w:r>
        <w:r>
          <w:fldChar w:fldCharType="separate"/>
        </w:r>
        <w:r>
          <w:t>46</w:t>
        </w:r>
        <w:r>
          <w:fldChar w:fldCharType="end"/>
        </w:r>
      </w:hyperlink>
    </w:p>
    <w:p>
      <w:pPr>
        <w:pStyle w:val="TOC2"/>
        <w:tabs>
          <w:tab w:val="right" w:leader="dot" w:pos="8306"/>
        </w:tabs>
      </w:pPr>
      <w:hyperlink w:anchor="_Toc1988" w:history="1">
        <w:r>
          <w:rPr>
            <w:rFonts w:ascii="仿宋" w:eastAsia="仿宋" w:hAnsi="仿宋" w:cs="仿宋" w:hint="eastAsia"/>
            <w:lang w:eastAsia="zh-CN"/>
          </w:rPr>
          <w:t>(四)、计量标准器具：化学计量标准器具项目建设对区域经济的影响</w:t>
        </w:r>
        <w:r>
          <w:tab/>
        </w:r>
        <w:r>
          <w:fldChar w:fldCharType="begin"/>
        </w:r>
        <w:r>
          <w:instrText xml:space="preserve"> PAGEREF _Toc1988 \h </w:instrText>
        </w:r>
        <w:r>
          <w:fldChar w:fldCharType="separate"/>
        </w:r>
        <w:r>
          <w:t>47</w:t>
        </w:r>
        <w:r>
          <w:fldChar w:fldCharType="end"/>
        </w:r>
      </w:hyperlink>
    </w:p>
    <w:p>
      <w:pPr>
        <w:pStyle w:val="TOC2"/>
        <w:tabs>
          <w:tab w:val="right" w:leader="dot" w:pos="8306"/>
        </w:tabs>
      </w:pPr>
      <w:hyperlink w:anchor="_Toc22146" w:history="1">
        <w:r>
          <w:rPr>
            <w:rFonts w:ascii="仿宋" w:eastAsia="仿宋" w:hAnsi="仿宋" w:cs="仿宋" w:hint="eastAsia"/>
            <w:lang w:eastAsia="zh-CN"/>
          </w:rPr>
          <w:t>(五)、废弃物处理</w:t>
        </w:r>
        <w:r>
          <w:tab/>
        </w:r>
        <w:r>
          <w:fldChar w:fldCharType="begin"/>
        </w:r>
        <w:r>
          <w:instrText xml:space="preserve"> PAGEREF _Toc22146 \h </w:instrText>
        </w:r>
        <w:r>
          <w:fldChar w:fldCharType="separate"/>
        </w:r>
        <w:r>
          <w:t>49</w:t>
        </w:r>
        <w:r>
          <w:fldChar w:fldCharType="end"/>
        </w:r>
      </w:hyperlink>
    </w:p>
    <w:p>
      <w:pPr>
        <w:pStyle w:val="TOC2"/>
        <w:tabs>
          <w:tab w:val="right" w:leader="dot" w:pos="8306"/>
        </w:tabs>
      </w:pPr>
      <w:hyperlink w:anchor="_Toc10491" w:history="1">
        <w:r>
          <w:rPr>
            <w:rFonts w:ascii="仿宋" w:eastAsia="仿宋" w:hAnsi="仿宋" w:cs="仿宋" w:hint="eastAsia"/>
            <w:lang w:eastAsia="zh-CN"/>
          </w:rPr>
          <w:t>(六)、特殊环境影响分析</w:t>
        </w:r>
        <w:r>
          <w:tab/>
        </w:r>
        <w:r>
          <w:fldChar w:fldCharType="begin"/>
        </w:r>
        <w:r>
          <w:instrText xml:space="preserve"> PAGEREF _Toc10491 \h </w:instrText>
        </w:r>
        <w:r>
          <w:fldChar w:fldCharType="separate"/>
        </w:r>
        <w:r>
          <w:t>51</w:t>
        </w:r>
        <w:r>
          <w:fldChar w:fldCharType="end"/>
        </w:r>
      </w:hyperlink>
    </w:p>
    <w:p>
      <w:pPr>
        <w:pStyle w:val="TOC2"/>
        <w:tabs>
          <w:tab w:val="right" w:leader="dot" w:pos="8306"/>
        </w:tabs>
      </w:pPr>
      <w:hyperlink w:anchor="_Toc1061" w:history="1">
        <w:r>
          <w:rPr>
            <w:rFonts w:ascii="仿宋" w:eastAsia="仿宋" w:hAnsi="仿宋" w:cs="仿宋" w:hint="eastAsia"/>
            <w:lang w:eastAsia="zh-CN"/>
          </w:rPr>
          <w:t>(七)、清洁生产</w:t>
        </w:r>
        <w:r>
          <w:tab/>
        </w:r>
        <w:r>
          <w:fldChar w:fldCharType="begin"/>
        </w:r>
        <w:r>
          <w:instrText xml:space="preserve"> PAGEREF _Toc1061 \h </w:instrText>
        </w:r>
        <w:r>
          <w:fldChar w:fldCharType="separate"/>
        </w:r>
        <w:r>
          <w:t>52</w:t>
        </w:r>
        <w:r>
          <w:fldChar w:fldCharType="end"/>
        </w:r>
      </w:hyperlink>
    </w:p>
    <w:p>
      <w:pPr>
        <w:pStyle w:val="TOC2"/>
        <w:tabs>
          <w:tab w:val="right" w:leader="dot" w:pos="8306"/>
        </w:tabs>
      </w:pPr>
      <w:hyperlink w:anchor="_Toc3802" w:history="1">
        <w:r>
          <w:rPr>
            <w:rFonts w:ascii="仿宋" w:eastAsia="仿宋" w:hAnsi="仿宋" w:cs="仿宋" w:hint="eastAsia"/>
            <w:lang w:eastAsia="zh-CN"/>
          </w:rPr>
          <w:t>(八)、环境保护综合评价</w:t>
        </w:r>
        <w:r>
          <w:tab/>
        </w:r>
        <w:r>
          <w:fldChar w:fldCharType="begin"/>
        </w:r>
        <w:r>
          <w:instrText xml:space="preserve"> PAGEREF _Toc3802 \h </w:instrText>
        </w:r>
        <w:r>
          <w:fldChar w:fldCharType="separate"/>
        </w:r>
        <w:r>
          <w:t>53</w:t>
        </w:r>
        <w:r>
          <w:fldChar w:fldCharType="end"/>
        </w:r>
      </w:hyperlink>
    </w:p>
    <w:p>
      <w:pPr>
        <w:pStyle w:val="TOC1"/>
        <w:tabs>
          <w:tab w:val="right" w:leader="dot" w:pos="8306"/>
        </w:tabs>
      </w:pPr>
      <w:hyperlink w:anchor="_Toc7760" w:history="1">
        <w:r>
          <w:rPr>
            <w:rFonts w:ascii="仿宋" w:eastAsia="仿宋" w:hAnsi="仿宋" w:cs="仿宋" w:hint="eastAsia"/>
            <w:lang w:eastAsia="zh-CN"/>
          </w:rPr>
          <w:t>十二、计量标准器具：化学计量标准器具项目人力资源管理</w:t>
        </w:r>
        <w:r>
          <w:tab/>
        </w:r>
        <w:r>
          <w:fldChar w:fldCharType="begin"/>
        </w:r>
        <w:r>
          <w:instrText xml:space="preserve"> PAGEREF _Toc7760 \h </w:instrText>
        </w:r>
        <w:r>
          <w:fldChar w:fldCharType="separate"/>
        </w:r>
        <w:r>
          <w:t>55</w:t>
        </w:r>
        <w:r>
          <w:fldChar w:fldCharType="end"/>
        </w:r>
      </w:hyperlink>
    </w:p>
    <w:p>
      <w:pPr>
        <w:pStyle w:val="TOC2"/>
        <w:tabs>
          <w:tab w:val="right" w:leader="dot" w:pos="8306"/>
        </w:tabs>
      </w:pPr>
      <w:hyperlink w:anchor="_Toc5276" w:history="1">
        <w:r>
          <w:rPr>
            <w:rFonts w:ascii="仿宋" w:eastAsia="仿宋" w:hAnsi="仿宋" w:cs="仿宋" w:hint="eastAsia"/>
            <w:lang w:eastAsia="zh-CN"/>
          </w:rPr>
          <w:t>(一)、建立健全的预算管理制度</w:t>
        </w:r>
        <w:r>
          <w:tab/>
        </w:r>
        <w:r>
          <w:fldChar w:fldCharType="begin"/>
        </w:r>
        <w:r>
          <w:instrText xml:space="preserve"> PAGEREF _Toc5276 \h </w:instrText>
        </w:r>
        <w:r>
          <w:fldChar w:fldCharType="separate"/>
        </w:r>
        <w:r>
          <w:t>55</w:t>
        </w:r>
        <w:r>
          <w:fldChar w:fldCharType="end"/>
        </w:r>
      </w:hyperlink>
    </w:p>
    <w:p>
      <w:pPr>
        <w:pStyle w:val="TOC2"/>
        <w:tabs>
          <w:tab w:val="right" w:leader="dot" w:pos="8306"/>
        </w:tabs>
      </w:pPr>
      <w:hyperlink w:anchor="_Toc26976" w:history="1">
        <w:r>
          <w:rPr>
            <w:rFonts w:ascii="仿宋" w:eastAsia="仿宋" w:hAnsi="仿宋" w:cs="仿宋" w:hint="eastAsia"/>
            <w:lang w:eastAsia="zh-CN"/>
          </w:rPr>
          <w:t>(二)、加强资金流动监控</w:t>
        </w:r>
        <w:r>
          <w:tab/>
        </w:r>
        <w:r>
          <w:fldChar w:fldCharType="begin"/>
        </w:r>
        <w:r>
          <w:instrText xml:space="preserve"> PAGEREF _Toc26976 \h </w:instrText>
        </w:r>
        <w:r>
          <w:fldChar w:fldCharType="separate"/>
        </w:r>
        <w:r>
          <w:t>57</w:t>
        </w:r>
        <w:r>
          <w:fldChar w:fldCharType="end"/>
        </w:r>
      </w:hyperlink>
    </w:p>
    <w:p>
      <w:pPr>
        <w:pStyle w:val="TOC2"/>
        <w:tabs>
          <w:tab w:val="right" w:leader="dot" w:pos="8306"/>
        </w:tabs>
      </w:pPr>
      <w:hyperlink w:anchor="_Toc4877" w:history="1">
        <w:r>
          <w:rPr>
            <w:rFonts w:ascii="仿宋" w:eastAsia="仿宋" w:hAnsi="仿宋" w:cs="仿宋" w:hint="eastAsia"/>
            <w:lang w:eastAsia="zh-CN"/>
          </w:rPr>
          <w:t>(三)、制定完善的风险控制机制</w:t>
        </w:r>
        <w:r>
          <w:tab/>
        </w:r>
        <w:r>
          <w:fldChar w:fldCharType="begin"/>
        </w:r>
        <w:r>
          <w:instrText xml:space="preserve"> PAGEREF _Toc4877 \h </w:instrText>
        </w:r>
        <w:r>
          <w:fldChar w:fldCharType="separate"/>
        </w:r>
        <w:r>
          <w:t>58</w:t>
        </w:r>
        <w:r>
          <w:fldChar w:fldCharType="end"/>
        </w:r>
      </w:hyperlink>
    </w:p>
    <w:p>
      <w:pPr>
        <w:pStyle w:val="TOC2"/>
        <w:tabs>
          <w:tab w:val="right" w:leader="dot" w:pos="8306"/>
        </w:tabs>
      </w:pPr>
      <w:hyperlink w:anchor="_Toc28998" w:history="1">
        <w:r>
          <w:rPr>
            <w:rFonts w:ascii="仿宋" w:eastAsia="仿宋" w:hAnsi="仿宋" w:cs="仿宋" w:hint="eastAsia"/>
            <w:lang w:eastAsia="zh-CN"/>
          </w:rPr>
          <w:t>(四)、优化成本管理</w:t>
        </w:r>
        <w:r>
          <w:tab/>
        </w:r>
        <w:r>
          <w:fldChar w:fldCharType="begin"/>
        </w:r>
        <w:r>
          <w:instrText xml:space="preserve"> PAGEREF _Toc28998 \h </w:instrText>
        </w:r>
        <w:r>
          <w:fldChar w:fldCharType="separate"/>
        </w:r>
        <w:r>
          <w:t>60</w:t>
        </w:r>
        <w:r>
          <w:fldChar w:fldCharType="end"/>
        </w:r>
      </w:hyperlink>
    </w:p>
    <w:p>
      <w:pPr>
        <w:pStyle w:val="TOC1"/>
        <w:tabs>
          <w:tab w:val="right" w:leader="dot" w:pos="8306"/>
        </w:tabs>
      </w:pPr>
      <w:hyperlink w:anchor="_Toc2895" w:history="1">
        <w:r>
          <w:rPr>
            <w:rFonts w:ascii="仿宋" w:eastAsia="仿宋" w:hAnsi="仿宋" w:cs="仿宋" w:hint="eastAsia"/>
            <w:lang w:eastAsia="zh-CN"/>
          </w:rPr>
          <w:t>十三、计量标准器具：化学计量标准器具项目治理与监督</w:t>
        </w:r>
        <w:r>
          <w:tab/>
        </w:r>
        <w:r>
          <w:fldChar w:fldCharType="begin"/>
        </w:r>
        <w:r>
          <w:instrText xml:space="preserve"> PAGEREF _Toc2895 \h </w:instrText>
        </w:r>
        <w:r>
          <w:fldChar w:fldCharType="separate"/>
        </w:r>
        <w:r>
          <w:t>61</w:t>
        </w:r>
        <w:r>
          <w:fldChar w:fldCharType="end"/>
        </w:r>
      </w:hyperlink>
    </w:p>
    <w:p>
      <w:pPr>
        <w:pStyle w:val="TOC2"/>
        <w:tabs>
          <w:tab w:val="right" w:leader="dot" w:pos="8306"/>
        </w:tabs>
      </w:pPr>
      <w:hyperlink w:anchor="_Toc3018" w:history="1">
        <w:r>
          <w:rPr>
            <w:rFonts w:ascii="仿宋" w:eastAsia="仿宋" w:hAnsi="仿宋" w:cs="仿宋" w:hint="eastAsia"/>
            <w:lang w:eastAsia="zh-CN"/>
          </w:rPr>
          <w:t>(一)、计量标准器具：化学计量标准器具项目治理结构</w:t>
        </w:r>
        <w:r>
          <w:tab/>
        </w:r>
        <w:r>
          <w:fldChar w:fldCharType="begin"/>
        </w:r>
        <w:r>
          <w:instrText xml:space="preserve"> PAGEREF _Toc3018 \h </w:instrText>
        </w:r>
        <w:r>
          <w:fldChar w:fldCharType="separate"/>
        </w:r>
        <w:r>
          <w:t>61</w:t>
        </w:r>
        <w:r>
          <w:fldChar w:fldCharType="end"/>
        </w:r>
      </w:hyperlink>
    </w:p>
    <w:p>
      <w:pPr>
        <w:pStyle w:val="TOC2"/>
        <w:tabs>
          <w:tab w:val="right" w:leader="dot" w:pos="8306"/>
        </w:tabs>
      </w:pPr>
      <w:hyperlink w:anchor="_Toc6279" w:history="1">
        <w:r>
          <w:rPr>
            <w:rFonts w:ascii="仿宋" w:eastAsia="仿宋" w:hAnsi="仿宋" w:cs="仿宋" w:hint="eastAsia"/>
            <w:lang w:eastAsia="zh-CN"/>
          </w:rPr>
          <w:t>(二)、监督与审计</w:t>
        </w:r>
        <w:r>
          <w:tab/>
        </w:r>
        <w:r>
          <w:fldChar w:fldCharType="begin"/>
        </w:r>
        <w:r>
          <w:instrText xml:space="preserve"> PAGEREF _Toc6279 \h </w:instrText>
        </w:r>
        <w:r>
          <w:fldChar w:fldCharType="separate"/>
        </w:r>
        <w:r>
          <w:t>63</w:t>
        </w:r>
        <w:r>
          <w:fldChar w:fldCharType="end"/>
        </w:r>
      </w:hyperlink>
    </w:p>
    <w:p>
      <w:pPr>
        <w:pStyle w:val="TOC1"/>
        <w:tabs>
          <w:tab w:val="right" w:leader="dot" w:pos="8306"/>
        </w:tabs>
      </w:pPr>
      <w:hyperlink w:anchor="_Toc6644" w:history="1">
        <w:r>
          <w:rPr>
            <w:rFonts w:ascii="仿宋" w:eastAsia="仿宋" w:hAnsi="仿宋" w:cs="仿宋" w:hint="eastAsia"/>
            <w:lang w:eastAsia="zh-CN"/>
          </w:rPr>
          <w:t>十四、利益相关者分析与沟通计划</w:t>
        </w:r>
        <w:r>
          <w:tab/>
        </w:r>
        <w:r>
          <w:fldChar w:fldCharType="begin"/>
        </w:r>
        <w:r>
          <w:instrText xml:space="preserve"> PAGEREF _Toc6644 \h </w:instrText>
        </w:r>
        <w:r>
          <w:fldChar w:fldCharType="separate"/>
        </w:r>
        <w:r>
          <w:t>64</w:t>
        </w:r>
        <w:r>
          <w:fldChar w:fldCharType="end"/>
        </w:r>
      </w:hyperlink>
    </w:p>
    <w:p>
      <w:pPr>
        <w:pStyle w:val="TOC2"/>
        <w:tabs>
          <w:tab w:val="right" w:leader="dot" w:pos="8306"/>
        </w:tabs>
      </w:pPr>
      <w:hyperlink w:anchor="_Toc26675" w:history="1">
        <w:r>
          <w:rPr>
            <w:rFonts w:ascii="仿宋" w:eastAsia="仿宋" w:hAnsi="仿宋" w:cs="仿宋" w:hint="eastAsia"/>
            <w:lang w:eastAsia="zh-CN"/>
          </w:rPr>
          <w:t>(一)、利益相关者分析</w:t>
        </w:r>
        <w:r>
          <w:tab/>
        </w:r>
        <w:r>
          <w:fldChar w:fldCharType="begin"/>
        </w:r>
        <w:r>
          <w:instrText xml:space="preserve"> PAGEREF _Toc26675 \h </w:instrText>
        </w:r>
        <w:r>
          <w:fldChar w:fldCharType="separate"/>
        </w:r>
        <w:r>
          <w:t>64</w:t>
        </w:r>
        <w:r>
          <w:fldChar w:fldCharType="end"/>
        </w:r>
      </w:hyperlink>
    </w:p>
    <w:p>
      <w:pPr>
        <w:pStyle w:val="TOC2"/>
        <w:tabs>
          <w:tab w:val="right" w:leader="dot" w:pos="8306"/>
        </w:tabs>
      </w:pPr>
      <w:hyperlink w:anchor="_Toc27030" w:history="1">
        <w:r>
          <w:rPr>
            <w:rFonts w:ascii="仿宋" w:eastAsia="仿宋" w:hAnsi="仿宋" w:cs="仿宋" w:hint="eastAsia"/>
            <w:lang w:eastAsia="zh-CN"/>
          </w:rPr>
          <w:t>(二)、沟通计划</w:t>
        </w:r>
        <w:r>
          <w:tab/>
        </w:r>
        <w:r>
          <w:fldChar w:fldCharType="begin"/>
        </w:r>
        <w:r>
          <w:instrText xml:space="preserve"> PAGEREF _Toc27030 \h </w:instrText>
        </w:r>
        <w:r>
          <w:fldChar w:fldCharType="separate"/>
        </w:r>
        <w:r>
          <w:t>66</w:t>
        </w:r>
        <w:r>
          <w:fldChar w:fldCharType="end"/>
        </w:r>
      </w:hyperlink>
    </w:p>
    <w:p>
      <w:pPr>
        <w:pStyle w:val="TOC1"/>
        <w:tabs>
          <w:tab w:val="right" w:leader="dot" w:pos="8306"/>
        </w:tabs>
      </w:pPr>
      <w:hyperlink w:anchor="_Toc13820" w:history="1">
        <w:r>
          <w:rPr>
            <w:rFonts w:ascii="仿宋" w:eastAsia="仿宋" w:hAnsi="仿宋" w:cs="仿宋" w:hint="eastAsia"/>
            <w:lang w:eastAsia="zh-CN"/>
          </w:rPr>
          <w:t>十五、计量标准器具：化学计量标准器具项目实施时间节点</w:t>
        </w:r>
        <w:r>
          <w:tab/>
        </w:r>
        <w:r>
          <w:fldChar w:fldCharType="begin"/>
        </w:r>
        <w:r>
          <w:instrText xml:space="preserve"> PAGEREF _Toc13820 \h </w:instrText>
        </w:r>
        <w:r>
          <w:fldChar w:fldCharType="separate"/>
        </w:r>
        <w:r>
          <w:t>67</w:t>
        </w:r>
        <w:r>
          <w:fldChar w:fldCharType="end"/>
        </w:r>
      </w:hyperlink>
    </w:p>
    <w:p>
      <w:pPr>
        <w:pStyle w:val="TOC2"/>
        <w:tabs>
          <w:tab w:val="right" w:leader="dot" w:pos="8306"/>
        </w:tabs>
      </w:pPr>
      <w:hyperlink w:anchor="_Toc24654" w:history="1">
        <w:r>
          <w:rPr>
            <w:rFonts w:ascii="仿宋" w:eastAsia="仿宋" w:hAnsi="仿宋" w:cs="仿宋" w:hint="eastAsia"/>
            <w:lang w:eastAsia="zh-CN"/>
          </w:rPr>
          <w:t>(一)、计量标准器具：化学计量标准器具项目启动阶段时间节点</w:t>
        </w:r>
        <w:r>
          <w:tab/>
        </w:r>
        <w:r>
          <w:fldChar w:fldCharType="begin"/>
        </w:r>
        <w:r>
          <w:instrText xml:space="preserve"> PAGEREF _Toc24654 \h </w:instrText>
        </w:r>
        <w:r>
          <w:fldChar w:fldCharType="separate"/>
        </w:r>
        <w:r>
          <w:t>67</w:t>
        </w:r>
        <w:r>
          <w:fldChar w:fldCharType="end"/>
        </w:r>
      </w:hyperlink>
    </w:p>
    <w:p>
      <w:pPr>
        <w:pStyle w:val="TOC2"/>
        <w:tabs>
          <w:tab w:val="right" w:leader="dot" w:pos="8306"/>
        </w:tabs>
      </w:pPr>
      <w:hyperlink w:anchor="_Toc28474" w:history="1">
        <w:r>
          <w:rPr>
            <w:rFonts w:ascii="仿宋" w:eastAsia="仿宋" w:hAnsi="仿宋" w:cs="仿宋" w:hint="eastAsia"/>
            <w:lang w:eastAsia="zh-CN"/>
          </w:rPr>
          <w:t>(二)、计量标准器具：化学计量标准器具项目执行阶段时间节点</w:t>
        </w:r>
        <w:r>
          <w:tab/>
        </w:r>
        <w:r>
          <w:fldChar w:fldCharType="begin"/>
        </w:r>
        <w:r>
          <w:instrText xml:space="preserve"> PAGEREF _Toc28474 \h </w:instrText>
        </w:r>
        <w:r>
          <w:fldChar w:fldCharType="separate"/>
        </w:r>
        <w:r>
          <w:t>68</w:t>
        </w:r>
        <w:r>
          <w:fldChar w:fldCharType="end"/>
        </w:r>
      </w:hyperlink>
    </w:p>
    <w:p>
      <w:pPr>
        <w:pStyle w:val="TOC2"/>
        <w:tabs>
          <w:tab w:val="right" w:leader="dot" w:pos="8306"/>
        </w:tabs>
      </w:pPr>
      <w:hyperlink w:anchor="_Toc9086" w:history="1">
        <w:r>
          <w:rPr>
            <w:rFonts w:ascii="仿宋" w:eastAsia="仿宋" w:hAnsi="仿宋" w:cs="仿宋" w:hint="eastAsia"/>
            <w:lang w:eastAsia="zh-CN"/>
          </w:rPr>
          <w:t>(三)、计量标准器具：化学计量标准器具项目完成阶段时间节点</w:t>
        </w:r>
        <w:r>
          <w:tab/>
        </w:r>
        <w:r>
          <w:fldChar w:fldCharType="begin"/>
        </w:r>
        <w:r>
          <w:instrText xml:space="preserve"> PAGEREF _Toc9086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588"/>
      <w:r>
        <w:rPr>
          <w:rFonts w:ascii="仿宋" w:eastAsia="仿宋" w:hAnsi="仿宋" w:cs="仿宋" w:hint="eastAsia"/>
          <w:sz w:val="28"/>
          <w:lang w:eastAsia="zh-CN"/>
        </w:rPr>
        <w:t>一、计量标准器具：化学计量标准器具项目危机管理</w:t>
      </w:r>
      <w:bookmarkEnd w:id="2"/>
    </w:p>
    <w:p>
      <w:pPr>
        <w:pStyle w:val="Heading2"/>
        <w:rPr>
          <w:rFonts w:ascii="仿宋" w:eastAsia="仿宋" w:hAnsi="仿宋" w:cs="仿宋" w:hint="eastAsia"/>
          <w:lang w:eastAsia="zh-CN"/>
        </w:rPr>
      </w:pPr>
      <w:bookmarkStart w:id="3" w:name="_Toc617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计量标准器具：化学计量标准器具项目危机管理中，危机预警与识别是确保计量标准器具：化学计量标准器具项目稳健运行的核心步骤。通过建立全面的监测机制，计量标准器具：化学计量标准器具项目团队旨在及时发现和理解潜在的风险和危机因素，以便采取及时的预防和应对措施，确保计量标准器具：化学计量标准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计量标准器具：化学计量标准器具项目团队全面分析了整个计量标准器具：化学计量标准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计量标准器具：化学计量标准器具项目团队着重于明确定义计量标准器具：化学计量标准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计量标准器具：化学计量标准器具项目进展的持续监控，团队能够及时发现潜在问题并作出迅速反应。计量标准器具：化学计量标准器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计量标准器具：化学计量标准器具项目得以更有序、可控地推进。</w:t>
      </w:r>
    </w:p>
    <w:p>
      <w:pPr>
        <w:pStyle w:val="Heading2"/>
        <w:ind w:firstLine="560" w:firstLineChars="200"/>
        <w:rPr>
          <w:rFonts w:ascii="仿宋" w:eastAsia="仿宋" w:hAnsi="仿宋" w:cs="仿宋" w:hint="eastAsia"/>
          <w:sz w:val="28"/>
          <w:lang w:eastAsia="zh-CN"/>
        </w:rPr>
      </w:pPr>
      <w:bookmarkStart w:id="4" w:name="_Toc887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在危机发生时，计量标准器具：化学计量标准器具项目团队立即行动，成立了应急小组。该小组的任务是迅速制定并实施紧急应对措施，以最小化潜在损失。以下是采取的主要措施：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暂停计量标准器具：化学计量标准器具项目进度：为遏制危机蔓延，计量标准器具：化学计量标准器具项目暂时停止进行，以便全面评估当前状况。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资源重新分配：重新评估计量标准器具：化学计量标准器具项目资源的分配，确保最大限度地减小损失。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实时沟通：与关键利益相关者建立实时沟通机制，向他们传递计量标准器具：化学计量标准器具项目危机的实际状况，保障计量标准器具：化学计量标准器具项目核心利益。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在紧急应对的同时，计量标准器具：化学计量标准器具项目团队强调了团队协作和有效沟通的重要性。以下是团队协作的关键举措：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信息共享机制：建立了信息共享平台，确保团队成员能够及时获取计量标准器具：化学计量标准器具项目危机的实时信息。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领导者沟通：计量标准器具：化学计量标准器具项目领导者通过定期会议和即时沟通工具，指导团队应对危机，保持团队稳定运行。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随着危机得到初步控制，计量标准器具：化学计量标准器具项目团队转向制定恢复计划，以确保计量标准器具：化学计量标准器具项目能够从中迅速恢复。主要恢复计划包括：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修复受损的进度计划：重新评估计量标准器具：化学计量标准器具项目进度，制定修复计划，确保计量标准器具：化学计量标准器具项目尽快回归正常进程。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重新调整资源分配：优化资源分配，确保计量标准器具：化学计量标准器具项目在有限资源下高效运转。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风险管理机制加强：对计量标准器具：化学计量标准器具项目风险进行全面评估，制定更强化的风险管理策略，以预防未来可能的危机。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91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226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计量标准器具：化学计量标准器具项目的技术管理特点体现在其创新导向。通过引入最先进的技术趋势和解决方案，计量标准器具：化学计量标准器具项目致力于提升科技含量、提高质量和效率水平。这意味着我们将采用最新的工具和方法，确保计量标准器具：化学计量标准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计量标准器具：化学计量标准器具项目技术管理的显著特征。通过整合不同领域的技术资源，我们实现了跨学科的协同工作。这有助于优化技术架构，提高整体效能。此外，整合性策略还促进了不同技术团队之间的紧密沟通和高效合作，确保计量标准器具：化学计量标准器具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计量标准器具：化学计量标准器具项目所采用的技术。通过不断优化技术方案，计量标准器具：化学计量标准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计量标准器具：化学计量标准器具项目团队将在计量标准器具：化学计量标准器具项目初期识别可能的技术风险，并采取相应的预防和应对措施。通过建立健全的风险评估机制，计量标准器具：化学计量标准器具项目能够在实施过程中及时发现并解决潜在的技术问题，保障计量标准器具：化学计量标准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计量标准器具：化学计量标准器具项目中，技术将成为计量标准器具：化学计量标准器具项目成功的有力支持。这一深度剖析揭示了技术管理在计量标准器具：化学计量标准器具项目实施中的关键作用，为计量标准器具：化学计量标准器具项目的技术基础奠定了坚实的基础。</w:t>
      </w:r>
    </w:p>
    <w:p>
      <w:pPr>
        <w:pStyle w:val="Heading2"/>
        <w:ind w:firstLine="560" w:firstLineChars="200"/>
        <w:rPr>
          <w:rFonts w:ascii="仿宋" w:eastAsia="仿宋" w:hAnsi="仿宋" w:cs="仿宋" w:hint="eastAsia"/>
          <w:sz w:val="28"/>
          <w:lang w:eastAsia="zh-CN"/>
        </w:rPr>
      </w:pPr>
      <w:bookmarkStart w:id="7" w:name="_Toc28455"/>
      <w:r>
        <w:rPr>
          <w:rFonts w:ascii="仿宋" w:eastAsia="仿宋" w:hAnsi="仿宋" w:cs="仿宋" w:hint="eastAsia"/>
          <w:sz w:val="28"/>
          <w:lang w:eastAsia="zh-CN"/>
        </w:rPr>
        <w:t>(二)、计量标准器具：化学计量标准器具项目工艺技术设计方案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计量标准器具：化学计量标准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计量标准器具：化学计量标准器具项目将严格按照相关行业规范要求进行组织。通过有效控制产品质量，计量标准器具：化学计量标准器具项目将致力于为顾客提供优质的计量标准器具：化学计量标准器具项目产品和良好的服务。这体现了计量标准器具：化学计量标准器具项目对于生产活动合规性和质量标准的高度重视，为计量标准器具：化学计量标准器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计量标准器具：化学计量标准器具项目注重生态效益和清洁生产原则。计量标准器具：化学计量标准器具项目建设将紧密结合地方特色经济发展，与社会经济发展规划和区域环境保护规划方案相协调一致。通过与当地区域自然生态系统的结合，计量标准器具：化学计量标准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计量标准器具：化学计量标准器具项目产品具有多样化的客户需求和个性化的特点。因此，计量标准器具：化学计量标准器具项目产品规格品种多样，且单批生产数量较小。为满足这一特点，计量标准器具：化学计量标准器具项目承办单位将建设先进的柔性制造生产线。通过广泛应用柔性制造技术，计量标准器具：化学计量标准器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计量标准器具：化学计量标准器具项目采用的技术具有较高的技术含量和自动化水平，处于国内先进水平。这一技术选用不仅体现了对生产效率、质量和环境友好性的高标准要求，同时为计量标准器具：化学计量标准器具项目的可持续发展奠定了坚实的基础。</w:t>
      </w:r>
    </w:p>
    <w:p>
      <w:pPr>
        <w:pStyle w:val="Heading2"/>
        <w:ind w:firstLine="560" w:firstLineChars="200"/>
        <w:rPr>
          <w:rFonts w:ascii="仿宋" w:eastAsia="仿宋" w:hAnsi="仿宋" w:cs="仿宋" w:hint="eastAsia"/>
          <w:sz w:val="28"/>
          <w:lang w:eastAsia="zh-CN"/>
        </w:rPr>
      </w:pPr>
      <w:bookmarkStart w:id="8" w:name="_Toc468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为确保计量标准器具：化学计量标准器具项目的高效生产和技术实施，我们制定了一套精心设计的设备选型方案，以满足计量标准器具：化学计量标准器具项目生产、质量和环保的要求。该方案的主要特点如下：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计量标准器具：化学计量标准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计量标准器具：化学计量标准器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870"/>
      <w:r>
        <w:rPr>
          <w:rFonts w:ascii="仿宋" w:eastAsia="仿宋" w:hAnsi="仿宋" w:cs="仿宋" w:hint="eastAsia"/>
          <w:sz w:val="28"/>
          <w:lang w:eastAsia="zh-CN"/>
        </w:rPr>
        <w:t>三、计量标准器具：化学计量标准器具项目可持续发展</w:t>
      </w:r>
      <w:bookmarkEnd w:id="9"/>
    </w:p>
    <w:p>
      <w:pPr>
        <w:pStyle w:val="Heading2"/>
        <w:rPr>
          <w:rFonts w:ascii="仿宋" w:eastAsia="仿宋" w:hAnsi="仿宋" w:cs="仿宋" w:hint="eastAsia"/>
          <w:lang w:eastAsia="zh-CN"/>
        </w:rPr>
      </w:pPr>
      <w:bookmarkStart w:id="10" w:name="_Toc2085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量标准器具：化学计量标准器具项目中，计量标准器具：化学计量标准器具项目团队着眼于未来，明确了可持续发展的战略方向。制定的具体可持续发展目标包括降低资源使用、采用环保技术、最大化社会效益等。这一步骤不仅有助于计量标准器具：化学计量标准器具项目在环保和社会责任方面达到最高标准，也为未来提供了明确的指引，确保计量标准器具：化学计量标准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可持续实践的融入计量标准器具：化学计量标准器具项目管理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计量标准器具：化学计量标准器具项目管理周期。从计量标准器具：化学计量标准器具项目规划开始，计量标准器具：化学计量标准器具项目团队就考虑了环境和社会的因素。在执行阶段，计量标准器具：化学计量标准器具项目团队积极推动绿色技术的应用，优化资源利用。此外，关注员工的社会责任，通过培训和沟通活动提高员工对可持续发展的认知，使他们能够在日常工作中践行可持续实践。这些举措不仅为计量标准器具：化学计量标准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445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计量标准器具：化学计量标准器具项目的可持续发展理念，我们深信环保与社会责任是计量标准器具：化学计量标准器具项目成功的关键支柱。在计量标准器具：化学计量标准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标准器具：化学计量标准器具项目团队通过引入先进的环保技术、建立高效的废物处理系统以及推动能源节约措施，积极履行环保责任。定期的环保监测和评估确保计量标准器具：化学计量标准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量标准器具：化学计量标准器具项目不仅致力于自身可持续发展，还注重对社会的回馈。通过支持社区计量标准器具：化学计量标准器具项目、参与慈善事业、提供培训机会等方式，计量标准器具：化学计量标准器具项目积极履行社会责任。与当地社区建立积极互动，关注员工的工作与生活平衡，以及员工的身心健康，是计量标准器具：化学计量标准器具项目在社会责任层面的关键举措。这样的实践不仅增强了计量标准器具：化学计量标准器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6601"/>
      <w:r>
        <w:rPr>
          <w:rFonts w:ascii="仿宋" w:eastAsia="仿宋" w:hAnsi="仿宋" w:cs="仿宋" w:hint="eastAsia"/>
          <w:sz w:val="28"/>
          <w:lang w:eastAsia="zh-CN"/>
        </w:rPr>
        <w:t>四、计量标准器具：化学计量标准器具项目文档管理</w:t>
      </w:r>
      <w:bookmarkEnd w:id="12"/>
    </w:p>
    <w:p>
      <w:pPr>
        <w:pStyle w:val="Heading2"/>
        <w:rPr>
          <w:rFonts w:ascii="仿宋" w:eastAsia="仿宋" w:hAnsi="仿宋" w:cs="仿宋" w:hint="eastAsia"/>
          <w:lang w:eastAsia="zh-CN"/>
        </w:rPr>
      </w:pPr>
      <w:bookmarkStart w:id="13" w:name="_Toc2079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计量标准器具：化学计量标准器具项目高度重视文档的质量和准确性，以支持计量标准器具：化学计量标准器具项目的各项活动和决策。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量标准器具：化学计量标准器具项目文档的编制始于计量标准器具：化学计量标准器具项目计划的初期，我们制定了详细的文档编制计划，明确了每个文档的内容、格式和编写责任人。在计量标准器具：化学计量标准器具项目启动阶段，我们首先编制了计量标准器具：化学计量标准器具项目章程，明确定义了计量标准器具：化学计量标准器具项目的目标、范围、风险等关键要素。随后，计量标准器具：化学计量标准器具项目团队根据计划陆续编制了需求文档、设计文档、测试文档等各类文档，确保计量标准器具：化学计量标准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计量标准器具：化学计量标准器具项目管理中的重要环节，旨在确保计量标准器具：化学计量标准器具项目文档符合质量标准和计量标准器具：化学计量标准器具项目需求。在计量标准器具：化学计量标准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计量标准器具：化学计量标准器具项目相关利益方和专业领域的专家对文档进行独立审查。这有助于获取更全面、客观的反馈，确保计量标准器具：化学计量标准器具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计量标准器具：化学计量标准器具项目在文档编制与审查方面建立了严格的管理机制，通过规范的流程和多维度的审查，确保计量标准器具：化学计量标准器具项目文档的质量、准确性和可靠性，为计量标准器具：化学计量标准器具项目的顺利推进提供了有力支持。</w:t>
      </w:r>
    </w:p>
    <w:p>
      <w:pPr>
        <w:pStyle w:val="Heading2"/>
        <w:ind w:firstLine="560" w:firstLineChars="200"/>
        <w:rPr>
          <w:rFonts w:ascii="仿宋" w:eastAsia="仿宋" w:hAnsi="仿宋" w:cs="仿宋" w:hint="eastAsia"/>
          <w:sz w:val="28"/>
          <w:lang w:eastAsia="zh-CN"/>
        </w:rPr>
      </w:pPr>
      <w:bookmarkStart w:id="14" w:name="_Toc3268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在计量标准器具：化学计量标准器具项目中，我们致力于优化文档发布与分发过程，以确保信息的高效传递和团队间协作的顺畅进行。以下是我们采取的关键优化策略：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我们通过多渠道发布文档，包括电子邮件、计量标准器具：化学计量标准器具项目管理平台、内部网站等，以满足不同团队成员的偏好和需求。多渠道发布确保了信息的全面覆盖。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我们采用了精细的权限控制，确保只有授权人员可以访问敏感信息。这种安全措施保护了计量标准器具：化学计量标准器具项目文档的机密性，防止了未经授权的信息泄露。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515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计量标准器具：化学计量标准器具项目生命周期中一个至关重要的环节，直接关系到计量标准器具：化学计量标准器具项目信息的长期保存和历史记录的完整性。在计量标准器具：化学计量标准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0524"/>
      <w:r>
        <w:rPr>
          <w:rFonts w:ascii="仿宋" w:eastAsia="仿宋" w:hAnsi="仿宋" w:cs="仿宋" w:hint="eastAsia"/>
          <w:sz w:val="28"/>
          <w:lang w:eastAsia="zh-CN"/>
        </w:rPr>
        <w:t>五、计量标准器具：化学计量标准器具项目建设背景及必要性分析</w:t>
      </w:r>
      <w:bookmarkEnd w:id="16"/>
    </w:p>
    <w:p>
      <w:pPr>
        <w:pStyle w:val="Heading2"/>
        <w:rPr>
          <w:rFonts w:ascii="仿宋" w:eastAsia="仿宋" w:hAnsi="仿宋" w:cs="仿宋" w:hint="eastAsia"/>
          <w:lang w:eastAsia="zh-CN"/>
        </w:rPr>
      </w:pPr>
      <w:bookmarkStart w:id="17" w:name="_Toc8069"/>
      <w:r>
        <w:rPr>
          <w:rFonts w:ascii="仿宋" w:eastAsia="仿宋" w:hAnsi="仿宋" w:cs="仿宋" w:hint="eastAsia"/>
          <w:lang w:eastAsia="zh-CN"/>
        </w:rPr>
        <w:t>(一)、计量标准器具：化学计量标准器具项目背景分析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标准器具：化学计量标准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计量标准器具：化学计量标准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计量标准器具：化学计量标准器具项目在这个潮流中的定位。同时，我们将关注行业内涌现的新兴机遇，以便计量标准器具：化学计量标准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计量标准器具：化学计量标准器具项目提供了强大的发展动力。我们将聚焦于行业内最新的技术发展趋势，包括但不限于人工智能、大数据分析、物联网等领域。通过深度的技术研究，我们将确保计量标准器具：化学计量标准器具项目充分利用最前沿的科技，以提升产品性能、拓展创新边界，并满足市场对高水平技术产品的不断追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https://d.book118.com/067024103145006026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计量标准器具：化学计量标准器具项目规划设计纲要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计量标准器具：化学计量标准器具项目规划设计纲要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计量标准器具：化学计量标准器具项目规划设计纲要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计量标准器具：化学计量标准器具项目规划设计纲要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计量标准器具：化学计量标准器具项目规划设计纲要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计量标准器具：化学计量标准器具项目规划设计纲要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计量标准器具：化学计量标准器具项目规划设计纲要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计量标准器具：化学计量标准器具项目规划设计纲要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计量标准器具：化学计量标准器具项目规划设计纲要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计量标准器具：化学计量标准器具项目规划设计纲要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计量标准器具：化学计量标准器具项目规划设计纲要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计量标准器具：化学计量标准器具项目规划设计纲要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计量标准器具：化学计量标准器具项目规划设计纲要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计量标准器具：化学计量标准器具项目规划设计纲要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计量标准器具：化学计量标准器具项目规划设计纲要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计量标准器具：化学计量标准器具项目规划设计纲要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计量标准器具：化学计量标准器具项目规划设计纲要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CE79C1"/>
    <w:rsid w:val="16CE79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02410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2024-01-07T11:11:00Z</dcterms:created>
  <dcterms:modified xsi:type="dcterms:W3CDTF">2024-01-07T11:11:48Z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05F9E9D91D8D4991B0DDC98642D5D3D5_11</vt:lpwstr>
  </property>
  <property fmtid="{D5CDD505-2E9C-101B-9397-08002B2CF9AE}" pid="3" name="KSOProductBuildVer">
    <vt:lpwstr>2052-12.1.0.16120</vt:lpwstr>
  </property>
</Properties>
</file>