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滑雪用具项目策划方案报告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09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_Toc25099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50" w:history="1">
        <w:r>
          <w:rPr>
            <w:rFonts w:ascii="仿宋" w:eastAsia="仿宋" w:hAnsi="仿宋" w:cs="仿宋" w:hint="eastAsia"/>
            <w:lang w:eastAsia="zh-CN"/>
          </w:rPr>
          <w:t>一、滑雪用具项目总体情况说明</w:t>
        </w:r>
        <w:r>
          <w:tab/>
        </w:r>
        <w:r>
          <w:fldChar w:fldCharType="begin"/>
        </w:r>
        <w:r>
          <w:instrText xml:space="preserve"> PAGEREF _Toc4050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9" w:history="1">
        <w:r>
          <w:rPr>
            <w:rFonts w:ascii="仿宋" w:eastAsia="仿宋" w:hAnsi="仿宋" w:cs="仿宋" w:hint="eastAsia"/>
            <w:lang w:eastAsia="zh-CN"/>
          </w:rPr>
          <w:t>(一)、经营环境分析</w:t>
        </w:r>
        <w:r>
          <w:tab/>
        </w:r>
        <w:r>
          <w:fldChar w:fldCharType="begin"/>
        </w:r>
        <w:r>
          <w:instrText xml:space="preserve"> PAGEREF _Toc16869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3" w:history="1">
        <w:r>
          <w:rPr>
            <w:rFonts w:ascii="仿宋" w:eastAsia="仿宋" w:hAnsi="仿宋" w:cs="仿宋" w:hint="eastAsia"/>
            <w:lang w:eastAsia="zh-CN"/>
          </w:rPr>
          <w:t>(二)、滑雪用具项目情况说明</w:t>
        </w:r>
        <w:r>
          <w:tab/>
        </w:r>
        <w:r>
          <w:fldChar w:fldCharType="begin"/>
        </w:r>
        <w:r>
          <w:instrText xml:space="preserve"> PAGEREF _Toc21223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6" w:history="1">
        <w:r>
          <w:rPr>
            <w:rFonts w:ascii="仿宋" w:eastAsia="仿宋" w:hAnsi="仿宋" w:cs="仿宋" w:hint="eastAsia"/>
            <w:lang w:eastAsia="zh-CN"/>
          </w:rPr>
          <w:t>(三)、经营结果分析</w:t>
        </w:r>
        <w:r>
          <w:tab/>
        </w:r>
        <w:r>
          <w:fldChar w:fldCharType="begin"/>
        </w:r>
        <w:r>
          <w:instrText xml:space="preserve"> PAGEREF _Toc24036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91" w:history="1">
        <w:r>
          <w:rPr>
            <w:rFonts w:ascii="仿宋" w:eastAsia="仿宋" w:hAnsi="仿宋" w:cs="仿宋" w:hint="eastAsia"/>
            <w:lang w:eastAsia="zh-CN"/>
          </w:rPr>
          <w:t>二、安全评价程序与评价方法</w:t>
        </w:r>
        <w:r>
          <w:tab/>
        </w:r>
        <w:r>
          <w:fldChar w:fldCharType="begin"/>
        </w:r>
        <w:r>
          <w:instrText xml:space="preserve"> PAGEREF _Toc10191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2" w:history="1">
        <w:r>
          <w:rPr>
            <w:rFonts w:ascii="仿宋" w:eastAsia="仿宋" w:hAnsi="仿宋" w:cs="仿宋" w:hint="eastAsia"/>
            <w:lang w:eastAsia="zh-CN"/>
          </w:rPr>
          <w:t>(一)、安全评价程序</w:t>
        </w:r>
        <w:r>
          <w:tab/>
        </w:r>
        <w:r>
          <w:fldChar w:fldCharType="begin"/>
        </w:r>
        <w:r>
          <w:instrText xml:space="preserve"> PAGEREF _Toc23192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8" w:history="1">
        <w:r>
          <w:rPr>
            <w:rFonts w:ascii="仿宋" w:eastAsia="仿宋" w:hAnsi="仿宋" w:cs="仿宋" w:hint="eastAsia"/>
            <w:lang w:eastAsia="zh-CN"/>
          </w:rPr>
          <w:t>(二)、划分评价单元</w:t>
        </w:r>
        <w:r>
          <w:tab/>
        </w:r>
        <w:r>
          <w:fldChar w:fldCharType="begin"/>
        </w:r>
        <w:r>
          <w:instrText xml:space="preserve"> PAGEREF _Toc23828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4" w:history="1">
        <w:r>
          <w:rPr>
            <w:rFonts w:ascii="仿宋" w:eastAsia="仿宋" w:hAnsi="仿宋" w:cs="仿宋" w:hint="eastAsia"/>
            <w:lang w:eastAsia="zh-CN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_Toc24524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98" w:history="1">
        <w:r>
          <w:rPr>
            <w:rFonts w:ascii="仿宋" w:eastAsia="仿宋" w:hAnsi="仿宋" w:cs="仿宋" w:hint="eastAsia"/>
            <w:lang w:eastAsia="zh-CN"/>
          </w:rPr>
          <w:t>三、行业前景及市场预测</w:t>
        </w:r>
        <w:r>
          <w:tab/>
        </w:r>
        <w:r>
          <w:fldChar w:fldCharType="begin"/>
        </w:r>
        <w:r>
          <w:instrText xml:space="preserve"> PAGEREF _Toc26898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4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_Toc18724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_Toc25773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26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_Toc4226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_Toc15529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6" w:history="1">
        <w:r>
          <w:rPr>
            <w:rFonts w:ascii="仿宋" w:eastAsia="仿宋" w:hAnsi="仿宋" w:cs="仿宋" w:hint="eastAsia"/>
            <w:lang w:eastAsia="zh-CN"/>
          </w:rPr>
          <w:t>(二)、滑雪用具项目技术工艺简要分析</w:t>
        </w:r>
        <w:r>
          <w:tab/>
        </w:r>
        <w:r>
          <w:fldChar w:fldCharType="begin"/>
        </w:r>
        <w:r>
          <w:instrText xml:space="preserve"> PAGEREF _Toc26736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7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_Toc22227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9" w:history="1">
        <w:r>
          <w:rPr>
            <w:rFonts w:ascii="仿宋" w:eastAsia="仿宋" w:hAnsi="仿宋" w:cs="仿宋" w:hint="eastAsia"/>
            <w:lang w:eastAsia="zh-CN"/>
          </w:rPr>
          <w:t>(四)、滑雪用具项目技术流程简述</w:t>
        </w:r>
        <w:r>
          <w:tab/>
        </w:r>
        <w:r>
          <w:fldChar w:fldCharType="begin"/>
        </w:r>
        <w:r>
          <w:instrText xml:space="preserve"> PAGEREF _Toc28469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2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_Toc4442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31" w:history="1">
        <w:r>
          <w:rPr>
            <w:rFonts w:ascii="仿宋" w:eastAsia="仿宋" w:hAnsi="仿宋" w:cs="仿宋" w:hint="eastAsia"/>
            <w:lang w:eastAsia="zh-CN"/>
          </w:rPr>
          <w:t>五、法人治理结构</w:t>
        </w:r>
        <w:r>
          <w:tab/>
        </w:r>
        <w:r>
          <w:fldChar w:fldCharType="begin"/>
        </w:r>
        <w:r>
          <w:instrText xml:space="preserve"> PAGEREF _Toc26431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_Toc30215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_Toc21068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0" w:history="1">
        <w:r>
          <w:rPr>
            <w:rFonts w:ascii="仿宋" w:eastAsia="仿宋" w:hAnsi="仿宋" w:cs="仿宋" w:hint="eastAsia"/>
            <w:lang w:eastAsia="zh-CN"/>
          </w:rPr>
          <w:t>六、滑雪用具项目选址</w:t>
        </w:r>
        <w:r>
          <w:tab/>
        </w:r>
        <w:r>
          <w:fldChar w:fldCharType="begin"/>
        </w:r>
        <w:r>
          <w:instrText xml:space="preserve"> PAGEREF _Toc3050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2" w:history="1">
        <w:r>
          <w:rPr>
            <w:rFonts w:ascii="仿宋" w:eastAsia="仿宋" w:hAnsi="仿宋" w:cs="仿宋" w:hint="eastAsia"/>
            <w:lang w:eastAsia="zh-CN"/>
          </w:rPr>
          <w:t>(一)、滑雪用具项目选址原则</w:t>
        </w:r>
        <w:r>
          <w:tab/>
        </w:r>
        <w:r>
          <w:fldChar w:fldCharType="begin"/>
        </w:r>
        <w:r>
          <w:instrText xml:space="preserve"> PAGEREF _Toc28272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_Toc21683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_Toc1177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4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_Toc26694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_Toc20687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_Toc21362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88" w:history="1">
        <w:r>
          <w:rPr>
            <w:rFonts w:ascii="仿宋" w:eastAsia="仿宋" w:hAnsi="仿宋" w:cs="仿宋" w:hint="eastAsia"/>
            <w:lang w:eastAsia="zh-CN"/>
          </w:rPr>
          <w:t>七、运营管理</w:t>
        </w:r>
        <w:r>
          <w:tab/>
        </w:r>
        <w:r>
          <w:fldChar w:fldCharType="begin"/>
        </w:r>
        <w:r>
          <w:instrText xml:space="preserve"> PAGEREF _Toc29188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_Toc20818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6" w:history="1">
        <w:r>
          <w:rPr>
            <w:rFonts w:ascii="仿宋" w:eastAsia="仿宋" w:hAnsi="仿宋" w:cs="仿宋" w:hint="eastAsia"/>
            <w:lang w:eastAsia="zh-CN"/>
          </w:rPr>
          <w:t>(二)、公司目标与主职责</w:t>
        </w:r>
        <w:r>
          <w:tab/>
        </w:r>
        <w:r>
          <w:fldChar w:fldCharType="begin"/>
        </w:r>
        <w:r>
          <w:instrText xml:space="preserve"> PAGEREF _Toc14086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9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_Toc7419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8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_Toc18738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_Toc16951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5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81" w:history="1">
        <w:r>
          <w:rPr>
            <w:rFonts w:ascii="仿宋" w:eastAsia="仿宋" w:hAnsi="仿宋" w:cs="仿宋" w:hint="eastAsia"/>
            <w:lang w:eastAsia="zh-CN"/>
          </w:rPr>
          <w:t>九、科技创新与研发</w:t>
        </w:r>
        <w:r>
          <w:tab/>
        </w:r>
        <w:r>
          <w:fldChar w:fldCharType="begin"/>
        </w:r>
        <w:r>
          <w:instrText xml:space="preserve"> PAGEREF _Toc24881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6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_Toc19646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_Toc105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043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_Toc19043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0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_Toc9650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48" w:history="1">
        <w:r>
          <w:rPr>
            <w:rFonts w:ascii="仿宋" w:eastAsia="仿宋" w:hAnsi="仿宋" w:cs="仿宋" w:hint="eastAsia"/>
            <w:lang w:eastAsia="zh-CN"/>
          </w:rPr>
          <w:t>十、战略实施的阶段</w:t>
        </w:r>
        <w:r>
          <w:tab/>
        </w:r>
        <w:r>
          <w:fldChar w:fldCharType="begin"/>
        </w:r>
        <w:r>
          <w:instrText xml:space="preserve"> PAGEREF _Toc28548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8" w:history="1">
        <w:r>
          <w:rPr>
            <w:rFonts w:ascii="仿宋" w:eastAsia="仿宋" w:hAnsi="仿宋" w:cs="仿宋" w:hint="eastAsia"/>
            <w:lang w:eastAsia="zh-CN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_Toc10368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3" w:history="1">
        <w:r>
          <w:rPr>
            <w:rFonts w:ascii="仿宋" w:eastAsia="仿宋" w:hAnsi="仿宋" w:cs="仿宋" w:hint="eastAsia"/>
            <w:lang w:eastAsia="zh-CN"/>
          </w:rPr>
          <w:t>十一、安全评价结论</w:t>
        </w:r>
        <w:r>
          <w:tab/>
        </w:r>
        <w:r>
          <w:fldChar w:fldCharType="begin"/>
        </w:r>
        <w:r>
          <w:instrText xml:space="preserve"> PAGEREF _Toc32033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3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_Toc30643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2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_Toc30992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0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_Toc21100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6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_Toc23536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7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_Toc13517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_Toc26475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_Toc32672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31" w:history="1">
        <w:r>
          <w:rPr>
            <w:rFonts w:ascii="仿宋" w:eastAsia="仿宋" w:hAnsi="仿宋" w:cs="仿宋" w:hint="eastAsia"/>
            <w:lang w:eastAsia="zh-CN"/>
          </w:rPr>
          <w:t>十三、安全管理体系建设</w:t>
        </w:r>
        <w:r>
          <w:tab/>
        </w:r>
        <w:r>
          <w:fldChar w:fldCharType="begin"/>
        </w:r>
        <w:r>
          <w:instrText xml:space="preserve"> PAGEREF _Toc12231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4" w:history="1">
        <w:r>
          <w:rPr>
            <w:rFonts w:ascii="仿宋" w:eastAsia="仿宋" w:hAnsi="仿宋" w:cs="仿宋" w:hint="eastAsia"/>
            <w:lang w:eastAsia="zh-CN"/>
          </w:rPr>
          <w:t>(一)、安全管理体系建设的必要性</w:t>
        </w:r>
        <w:r>
          <w:tab/>
        </w:r>
        <w:r>
          <w:fldChar w:fldCharType="begin"/>
        </w:r>
        <w:r>
          <w:instrText xml:space="preserve"> PAGEREF _Toc23084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7" w:history="1">
        <w:r>
          <w:rPr>
            <w:rFonts w:ascii="仿宋" w:eastAsia="仿宋" w:hAnsi="仿宋" w:cs="仿宋" w:hint="eastAsia"/>
            <w:lang w:eastAsia="zh-CN"/>
          </w:rPr>
          <w:t>(二)、安全管理体系建设的基本原则</w:t>
        </w:r>
        <w:r>
          <w:tab/>
        </w:r>
        <w:r>
          <w:fldChar w:fldCharType="begin"/>
        </w:r>
        <w:r>
          <w:instrText xml:space="preserve"> PAGEREF _Toc31457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" w:history="1">
        <w:r>
          <w:rPr>
            <w:rFonts w:ascii="仿宋" w:eastAsia="仿宋" w:hAnsi="仿宋" w:cs="仿宋" w:hint="eastAsia"/>
            <w:lang w:eastAsia="zh-CN"/>
          </w:rPr>
          <w:t>(三)、安全管理体系建设的目标和任务</w:t>
        </w:r>
        <w:r>
          <w:tab/>
        </w:r>
        <w:r>
          <w:fldChar w:fldCharType="begin"/>
        </w:r>
        <w:r>
          <w:instrText xml:space="preserve"> PAGEREF _Toc1990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9" w:history="1">
        <w:r>
          <w:rPr>
            <w:rFonts w:ascii="仿宋" w:eastAsia="仿宋" w:hAnsi="仿宋" w:cs="仿宋" w:hint="eastAsia"/>
            <w:lang w:eastAsia="zh-CN"/>
          </w:rPr>
          <w:t>(四)、安全管理体系建设的组织架构</w:t>
        </w:r>
        <w:r>
          <w:tab/>
        </w:r>
        <w:r>
          <w:fldChar w:fldCharType="begin"/>
        </w:r>
        <w:r>
          <w:instrText xml:space="preserve"> PAGEREF _Toc26619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5" w:history="1">
        <w:r>
          <w:rPr>
            <w:rFonts w:ascii="仿宋" w:eastAsia="仿宋" w:hAnsi="仿宋" w:cs="仿宋" w:hint="eastAsia"/>
            <w:lang w:eastAsia="zh-CN"/>
          </w:rPr>
          <w:t>(五)、安全管理体系建设的责任分工</w:t>
        </w:r>
        <w:r>
          <w:tab/>
        </w:r>
        <w:r>
          <w:fldChar w:fldCharType="begin"/>
        </w:r>
        <w:r>
          <w:instrText xml:space="preserve"> PAGEREF _Toc30435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9" w:history="1">
        <w:r>
          <w:rPr>
            <w:rFonts w:ascii="仿宋" w:eastAsia="仿宋" w:hAnsi="仿宋" w:cs="仿宋" w:hint="eastAsia"/>
            <w:lang w:eastAsia="zh-CN"/>
          </w:rPr>
          <w:t>(六)、安全管理体系建设的培训计划</w:t>
        </w:r>
        <w:r>
          <w:tab/>
        </w:r>
        <w:r>
          <w:fldChar w:fldCharType="begin"/>
        </w:r>
        <w:r>
          <w:instrText xml:space="preserve"> PAGEREF _Toc12039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3" w:history="1">
        <w:r>
          <w:rPr>
            <w:rFonts w:ascii="仿宋" w:eastAsia="仿宋" w:hAnsi="仿宋" w:cs="仿宋" w:hint="eastAsia"/>
            <w:lang w:eastAsia="zh-CN"/>
          </w:rPr>
          <w:t>(七)、安全管理体系建设的监督与评估</w:t>
        </w:r>
        <w:r>
          <w:tab/>
        </w:r>
        <w:r>
          <w:fldChar w:fldCharType="begin"/>
        </w:r>
        <w:r>
          <w:instrText xml:space="preserve"> PAGEREF _Toc15793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4" w:history="1">
        <w:r>
          <w:rPr>
            <w:rFonts w:ascii="仿宋" w:eastAsia="仿宋" w:hAnsi="仿宋" w:cs="仿宋" w:hint="eastAsia"/>
            <w:lang w:eastAsia="zh-CN"/>
          </w:rPr>
          <w:t>十四、劳动安全生产分析</w:t>
        </w:r>
        <w:r>
          <w:tab/>
        </w:r>
        <w:r>
          <w:fldChar w:fldCharType="begin"/>
        </w:r>
        <w:r>
          <w:instrText xml:space="preserve"> PAGEREF _Toc31584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_Toc6274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1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_Toc17661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3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_Toc24723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7" w:history="1">
        <w:r>
          <w:rPr>
            <w:rFonts w:ascii="仿宋" w:eastAsia="仿宋" w:hAnsi="仿宋" w:cs="仿宋" w:hint="eastAsia"/>
            <w:lang w:eastAsia="zh-CN"/>
          </w:rPr>
          <w:t>十五、滑雪用具项目节能分析</w:t>
        </w:r>
        <w:r>
          <w:tab/>
        </w:r>
        <w:r>
          <w:fldChar w:fldCharType="begin"/>
        </w:r>
        <w:r>
          <w:instrText xml:space="preserve"> PAGEREF _Toc25777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_Toc26091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7" w:history="1">
        <w:r>
          <w:rPr>
            <w:rFonts w:ascii="仿宋" w:eastAsia="仿宋" w:hAnsi="仿宋" w:cs="仿宋" w:hint="eastAsia"/>
            <w:lang w:eastAsia="zh-CN"/>
          </w:rPr>
          <w:t>(二)、滑雪用具项目预期节能综合评价</w:t>
        </w:r>
        <w:r>
          <w:tab/>
        </w:r>
        <w:r>
          <w:fldChar w:fldCharType="begin"/>
        </w:r>
        <w:r>
          <w:instrText xml:space="preserve"> PAGEREF _Toc17137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2" w:history="1">
        <w:r>
          <w:rPr>
            <w:rFonts w:ascii="仿宋" w:eastAsia="仿宋" w:hAnsi="仿宋" w:cs="仿宋" w:hint="eastAsia"/>
            <w:lang w:eastAsia="zh-CN"/>
          </w:rPr>
          <w:t>(三)、滑雪用具项目节能设计</w:t>
        </w:r>
        <w:r>
          <w:tab/>
        </w:r>
        <w:r>
          <w:fldChar w:fldCharType="begin"/>
        </w:r>
        <w:r>
          <w:instrText xml:space="preserve"> PAGEREF _Toc11632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1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_Toc15921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49" w:history="1">
        <w:r>
          <w:rPr>
            <w:rFonts w:ascii="仿宋" w:eastAsia="仿宋" w:hAnsi="仿宋" w:cs="仿宋" w:hint="eastAsia"/>
            <w:lang w:eastAsia="zh-CN"/>
          </w:rPr>
          <w:t>十六、必要性分析</w:t>
        </w:r>
        <w:r>
          <w:tab/>
        </w:r>
        <w:r>
          <w:fldChar w:fldCharType="begin"/>
        </w:r>
        <w:r>
          <w:instrText xml:space="preserve"> PAGEREF _Toc23649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0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_Toc3300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6" w:history="1">
        <w:r>
          <w:rPr>
            <w:rFonts w:ascii="仿宋" w:eastAsia="仿宋" w:hAnsi="仿宋" w:cs="仿宋" w:hint="eastAsia"/>
            <w:lang w:eastAsia="zh-CN"/>
          </w:rPr>
          <w:t>十七、风险管理与应对策略</w:t>
        </w:r>
        <w:r>
          <w:tab/>
        </w:r>
        <w:r>
          <w:fldChar w:fldCharType="begin"/>
        </w:r>
        <w:r>
          <w:instrText xml:space="preserve"> PAGEREF _Toc9426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1" w:history="1">
        <w:r>
          <w:rPr>
            <w:rFonts w:ascii="仿宋" w:eastAsia="仿宋" w:hAnsi="仿宋" w:cs="仿宋" w:hint="eastAsia"/>
            <w:lang w:eastAsia="zh-CN"/>
          </w:rPr>
          <w:t>(一)、风险管理流程</w:t>
        </w:r>
        <w:r>
          <w:tab/>
        </w:r>
        <w:r>
          <w:fldChar w:fldCharType="begin"/>
        </w:r>
        <w:r>
          <w:instrText xml:space="preserve"> PAGEREF _Toc16531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4" w:history="1">
        <w:r>
          <w:rPr>
            <w:rFonts w:ascii="仿宋" w:eastAsia="仿宋" w:hAnsi="仿宋" w:cs="仿宋" w:hint="eastAsia"/>
            <w:lang w:eastAsia="zh-CN"/>
          </w:rPr>
          <w:t>(二)、风险识别与评估</w:t>
        </w:r>
        <w:r>
          <w:tab/>
        </w:r>
        <w:r>
          <w:fldChar w:fldCharType="begin"/>
        </w:r>
        <w:r>
          <w:instrText xml:space="preserve"> PAGEREF _Toc25314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9" w:history="1">
        <w:r>
          <w:rPr>
            <w:rFonts w:ascii="仿宋" w:eastAsia="仿宋" w:hAnsi="仿宋" w:cs="仿宋" w:hint="eastAsia"/>
            <w:lang w:eastAsia="zh-CN"/>
          </w:rPr>
          <w:t>(三)、风险控制与应对策略</w:t>
        </w:r>
        <w:r>
          <w:tab/>
        </w:r>
        <w:r>
          <w:fldChar w:fldCharType="begin"/>
        </w:r>
        <w:r>
          <w:instrText xml:space="preserve"> PAGEREF _Toc31409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9" w:history="1">
        <w:r>
          <w:rPr>
            <w:rFonts w:ascii="仿宋" w:eastAsia="仿宋" w:hAnsi="仿宋" w:cs="仿宋" w:hint="eastAsia"/>
            <w:lang w:eastAsia="zh-CN"/>
          </w:rPr>
          <w:t>(四)、危机管理与应急预案</w:t>
        </w:r>
        <w:r>
          <w:tab/>
        </w:r>
        <w:r>
          <w:fldChar w:fldCharType="begin"/>
        </w:r>
        <w:r>
          <w:instrText xml:space="preserve"> PAGEREF _Toc22719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19" w:history="1">
        <w:r>
          <w:rPr>
            <w:rFonts w:ascii="仿宋" w:eastAsia="仿宋" w:hAnsi="仿宋" w:cs="仿宋" w:hint="eastAsia"/>
            <w:lang w:eastAsia="zh-CN"/>
          </w:rPr>
          <w:t>十八、市场趋势与竞争分析</w:t>
        </w:r>
        <w:r>
          <w:tab/>
        </w:r>
        <w:r>
          <w:fldChar w:fldCharType="begin"/>
        </w:r>
        <w:r>
          <w:instrText xml:space="preserve"> PAGEREF _Toc10519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7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_Toc10167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5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_Toc3915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8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_Toc22248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1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_Toc19191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17" w:history="1">
        <w:r>
          <w:rPr>
            <w:rFonts w:ascii="仿宋" w:eastAsia="仿宋" w:hAnsi="仿宋" w:cs="仿宋" w:hint="eastAsia"/>
            <w:lang w:eastAsia="zh-CN"/>
          </w:rPr>
          <w:t>十九、生态环境影响分析</w:t>
        </w:r>
        <w:r>
          <w:tab/>
        </w:r>
        <w:r>
          <w:fldChar w:fldCharType="begin"/>
        </w:r>
        <w:r>
          <w:instrText xml:space="preserve"> PAGEREF _Toc31817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8" w:history="1">
        <w:r>
          <w:rPr>
            <w:rFonts w:ascii="仿宋" w:eastAsia="仿宋" w:hAnsi="仿宋" w:cs="仿宋" w:hint="eastAsia"/>
            <w:lang w:eastAsia="zh-CN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_Toc13638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" w:history="1">
        <w:r>
          <w:rPr>
            <w:rFonts w:ascii="仿宋" w:eastAsia="仿宋" w:hAnsi="仿宋" w:cs="仿宋" w:hint="eastAsia"/>
            <w:lang w:eastAsia="zh-CN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_Toc803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481" w:history="1">
        <w:r>
          <w:rPr>
            <w:rFonts w:ascii="仿宋" w:eastAsia="仿宋" w:hAnsi="仿宋" w:cs="仿宋" w:hint="eastAsia"/>
            <w:lang w:eastAsia="zh-CN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_Toc20481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14" w:history="1">
        <w:r>
          <w:rPr>
            <w:rFonts w:ascii="仿宋" w:eastAsia="仿宋" w:hAnsi="仿宋" w:cs="仿宋" w:hint="eastAsia"/>
            <w:lang w:eastAsia="zh-CN"/>
          </w:rPr>
          <w:t>二十、特殊环境影响分析</w:t>
        </w:r>
        <w:r>
          <w:tab/>
        </w:r>
        <w:r>
          <w:fldChar w:fldCharType="begin"/>
        </w:r>
        <w:r>
          <w:instrText xml:space="preserve"> PAGEREF _Toc9014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9" w:history="1">
        <w:r>
          <w:rPr>
            <w:rFonts w:ascii="仿宋" w:eastAsia="仿宋" w:hAnsi="仿宋" w:cs="仿宋" w:hint="eastAsia"/>
            <w:lang w:eastAsia="zh-CN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5" w:history="1">
        <w:r>
          <w:rPr>
            <w:rFonts w:ascii="仿宋" w:eastAsia="仿宋" w:hAnsi="仿宋" w:cs="仿宋" w:hint="eastAsia"/>
            <w:lang w:eastAsia="zh-CN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_Toc30235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1" w:history="1">
        <w:r>
          <w:rPr>
            <w:rFonts w:ascii="仿宋" w:eastAsia="仿宋" w:hAnsi="仿宋" w:cs="仿宋" w:hint="eastAsia"/>
            <w:lang w:eastAsia="zh-CN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_Toc27781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09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050"/>
      <w:r>
        <w:rPr>
          <w:rFonts w:ascii="仿宋" w:eastAsia="仿宋" w:hAnsi="仿宋" w:cs="仿宋" w:hint="eastAsia"/>
          <w:sz w:val="28"/>
          <w:lang w:eastAsia="zh-CN"/>
        </w:rPr>
        <w:t>一、滑雪用具项目总体情况说明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869"/>
      <w:r>
        <w:rPr>
          <w:rFonts w:ascii="仿宋" w:eastAsia="仿宋" w:hAnsi="仿宋" w:cs="仿宋" w:hint="eastAsia"/>
          <w:lang w:eastAsia="zh-CN"/>
        </w:rPr>
        <w:t>(一)、经营环境分析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经营环境分析：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一、宏观经济环境分析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国家经济发展状况和政策环境：中国经济正处在高质量发展阶段，国家积极推进供给侧结构性改革，支持绿色发展和创新驱动，为企业提供了广阔的市场空间和政策支持。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行业发展趋势和竞争格局：不同行业都在积极转型升级，新兴产业和高技术产业正在快速发展，传统产业也在加速转型，企业需要提高自身的竞争力和创新能力来应对激烈的竞争。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https://d.book118.com/067054063016006050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滑雪用具项目策划方案报告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滑雪用具项目策划方案报告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滑雪用具项目策划方案报告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滑雪用具项目策划方案报告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滑雪用具项目策划方案报告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C5456E"/>
    <w:rsid w:val="4593521B"/>
    <w:rsid w:val="74C5456E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7054063016006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2024-03-02T00:56:00Z</dcterms:created>
  <dcterms:modified xsi:type="dcterms:W3CDTF">2024-03-02T00:56:11Z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9FDA2CCBD9954ECA9DB04E3D89C783C7_11</vt:lpwstr>
  </property>
  <property fmtid="{D5CDD505-2E9C-101B-9397-08002B2CF9AE}" pid="3" name="KSOProductBuildVer">
    <vt:lpwstr>2052-12.1.0.16399</vt:lpwstr>
  </property>
</Properties>
</file>