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衡器零配件项目计划设计方案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79" w:history="1">
        <w:r>
          <w:rPr>
            <w:rFonts w:ascii="仿宋" w:eastAsia="仿宋" w:hAnsi="仿宋" w:cs="仿宋" w:hint="eastAsia"/>
            <w:lang w:eastAsia="zh-CN"/>
          </w:rPr>
          <w:t>概论</w:t>
        </w:r>
        <w:r>
          <w:tab/>
        </w:r>
        <w:r>
          <w:fldChar w:fldCharType="begin"/>
        </w:r>
        <w:r>
          <w:instrText xml:space="preserve"> PAGEREF _Toc7179 \h </w:instrText>
        </w:r>
        <w:r>
          <w:fldChar w:fldCharType="separate"/>
        </w:r>
        <w:r>
          <w:t>3</w:t>
        </w:r>
        <w:r>
          <w:fldChar w:fldCharType="end"/>
        </w:r>
      </w:hyperlink>
    </w:p>
    <w:p>
      <w:pPr>
        <w:pStyle w:val="TOC1"/>
        <w:tabs>
          <w:tab w:val="right" w:leader="dot" w:pos="8306"/>
        </w:tabs>
      </w:pPr>
      <w:hyperlink w:anchor="_Toc9444" w:history="1">
        <w:r>
          <w:rPr>
            <w:rFonts w:ascii="仿宋" w:eastAsia="仿宋" w:hAnsi="仿宋" w:cs="仿宋" w:hint="eastAsia"/>
            <w:lang w:eastAsia="zh-CN"/>
          </w:rPr>
          <w:t>一、衡器零配件项目概论</w:t>
        </w:r>
        <w:r>
          <w:tab/>
        </w:r>
        <w:r>
          <w:fldChar w:fldCharType="begin"/>
        </w:r>
        <w:r>
          <w:instrText xml:space="preserve"> PAGEREF _Toc9444 \h </w:instrText>
        </w:r>
        <w:r>
          <w:fldChar w:fldCharType="separate"/>
        </w:r>
        <w:r>
          <w:t>3</w:t>
        </w:r>
        <w:r>
          <w:fldChar w:fldCharType="end"/>
        </w:r>
      </w:hyperlink>
    </w:p>
    <w:p>
      <w:pPr>
        <w:pStyle w:val="TOC2"/>
        <w:tabs>
          <w:tab w:val="right" w:leader="dot" w:pos="8306"/>
        </w:tabs>
      </w:pPr>
      <w:hyperlink w:anchor="_Toc11726" w:history="1">
        <w:r>
          <w:rPr>
            <w:rFonts w:ascii="仿宋" w:eastAsia="仿宋" w:hAnsi="仿宋" w:cs="仿宋" w:hint="eastAsia"/>
            <w:lang w:eastAsia="zh-CN"/>
          </w:rPr>
          <w:t>(一)、衡器零配件项目概况</w:t>
        </w:r>
        <w:r>
          <w:tab/>
        </w:r>
        <w:r>
          <w:fldChar w:fldCharType="begin"/>
        </w:r>
        <w:r>
          <w:instrText xml:space="preserve"> PAGEREF _Toc11726 \h </w:instrText>
        </w:r>
        <w:r>
          <w:fldChar w:fldCharType="separate"/>
        </w:r>
        <w:r>
          <w:t>3</w:t>
        </w:r>
        <w:r>
          <w:fldChar w:fldCharType="end"/>
        </w:r>
      </w:hyperlink>
    </w:p>
    <w:p>
      <w:pPr>
        <w:pStyle w:val="TOC2"/>
        <w:tabs>
          <w:tab w:val="right" w:leader="dot" w:pos="8306"/>
        </w:tabs>
      </w:pPr>
      <w:hyperlink w:anchor="_Toc28899" w:history="1">
        <w:r>
          <w:rPr>
            <w:rFonts w:ascii="仿宋" w:eastAsia="仿宋" w:hAnsi="仿宋" w:cs="仿宋" w:hint="eastAsia"/>
            <w:lang w:eastAsia="zh-CN"/>
          </w:rPr>
          <w:t>(二)、衡器零配件项目目标</w:t>
        </w:r>
        <w:r>
          <w:tab/>
        </w:r>
        <w:r>
          <w:fldChar w:fldCharType="begin"/>
        </w:r>
        <w:r>
          <w:instrText xml:space="preserve"> PAGEREF _Toc28899 \h </w:instrText>
        </w:r>
        <w:r>
          <w:fldChar w:fldCharType="separate"/>
        </w:r>
        <w:r>
          <w:t>5</w:t>
        </w:r>
        <w:r>
          <w:fldChar w:fldCharType="end"/>
        </w:r>
      </w:hyperlink>
    </w:p>
    <w:p>
      <w:pPr>
        <w:pStyle w:val="TOC2"/>
        <w:tabs>
          <w:tab w:val="right" w:leader="dot" w:pos="8306"/>
        </w:tabs>
      </w:pPr>
      <w:hyperlink w:anchor="_Toc30105" w:history="1">
        <w:r>
          <w:rPr>
            <w:rFonts w:ascii="仿宋" w:eastAsia="仿宋" w:hAnsi="仿宋" w:cs="仿宋" w:hint="eastAsia"/>
            <w:lang w:eastAsia="zh-CN"/>
          </w:rPr>
          <w:t>(三)、衡器零配件项目提出的理由</w:t>
        </w:r>
        <w:r>
          <w:tab/>
        </w:r>
        <w:r>
          <w:fldChar w:fldCharType="begin"/>
        </w:r>
        <w:r>
          <w:instrText xml:space="preserve"> PAGEREF _Toc30105 \h </w:instrText>
        </w:r>
        <w:r>
          <w:fldChar w:fldCharType="separate"/>
        </w:r>
        <w:r>
          <w:t>6</w:t>
        </w:r>
        <w:r>
          <w:fldChar w:fldCharType="end"/>
        </w:r>
      </w:hyperlink>
    </w:p>
    <w:p>
      <w:pPr>
        <w:pStyle w:val="TOC2"/>
        <w:tabs>
          <w:tab w:val="right" w:leader="dot" w:pos="8306"/>
        </w:tabs>
      </w:pPr>
      <w:hyperlink w:anchor="_Toc1861" w:history="1">
        <w:r>
          <w:rPr>
            <w:rFonts w:ascii="仿宋" w:eastAsia="仿宋" w:hAnsi="仿宋" w:cs="仿宋" w:hint="eastAsia"/>
            <w:lang w:eastAsia="zh-CN"/>
          </w:rPr>
          <w:t>(四)、衡器零配件项目意义</w:t>
        </w:r>
        <w:r>
          <w:tab/>
        </w:r>
        <w:r>
          <w:fldChar w:fldCharType="begin"/>
        </w:r>
        <w:r>
          <w:instrText xml:space="preserve"> PAGEREF _Toc1861 \h </w:instrText>
        </w:r>
        <w:r>
          <w:fldChar w:fldCharType="separate"/>
        </w:r>
        <w:r>
          <w:t>8</w:t>
        </w:r>
        <w:r>
          <w:fldChar w:fldCharType="end"/>
        </w:r>
      </w:hyperlink>
    </w:p>
    <w:p>
      <w:pPr>
        <w:pStyle w:val="TOC2"/>
        <w:tabs>
          <w:tab w:val="right" w:leader="dot" w:pos="8306"/>
        </w:tabs>
      </w:pPr>
      <w:hyperlink w:anchor="_Toc5580" w:history="1">
        <w:r>
          <w:rPr>
            <w:rFonts w:ascii="仿宋" w:eastAsia="仿宋" w:hAnsi="仿宋" w:cs="仿宋" w:hint="eastAsia"/>
            <w:lang w:eastAsia="zh-CN"/>
          </w:rPr>
          <w:t>(五)、衡器零配件项目背景</w:t>
        </w:r>
        <w:r>
          <w:tab/>
        </w:r>
        <w:r>
          <w:fldChar w:fldCharType="begin"/>
        </w:r>
        <w:r>
          <w:instrText xml:space="preserve"> PAGEREF _Toc5580 \h </w:instrText>
        </w:r>
        <w:r>
          <w:fldChar w:fldCharType="separate"/>
        </w:r>
        <w:r>
          <w:t>9</w:t>
        </w:r>
        <w:r>
          <w:fldChar w:fldCharType="end"/>
        </w:r>
      </w:hyperlink>
    </w:p>
    <w:p>
      <w:pPr>
        <w:pStyle w:val="TOC1"/>
        <w:tabs>
          <w:tab w:val="right" w:leader="dot" w:pos="8306"/>
        </w:tabs>
      </w:pPr>
      <w:hyperlink w:anchor="_Toc30404" w:history="1">
        <w:r>
          <w:rPr>
            <w:rFonts w:ascii="仿宋" w:eastAsia="仿宋" w:hAnsi="仿宋" w:cs="仿宋" w:hint="eastAsia"/>
            <w:lang w:eastAsia="zh-CN"/>
          </w:rPr>
          <w:t>二、产品规划分析</w:t>
        </w:r>
        <w:r>
          <w:tab/>
        </w:r>
        <w:r>
          <w:fldChar w:fldCharType="begin"/>
        </w:r>
        <w:r>
          <w:instrText xml:space="preserve"> PAGEREF _Toc30404 \h </w:instrText>
        </w:r>
        <w:r>
          <w:fldChar w:fldCharType="separate"/>
        </w:r>
        <w:r>
          <w:t>10</w:t>
        </w:r>
        <w:r>
          <w:fldChar w:fldCharType="end"/>
        </w:r>
      </w:hyperlink>
    </w:p>
    <w:p>
      <w:pPr>
        <w:pStyle w:val="TOC2"/>
        <w:tabs>
          <w:tab w:val="right" w:leader="dot" w:pos="8306"/>
        </w:tabs>
      </w:pPr>
      <w:hyperlink w:anchor="_Toc26792" w:history="1">
        <w:r>
          <w:rPr>
            <w:rFonts w:ascii="仿宋" w:eastAsia="仿宋" w:hAnsi="仿宋" w:cs="仿宋" w:hint="eastAsia"/>
            <w:lang w:eastAsia="zh-CN"/>
          </w:rPr>
          <w:t>(一)、产品规划</w:t>
        </w:r>
        <w:r>
          <w:tab/>
        </w:r>
        <w:r>
          <w:fldChar w:fldCharType="begin"/>
        </w:r>
        <w:r>
          <w:instrText xml:space="preserve"> PAGEREF _Toc26792 \h </w:instrText>
        </w:r>
        <w:r>
          <w:fldChar w:fldCharType="separate"/>
        </w:r>
        <w:r>
          <w:t>10</w:t>
        </w:r>
        <w:r>
          <w:fldChar w:fldCharType="end"/>
        </w:r>
      </w:hyperlink>
    </w:p>
    <w:p>
      <w:pPr>
        <w:pStyle w:val="TOC2"/>
        <w:tabs>
          <w:tab w:val="right" w:leader="dot" w:pos="8306"/>
        </w:tabs>
      </w:pPr>
      <w:hyperlink w:anchor="_Toc25926" w:history="1">
        <w:r>
          <w:rPr>
            <w:rFonts w:ascii="仿宋" w:eastAsia="仿宋" w:hAnsi="仿宋" w:cs="仿宋" w:hint="eastAsia"/>
            <w:lang w:eastAsia="zh-CN"/>
          </w:rPr>
          <w:t>(二)、建设规模</w:t>
        </w:r>
        <w:r>
          <w:tab/>
        </w:r>
        <w:r>
          <w:fldChar w:fldCharType="begin"/>
        </w:r>
        <w:r>
          <w:instrText xml:space="preserve"> PAGEREF _Toc25926 \h </w:instrText>
        </w:r>
        <w:r>
          <w:fldChar w:fldCharType="separate"/>
        </w:r>
        <w:r>
          <w:t>10</w:t>
        </w:r>
        <w:r>
          <w:fldChar w:fldCharType="end"/>
        </w:r>
      </w:hyperlink>
    </w:p>
    <w:p>
      <w:pPr>
        <w:pStyle w:val="TOC1"/>
        <w:tabs>
          <w:tab w:val="right" w:leader="dot" w:pos="8306"/>
        </w:tabs>
      </w:pPr>
      <w:hyperlink w:anchor="_Toc1660" w:history="1">
        <w:r>
          <w:rPr>
            <w:rFonts w:ascii="仿宋" w:eastAsia="仿宋" w:hAnsi="仿宋" w:cs="仿宋" w:hint="eastAsia"/>
            <w:lang w:eastAsia="zh-CN"/>
          </w:rPr>
          <w:t>三、衡器零配件项目危机管理</w:t>
        </w:r>
        <w:r>
          <w:tab/>
        </w:r>
        <w:r>
          <w:fldChar w:fldCharType="begin"/>
        </w:r>
        <w:r>
          <w:instrText xml:space="preserve"> PAGEREF _Toc1660 \h </w:instrText>
        </w:r>
        <w:r>
          <w:fldChar w:fldCharType="separate"/>
        </w:r>
        <w:r>
          <w:t>12</w:t>
        </w:r>
        <w:r>
          <w:fldChar w:fldCharType="end"/>
        </w:r>
      </w:hyperlink>
    </w:p>
    <w:p>
      <w:pPr>
        <w:pStyle w:val="TOC2"/>
        <w:tabs>
          <w:tab w:val="right" w:leader="dot" w:pos="8306"/>
        </w:tabs>
      </w:pPr>
      <w:hyperlink w:anchor="_Toc29659" w:history="1">
        <w:r>
          <w:rPr>
            <w:rFonts w:ascii="仿宋" w:eastAsia="仿宋" w:hAnsi="仿宋" w:cs="仿宋" w:hint="eastAsia"/>
            <w:lang w:eastAsia="zh-CN"/>
          </w:rPr>
          <w:t>(一)、危机预警与识别</w:t>
        </w:r>
        <w:r>
          <w:tab/>
        </w:r>
        <w:r>
          <w:fldChar w:fldCharType="begin"/>
        </w:r>
        <w:r>
          <w:instrText xml:space="preserve"> PAGEREF _Toc29659 \h </w:instrText>
        </w:r>
        <w:r>
          <w:fldChar w:fldCharType="separate"/>
        </w:r>
        <w:r>
          <w:t>12</w:t>
        </w:r>
        <w:r>
          <w:fldChar w:fldCharType="end"/>
        </w:r>
      </w:hyperlink>
    </w:p>
    <w:p>
      <w:pPr>
        <w:pStyle w:val="TOC2"/>
        <w:tabs>
          <w:tab w:val="right" w:leader="dot" w:pos="8306"/>
        </w:tabs>
      </w:pPr>
      <w:hyperlink w:anchor="_Toc13867" w:history="1">
        <w:r>
          <w:rPr>
            <w:rFonts w:ascii="仿宋" w:eastAsia="仿宋" w:hAnsi="仿宋" w:cs="仿宋" w:hint="eastAsia"/>
            <w:lang w:eastAsia="zh-CN"/>
          </w:rPr>
          <w:t>(二)、危机应对与恢复</w:t>
        </w:r>
        <w:r>
          <w:tab/>
        </w:r>
        <w:r>
          <w:fldChar w:fldCharType="begin"/>
        </w:r>
        <w:r>
          <w:instrText xml:space="preserve"> PAGEREF _Toc13867 \h </w:instrText>
        </w:r>
        <w:r>
          <w:fldChar w:fldCharType="separate"/>
        </w:r>
        <w:r>
          <w:t>13</w:t>
        </w:r>
        <w:r>
          <w:fldChar w:fldCharType="end"/>
        </w:r>
      </w:hyperlink>
    </w:p>
    <w:p>
      <w:pPr>
        <w:pStyle w:val="TOC1"/>
        <w:tabs>
          <w:tab w:val="right" w:leader="dot" w:pos="8306"/>
        </w:tabs>
      </w:pPr>
      <w:hyperlink w:anchor="_Toc6050" w:history="1">
        <w:r>
          <w:rPr>
            <w:rFonts w:ascii="仿宋" w:eastAsia="仿宋" w:hAnsi="仿宋" w:cs="仿宋" w:hint="eastAsia"/>
            <w:lang w:eastAsia="zh-CN"/>
          </w:rPr>
          <w:t>四、衡器零配件项目建设单位说明</w:t>
        </w:r>
        <w:r>
          <w:tab/>
        </w:r>
        <w:r>
          <w:fldChar w:fldCharType="begin"/>
        </w:r>
        <w:r>
          <w:instrText xml:space="preserve"> PAGEREF _Toc6050 \h </w:instrText>
        </w:r>
        <w:r>
          <w:fldChar w:fldCharType="separate"/>
        </w:r>
        <w:r>
          <w:t>14</w:t>
        </w:r>
        <w:r>
          <w:fldChar w:fldCharType="end"/>
        </w:r>
      </w:hyperlink>
    </w:p>
    <w:p>
      <w:pPr>
        <w:pStyle w:val="TOC2"/>
        <w:tabs>
          <w:tab w:val="right" w:leader="dot" w:pos="8306"/>
        </w:tabs>
      </w:pPr>
      <w:hyperlink w:anchor="_Toc25340" w:history="1">
        <w:r>
          <w:rPr>
            <w:rFonts w:ascii="仿宋" w:eastAsia="仿宋" w:hAnsi="仿宋" w:cs="仿宋" w:hint="eastAsia"/>
            <w:lang w:eastAsia="zh-CN"/>
          </w:rPr>
          <w:t>(一)、衡器零配件项目承办单位基本情况</w:t>
        </w:r>
        <w:r>
          <w:tab/>
        </w:r>
        <w:r>
          <w:fldChar w:fldCharType="begin"/>
        </w:r>
        <w:r>
          <w:instrText xml:space="preserve"> PAGEREF _Toc25340 \h </w:instrText>
        </w:r>
        <w:r>
          <w:fldChar w:fldCharType="separate"/>
        </w:r>
        <w:r>
          <w:t>14</w:t>
        </w:r>
        <w:r>
          <w:fldChar w:fldCharType="end"/>
        </w:r>
      </w:hyperlink>
    </w:p>
    <w:p>
      <w:pPr>
        <w:pStyle w:val="TOC2"/>
        <w:tabs>
          <w:tab w:val="right" w:leader="dot" w:pos="8306"/>
        </w:tabs>
      </w:pPr>
      <w:hyperlink w:anchor="_Toc14046" w:history="1">
        <w:r>
          <w:rPr>
            <w:rFonts w:ascii="仿宋" w:eastAsia="仿宋" w:hAnsi="仿宋" w:cs="仿宋" w:hint="eastAsia"/>
            <w:lang w:eastAsia="zh-CN"/>
          </w:rPr>
          <w:t>(二)、公司经济效益分析</w:t>
        </w:r>
        <w:r>
          <w:tab/>
        </w:r>
        <w:r>
          <w:fldChar w:fldCharType="begin"/>
        </w:r>
        <w:r>
          <w:instrText xml:space="preserve"> PAGEREF _Toc14046 \h </w:instrText>
        </w:r>
        <w:r>
          <w:fldChar w:fldCharType="separate"/>
        </w:r>
        <w:r>
          <w:t>15</w:t>
        </w:r>
        <w:r>
          <w:fldChar w:fldCharType="end"/>
        </w:r>
      </w:hyperlink>
    </w:p>
    <w:p>
      <w:pPr>
        <w:pStyle w:val="TOC1"/>
        <w:tabs>
          <w:tab w:val="right" w:leader="dot" w:pos="8306"/>
        </w:tabs>
      </w:pPr>
      <w:hyperlink w:anchor="_Toc18902" w:history="1">
        <w:r>
          <w:rPr>
            <w:rFonts w:ascii="仿宋" w:eastAsia="仿宋" w:hAnsi="仿宋" w:cs="仿宋" w:hint="eastAsia"/>
            <w:lang w:eastAsia="zh-CN"/>
          </w:rPr>
          <w:t>五、衡器零配件项目文档管理</w:t>
        </w:r>
        <w:r>
          <w:tab/>
        </w:r>
        <w:r>
          <w:fldChar w:fldCharType="begin"/>
        </w:r>
        <w:r>
          <w:instrText xml:space="preserve"> PAGEREF _Toc18902 \h </w:instrText>
        </w:r>
        <w:r>
          <w:fldChar w:fldCharType="separate"/>
        </w:r>
        <w:r>
          <w:t>16</w:t>
        </w:r>
        <w:r>
          <w:fldChar w:fldCharType="end"/>
        </w:r>
      </w:hyperlink>
    </w:p>
    <w:p>
      <w:pPr>
        <w:pStyle w:val="TOC2"/>
        <w:tabs>
          <w:tab w:val="right" w:leader="dot" w:pos="8306"/>
        </w:tabs>
      </w:pPr>
      <w:hyperlink w:anchor="_Toc5065" w:history="1">
        <w:r>
          <w:rPr>
            <w:rFonts w:ascii="仿宋" w:eastAsia="仿宋" w:hAnsi="仿宋" w:cs="仿宋" w:hint="eastAsia"/>
            <w:lang w:eastAsia="zh-CN"/>
          </w:rPr>
          <w:t>(一)、文档编制与审查</w:t>
        </w:r>
        <w:r>
          <w:tab/>
        </w:r>
        <w:r>
          <w:fldChar w:fldCharType="begin"/>
        </w:r>
        <w:r>
          <w:instrText xml:space="preserve"> PAGEREF _Toc5065 \h </w:instrText>
        </w:r>
        <w:r>
          <w:fldChar w:fldCharType="separate"/>
        </w:r>
        <w:r>
          <w:t>16</w:t>
        </w:r>
        <w:r>
          <w:fldChar w:fldCharType="end"/>
        </w:r>
      </w:hyperlink>
    </w:p>
    <w:p>
      <w:pPr>
        <w:pStyle w:val="TOC2"/>
        <w:tabs>
          <w:tab w:val="right" w:leader="dot" w:pos="8306"/>
        </w:tabs>
      </w:pPr>
      <w:hyperlink w:anchor="_Toc24906" w:history="1">
        <w:r>
          <w:rPr>
            <w:rFonts w:ascii="仿宋" w:eastAsia="仿宋" w:hAnsi="仿宋" w:cs="仿宋" w:hint="eastAsia"/>
            <w:lang w:eastAsia="zh-CN"/>
          </w:rPr>
          <w:t>(二)、文档发布与分发</w:t>
        </w:r>
        <w:r>
          <w:tab/>
        </w:r>
        <w:r>
          <w:fldChar w:fldCharType="begin"/>
        </w:r>
        <w:r>
          <w:instrText xml:space="preserve"> PAGEREF _Toc24906 \h </w:instrText>
        </w:r>
        <w:r>
          <w:fldChar w:fldCharType="separate"/>
        </w:r>
        <w:r>
          <w:t>17</w:t>
        </w:r>
        <w:r>
          <w:fldChar w:fldCharType="end"/>
        </w:r>
      </w:hyperlink>
    </w:p>
    <w:p>
      <w:pPr>
        <w:pStyle w:val="TOC2"/>
        <w:tabs>
          <w:tab w:val="right" w:leader="dot" w:pos="8306"/>
        </w:tabs>
      </w:pPr>
      <w:hyperlink w:anchor="_Toc6887" w:history="1">
        <w:r>
          <w:rPr>
            <w:rFonts w:ascii="仿宋" w:eastAsia="仿宋" w:hAnsi="仿宋" w:cs="仿宋" w:hint="eastAsia"/>
            <w:lang w:eastAsia="zh-CN"/>
          </w:rPr>
          <w:t>(三)、文档存档与归档</w:t>
        </w:r>
        <w:r>
          <w:tab/>
        </w:r>
        <w:r>
          <w:fldChar w:fldCharType="begin"/>
        </w:r>
        <w:r>
          <w:instrText xml:space="preserve"> PAGEREF _Toc6887 \h </w:instrText>
        </w:r>
        <w:r>
          <w:fldChar w:fldCharType="separate"/>
        </w:r>
        <w:r>
          <w:t>18</w:t>
        </w:r>
        <w:r>
          <w:fldChar w:fldCharType="end"/>
        </w:r>
      </w:hyperlink>
    </w:p>
    <w:p>
      <w:pPr>
        <w:pStyle w:val="TOC1"/>
        <w:tabs>
          <w:tab w:val="right" w:leader="dot" w:pos="8306"/>
        </w:tabs>
      </w:pPr>
      <w:hyperlink w:anchor="_Toc23333" w:history="1">
        <w:r>
          <w:rPr>
            <w:rFonts w:ascii="仿宋" w:eastAsia="仿宋" w:hAnsi="仿宋" w:cs="仿宋" w:hint="eastAsia"/>
            <w:lang w:eastAsia="zh-CN"/>
          </w:rPr>
          <w:t>六、衡器零配件项目建设背景及必要性分析</w:t>
        </w:r>
        <w:r>
          <w:tab/>
        </w:r>
        <w:r>
          <w:fldChar w:fldCharType="begin"/>
        </w:r>
        <w:r>
          <w:instrText xml:space="preserve"> PAGEREF _Toc23333 \h </w:instrText>
        </w:r>
        <w:r>
          <w:fldChar w:fldCharType="separate"/>
        </w:r>
        <w:r>
          <w:t>19</w:t>
        </w:r>
        <w:r>
          <w:fldChar w:fldCharType="end"/>
        </w:r>
      </w:hyperlink>
    </w:p>
    <w:p>
      <w:pPr>
        <w:pStyle w:val="TOC2"/>
        <w:tabs>
          <w:tab w:val="right" w:leader="dot" w:pos="8306"/>
        </w:tabs>
      </w:pPr>
      <w:hyperlink w:anchor="_Toc6361" w:history="1">
        <w:r>
          <w:rPr>
            <w:rFonts w:ascii="仿宋" w:eastAsia="仿宋" w:hAnsi="仿宋" w:cs="仿宋" w:hint="eastAsia"/>
            <w:lang w:eastAsia="zh-CN"/>
          </w:rPr>
          <w:t>(一)、衡器零配件项目背景分析</w:t>
        </w:r>
        <w:r>
          <w:tab/>
        </w:r>
        <w:r>
          <w:fldChar w:fldCharType="begin"/>
        </w:r>
        <w:r>
          <w:instrText xml:space="preserve"> PAGEREF _Toc6361 \h </w:instrText>
        </w:r>
        <w:r>
          <w:fldChar w:fldCharType="separate"/>
        </w:r>
        <w:r>
          <w:t>19</w:t>
        </w:r>
        <w:r>
          <w:fldChar w:fldCharType="end"/>
        </w:r>
      </w:hyperlink>
    </w:p>
    <w:p>
      <w:pPr>
        <w:pStyle w:val="TOC2"/>
        <w:tabs>
          <w:tab w:val="right" w:leader="dot" w:pos="8306"/>
        </w:tabs>
      </w:pPr>
      <w:hyperlink w:anchor="_Toc21345" w:history="1">
        <w:r>
          <w:rPr>
            <w:rFonts w:ascii="仿宋" w:eastAsia="仿宋" w:hAnsi="仿宋" w:cs="仿宋" w:hint="eastAsia"/>
            <w:lang w:eastAsia="zh-CN"/>
          </w:rPr>
          <w:t>(二)、衡器零配件项目建设必要性分析</w:t>
        </w:r>
        <w:r>
          <w:tab/>
        </w:r>
        <w:r>
          <w:fldChar w:fldCharType="begin"/>
        </w:r>
        <w:r>
          <w:instrText xml:space="preserve"> PAGEREF _Toc21345 \h </w:instrText>
        </w:r>
        <w:r>
          <w:fldChar w:fldCharType="separate"/>
        </w:r>
        <w:r>
          <w:t>21</w:t>
        </w:r>
        <w:r>
          <w:fldChar w:fldCharType="end"/>
        </w:r>
      </w:hyperlink>
    </w:p>
    <w:p>
      <w:pPr>
        <w:pStyle w:val="TOC1"/>
        <w:tabs>
          <w:tab w:val="right" w:leader="dot" w:pos="8306"/>
        </w:tabs>
      </w:pPr>
      <w:hyperlink w:anchor="_Toc15375" w:history="1">
        <w:r>
          <w:rPr>
            <w:rFonts w:ascii="仿宋" w:eastAsia="仿宋" w:hAnsi="仿宋" w:cs="仿宋" w:hint="eastAsia"/>
            <w:lang w:eastAsia="zh-CN"/>
          </w:rPr>
          <w:t>七、生产安全保护</w:t>
        </w:r>
        <w:r>
          <w:tab/>
        </w:r>
        <w:r>
          <w:fldChar w:fldCharType="begin"/>
        </w:r>
        <w:r>
          <w:instrText xml:space="preserve"> PAGEREF _Toc15375 \h </w:instrText>
        </w:r>
        <w:r>
          <w:fldChar w:fldCharType="separate"/>
        </w:r>
        <w:r>
          <w:t>22</w:t>
        </w:r>
        <w:r>
          <w:fldChar w:fldCharType="end"/>
        </w:r>
      </w:hyperlink>
    </w:p>
    <w:p>
      <w:pPr>
        <w:pStyle w:val="TOC2"/>
        <w:tabs>
          <w:tab w:val="right" w:leader="dot" w:pos="8306"/>
        </w:tabs>
      </w:pPr>
      <w:hyperlink w:anchor="_Toc8097" w:history="1">
        <w:r>
          <w:rPr>
            <w:rFonts w:ascii="仿宋" w:eastAsia="仿宋" w:hAnsi="仿宋" w:cs="仿宋" w:hint="eastAsia"/>
            <w:lang w:eastAsia="zh-CN"/>
          </w:rPr>
          <w:t>(一)、消防安全</w:t>
        </w:r>
        <w:r>
          <w:tab/>
        </w:r>
        <w:r>
          <w:fldChar w:fldCharType="begin"/>
        </w:r>
        <w:r>
          <w:instrText xml:space="preserve"> PAGEREF _Toc8097 \h </w:instrText>
        </w:r>
        <w:r>
          <w:fldChar w:fldCharType="separate"/>
        </w:r>
        <w:r>
          <w:t>22</w:t>
        </w:r>
        <w:r>
          <w:fldChar w:fldCharType="end"/>
        </w:r>
      </w:hyperlink>
    </w:p>
    <w:p>
      <w:pPr>
        <w:pStyle w:val="TOC2"/>
        <w:tabs>
          <w:tab w:val="right" w:leader="dot" w:pos="8306"/>
        </w:tabs>
      </w:pPr>
      <w:hyperlink w:anchor="_Toc10442" w:history="1">
        <w:r>
          <w:rPr>
            <w:rFonts w:ascii="仿宋" w:eastAsia="仿宋" w:hAnsi="仿宋" w:cs="仿宋" w:hint="eastAsia"/>
            <w:lang w:eastAsia="zh-CN"/>
          </w:rPr>
          <w:t>(二)、防火防爆总图布置措施</w:t>
        </w:r>
        <w:r>
          <w:tab/>
        </w:r>
        <w:r>
          <w:fldChar w:fldCharType="begin"/>
        </w:r>
        <w:r>
          <w:instrText xml:space="preserve"> PAGEREF _Toc10442 \h </w:instrText>
        </w:r>
        <w:r>
          <w:fldChar w:fldCharType="separate"/>
        </w:r>
        <w:r>
          <w:t>24</w:t>
        </w:r>
        <w:r>
          <w:fldChar w:fldCharType="end"/>
        </w:r>
      </w:hyperlink>
    </w:p>
    <w:p>
      <w:pPr>
        <w:pStyle w:val="TOC2"/>
        <w:tabs>
          <w:tab w:val="right" w:leader="dot" w:pos="8306"/>
        </w:tabs>
      </w:pPr>
      <w:hyperlink w:anchor="_Toc2981" w:history="1">
        <w:r>
          <w:rPr>
            <w:rFonts w:ascii="仿宋" w:eastAsia="仿宋" w:hAnsi="仿宋" w:cs="仿宋" w:hint="eastAsia"/>
            <w:lang w:eastAsia="zh-CN"/>
          </w:rPr>
          <w:t>(三)、自然灾害防范措施</w:t>
        </w:r>
        <w:r>
          <w:tab/>
        </w:r>
        <w:r>
          <w:fldChar w:fldCharType="begin"/>
        </w:r>
        <w:r>
          <w:instrText xml:space="preserve"> PAGEREF _Toc2981 \h </w:instrText>
        </w:r>
        <w:r>
          <w:fldChar w:fldCharType="separate"/>
        </w:r>
        <w:r>
          <w:t>24</w:t>
        </w:r>
        <w:r>
          <w:fldChar w:fldCharType="end"/>
        </w:r>
      </w:hyperlink>
    </w:p>
    <w:p>
      <w:pPr>
        <w:pStyle w:val="TOC2"/>
        <w:tabs>
          <w:tab w:val="right" w:leader="dot" w:pos="8306"/>
        </w:tabs>
      </w:pPr>
      <w:hyperlink w:anchor="_Toc23103" w:history="1">
        <w:r>
          <w:rPr>
            <w:rFonts w:ascii="仿宋" w:eastAsia="仿宋" w:hAnsi="仿宋" w:cs="仿宋" w:hint="eastAsia"/>
            <w:lang w:eastAsia="zh-CN"/>
          </w:rPr>
          <w:t>(四)、安全色及安全标志使用要求</w:t>
        </w:r>
        <w:r>
          <w:tab/>
        </w:r>
        <w:r>
          <w:fldChar w:fldCharType="begin"/>
        </w:r>
        <w:r>
          <w:instrText xml:space="preserve"> PAGEREF _Toc23103 \h </w:instrText>
        </w:r>
        <w:r>
          <w:fldChar w:fldCharType="separate"/>
        </w:r>
        <w:r>
          <w:t>25</w:t>
        </w:r>
        <w:r>
          <w:fldChar w:fldCharType="end"/>
        </w:r>
      </w:hyperlink>
    </w:p>
    <w:p>
      <w:pPr>
        <w:pStyle w:val="TOC2"/>
        <w:tabs>
          <w:tab w:val="right" w:leader="dot" w:pos="8306"/>
        </w:tabs>
      </w:pPr>
      <w:hyperlink w:anchor="_Toc29279" w:history="1">
        <w:r>
          <w:rPr>
            <w:rFonts w:ascii="仿宋" w:eastAsia="仿宋" w:hAnsi="仿宋" w:cs="仿宋" w:hint="eastAsia"/>
            <w:lang w:eastAsia="zh-CN"/>
          </w:rPr>
          <w:t>(五)、防尘防毒措施</w:t>
        </w:r>
        <w:r>
          <w:tab/>
        </w:r>
        <w:r>
          <w:fldChar w:fldCharType="begin"/>
        </w:r>
        <w:r>
          <w:instrText xml:space="preserve"> PAGEREF _Toc29279 \h </w:instrText>
        </w:r>
        <w:r>
          <w:fldChar w:fldCharType="separate"/>
        </w:r>
        <w:r>
          <w:t>26</w:t>
        </w:r>
        <w:r>
          <w:fldChar w:fldCharType="end"/>
        </w:r>
      </w:hyperlink>
    </w:p>
    <w:p>
      <w:pPr>
        <w:pStyle w:val="TOC2"/>
        <w:tabs>
          <w:tab w:val="right" w:leader="dot" w:pos="8306"/>
        </w:tabs>
      </w:pPr>
      <w:hyperlink w:anchor="_Toc8680" w:history="1">
        <w:r>
          <w:rPr>
            <w:rFonts w:ascii="仿宋" w:eastAsia="仿宋" w:hAnsi="仿宋" w:cs="仿宋" w:hint="eastAsia"/>
            <w:lang w:eastAsia="zh-CN"/>
          </w:rPr>
          <w:t>(六)、防静电、触电防护及防雷措施</w:t>
        </w:r>
        <w:r>
          <w:tab/>
        </w:r>
        <w:r>
          <w:fldChar w:fldCharType="begin"/>
        </w:r>
        <w:r>
          <w:instrText xml:space="preserve"> PAGEREF _Toc8680 \h </w:instrText>
        </w:r>
        <w:r>
          <w:fldChar w:fldCharType="separate"/>
        </w:r>
        <w:r>
          <w:t>27</w:t>
        </w:r>
        <w:r>
          <w:fldChar w:fldCharType="end"/>
        </w:r>
      </w:hyperlink>
    </w:p>
    <w:p>
      <w:pPr>
        <w:pStyle w:val="TOC2"/>
        <w:tabs>
          <w:tab w:val="right" w:leader="dot" w:pos="8306"/>
        </w:tabs>
      </w:pPr>
      <w:hyperlink w:anchor="_Toc24705" w:history="1">
        <w:r>
          <w:rPr>
            <w:rFonts w:ascii="仿宋" w:eastAsia="仿宋" w:hAnsi="仿宋" w:cs="仿宋" w:hint="eastAsia"/>
            <w:lang w:eastAsia="zh-CN"/>
          </w:rPr>
          <w:t>(七)、机械设备安全保障措施</w:t>
        </w:r>
        <w:r>
          <w:tab/>
        </w:r>
        <w:r>
          <w:fldChar w:fldCharType="begin"/>
        </w:r>
        <w:r>
          <w:instrText xml:space="preserve"> PAGEREF _Toc24705 \h </w:instrText>
        </w:r>
        <w:r>
          <w:fldChar w:fldCharType="separate"/>
        </w:r>
        <w:r>
          <w:t>29</w:t>
        </w:r>
        <w:r>
          <w:fldChar w:fldCharType="end"/>
        </w:r>
      </w:hyperlink>
    </w:p>
    <w:p>
      <w:pPr>
        <w:pStyle w:val="TOC1"/>
        <w:tabs>
          <w:tab w:val="right" w:leader="dot" w:pos="8306"/>
        </w:tabs>
      </w:pPr>
      <w:hyperlink w:anchor="_Toc24131" w:history="1">
        <w:r>
          <w:rPr>
            <w:rFonts w:ascii="仿宋" w:eastAsia="仿宋" w:hAnsi="仿宋" w:cs="仿宋" w:hint="eastAsia"/>
            <w:lang w:eastAsia="zh-CN"/>
          </w:rPr>
          <w:t>八、衡器零配件项目环境影响分析</w:t>
        </w:r>
        <w:r>
          <w:tab/>
        </w:r>
        <w:r>
          <w:fldChar w:fldCharType="begin"/>
        </w:r>
        <w:r>
          <w:instrText xml:space="preserve"> PAGEREF _Toc24131 \h </w:instrText>
        </w:r>
        <w:r>
          <w:fldChar w:fldCharType="separate"/>
        </w:r>
        <w:r>
          <w:t>30</w:t>
        </w:r>
        <w:r>
          <w:fldChar w:fldCharType="end"/>
        </w:r>
      </w:hyperlink>
    </w:p>
    <w:p>
      <w:pPr>
        <w:pStyle w:val="TOC2"/>
        <w:tabs>
          <w:tab w:val="right" w:leader="dot" w:pos="8306"/>
        </w:tabs>
      </w:pPr>
      <w:hyperlink w:anchor="_Toc5321" w:history="1">
        <w:r>
          <w:rPr>
            <w:rFonts w:ascii="仿宋" w:eastAsia="仿宋" w:hAnsi="仿宋" w:cs="仿宋" w:hint="eastAsia"/>
            <w:lang w:eastAsia="zh-CN"/>
          </w:rPr>
          <w:t>(一)、建设区域环境质量现状</w:t>
        </w:r>
        <w:r>
          <w:tab/>
        </w:r>
        <w:r>
          <w:fldChar w:fldCharType="begin"/>
        </w:r>
        <w:r>
          <w:instrText xml:space="preserve"> PAGEREF _Toc5321 \h </w:instrText>
        </w:r>
        <w:r>
          <w:fldChar w:fldCharType="separate"/>
        </w:r>
        <w:r>
          <w:t>30</w:t>
        </w:r>
        <w:r>
          <w:fldChar w:fldCharType="end"/>
        </w:r>
      </w:hyperlink>
    </w:p>
    <w:p>
      <w:pPr>
        <w:pStyle w:val="TOC2"/>
        <w:tabs>
          <w:tab w:val="right" w:leader="dot" w:pos="8306"/>
        </w:tabs>
      </w:pPr>
      <w:hyperlink w:anchor="_Toc3207" w:history="1">
        <w:r>
          <w:rPr>
            <w:rFonts w:ascii="仿宋" w:eastAsia="仿宋" w:hAnsi="仿宋" w:cs="仿宋" w:hint="eastAsia"/>
            <w:lang w:eastAsia="zh-CN"/>
          </w:rPr>
          <w:t>(二)、建设期环境保护</w:t>
        </w:r>
        <w:r>
          <w:tab/>
        </w:r>
        <w:r>
          <w:fldChar w:fldCharType="begin"/>
        </w:r>
        <w:r>
          <w:instrText xml:space="preserve"> PAGEREF _Toc3207 \h </w:instrText>
        </w:r>
        <w:r>
          <w:fldChar w:fldCharType="separate"/>
        </w:r>
        <w:r>
          <w:t>31</w:t>
        </w:r>
        <w:r>
          <w:fldChar w:fldCharType="end"/>
        </w:r>
      </w:hyperlink>
    </w:p>
    <w:p>
      <w:pPr>
        <w:pStyle w:val="TOC2"/>
        <w:tabs>
          <w:tab w:val="right" w:leader="dot" w:pos="8306"/>
        </w:tabs>
      </w:pPr>
      <w:hyperlink w:anchor="_Toc4943" w:history="1">
        <w:r>
          <w:rPr>
            <w:rFonts w:ascii="仿宋" w:eastAsia="仿宋" w:hAnsi="仿宋" w:cs="仿宋" w:hint="eastAsia"/>
            <w:lang w:eastAsia="zh-CN"/>
          </w:rPr>
          <w:t>(三)、运营期环境保护</w:t>
        </w:r>
        <w:r>
          <w:tab/>
        </w:r>
        <w:r>
          <w:fldChar w:fldCharType="begin"/>
        </w:r>
        <w:r>
          <w:instrText xml:space="preserve"> PAGEREF _Toc4943 \h </w:instrText>
        </w:r>
        <w:r>
          <w:fldChar w:fldCharType="separate"/>
        </w:r>
        <w:r>
          <w:t>33</w:t>
        </w:r>
        <w:r>
          <w:fldChar w:fldCharType="end"/>
        </w:r>
      </w:hyperlink>
    </w:p>
    <w:p>
      <w:pPr>
        <w:pStyle w:val="TOC2"/>
        <w:tabs>
          <w:tab w:val="right" w:leader="dot" w:pos="8306"/>
        </w:tabs>
      </w:pPr>
      <w:hyperlink w:anchor="_Toc13600" w:history="1">
        <w:r>
          <w:rPr>
            <w:rFonts w:ascii="仿宋" w:eastAsia="仿宋" w:hAnsi="仿宋" w:cs="仿宋" w:hint="eastAsia"/>
            <w:lang w:eastAsia="zh-CN"/>
          </w:rPr>
          <w:t>(四)、衡器零配件项目建设对区域经济的影响</w:t>
        </w:r>
        <w:r>
          <w:tab/>
        </w:r>
        <w:r>
          <w:fldChar w:fldCharType="begin"/>
        </w:r>
        <w:r>
          <w:instrText xml:space="preserve"> PAGEREF _Toc13600 \h </w:instrText>
        </w:r>
        <w:r>
          <w:fldChar w:fldCharType="separate"/>
        </w:r>
        <w:r>
          <w:t>34</w:t>
        </w:r>
        <w:r>
          <w:fldChar w:fldCharType="end"/>
        </w:r>
      </w:hyperlink>
    </w:p>
    <w:p>
      <w:pPr>
        <w:pStyle w:val="TOC2"/>
        <w:tabs>
          <w:tab w:val="right" w:leader="dot" w:pos="8306"/>
        </w:tabs>
      </w:pPr>
      <w:hyperlink w:anchor="_Toc27808" w:history="1">
        <w:r>
          <w:rPr>
            <w:rFonts w:ascii="仿宋" w:eastAsia="仿宋" w:hAnsi="仿宋" w:cs="仿宋" w:hint="eastAsia"/>
            <w:lang w:eastAsia="zh-CN"/>
          </w:rPr>
          <w:t>(五)、废弃物处理</w:t>
        </w:r>
        <w:r>
          <w:tab/>
        </w:r>
        <w:r>
          <w:fldChar w:fldCharType="begin"/>
        </w:r>
        <w:r>
          <w:instrText xml:space="preserve"> PAGEREF _Toc27808 \h </w:instrText>
        </w:r>
        <w:r>
          <w:fldChar w:fldCharType="separate"/>
        </w:r>
        <w:r>
          <w:t>36</w:t>
        </w:r>
        <w:r>
          <w:fldChar w:fldCharType="end"/>
        </w:r>
      </w:hyperlink>
    </w:p>
    <w:p>
      <w:pPr>
        <w:pStyle w:val="TOC2"/>
        <w:tabs>
          <w:tab w:val="right" w:leader="dot" w:pos="8306"/>
        </w:tabs>
      </w:pPr>
      <w:hyperlink w:anchor="_Toc28914" w:history="1">
        <w:r>
          <w:rPr>
            <w:rFonts w:ascii="仿宋" w:eastAsia="仿宋" w:hAnsi="仿宋" w:cs="仿宋" w:hint="eastAsia"/>
            <w:lang w:eastAsia="zh-CN"/>
          </w:rPr>
          <w:t>(六)、特殊环境影响分析</w:t>
        </w:r>
        <w:r>
          <w:tab/>
        </w:r>
        <w:r>
          <w:fldChar w:fldCharType="begin"/>
        </w:r>
        <w:r>
          <w:instrText xml:space="preserve"> PAGEREF _Toc28914 \h </w:instrText>
        </w:r>
        <w:r>
          <w:fldChar w:fldCharType="separate"/>
        </w:r>
        <w:r>
          <w:t>37</w:t>
        </w:r>
        <w:r>
          <w:fldChar w:fldCharType="end"/>
        </w:r>
      </w:hyperlink>
    </w:p>
    <w:p>
      <w:pPr>
        <w:pStyle w:val="TOC2"/>
        <w:tabs>
          <w:tab w:val="right" w:leader="dot" w:pos="8306"/>
        </w:tabs>
      </w:pPr>
      <w:hyperlink w:anchor="_Toc7800" w:history="1">
        <w:r>
          <w:rPr>
            <w:rFonts w:ascii="仿宋" w:eastAsia="仿宋" w:hAnsi="仿宋" w:cs="仿宋" w:hint="eastAsia"/>
            <w:lang w:eastAsia="zh-CN"/>
          </w:rPr>
          <w:t>(七)、清洁生产</w:t>
        </w:r>
        <w:r>
          <w:tab/>
        </w:r>
        <w:r>
          <w:fldChar w:fldCharType="begin"/>
        </w:r>
        <w:r>
          <w:instrText xml:space="preserve"> PAGEREF _Toc7800 \h </w:instrText>
        </w:r>
        <w:r>
          <w:fldChar w:fldCharType="separate"/>
        </w:r>
        <w:r>
          <w:t>38</w:t>
        </w:r>
        <w:r>
          <w:fldChar w:fldCharType="end"/>
        </w:r>
      </w:hyperlink>
    </w:p>
    <w:p>
      <w:pPr>
        <w:pStyle w:val="TOC2"/>
        <w:tabs>
          <w:tab w:val="right" w:leader="dot" w:pos="8306"/>
        </w:tabs>
      </w:pPr>
      <w:hyperlink w:anchor="_Toc30120" w:history="1">
        <w:r>
          <w:rPr>
            <w:rFonts w:ascii="仿宋" w:eastAsia="仿宋" w:hAnsi="仿宋" w:cs="仿宋" w:hint="eastAsia"/>
            <w:lang w:eastAsia="zh-CN"/>
          </w:rPr>
          <w:t>(八)、环境保护综合评价</w:t>
        </w:r>
        <w:r>
          <w:tab/>
        </w:r>
        <w:r>
          <w:fldChar w:fldCharType="begin"/>
        </w:r>
        <w:r>
          <w:instrText xml:space="preserve"> PAGEREF _Toc30120 \h </w:instrText>
        </w:r>
        <w:r>
          <w:fldChar w:fldCharType="separate"/>
        </w:r>
        <w:r>
          <w:t>39</w:t>
        </w:r>
        <w:r>
          <w:fldChar w:fldCharType="end"/>
        </w:r>
      </w:hyperlink>
    </w:p>
    <w:p>
      <w:pPr>
        <w:pStyle w:val="TOC1"/>
        <w:tabs>
          <w:tab w:val="right" w:leader="dot" w:pos="8306"/>
        </w:tabs>
      </w:pPr>
      <w:hyperlink w:anchor="_Toc25410" w:history="1">
        <w:r>
          <w:rPr>
            <w:rFonts w:ascii="仿宋" w:eastAsia="仿宋" w:hAnsi="仿宋" w:cs="仿宋" w:hint="eastAsia"/>
            <w:lang w:eastAsia="zh-CN"/>
          </w:rPr>
          <w:t>九、衡器零配件项目人力资源培养与发展</w:t>
        </w:r>
        <w:r>
          <w:tab/>
        </w:r>
        <w:r>
          <w:fldChar w:fldCharType="begin"/>
        </w:r>
        <w:r>
          <w:instrText xml:space="preserve"> PAGEREF _Toc25410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52" w:history="1">
        <w:r>
          <w:rPr>
            <w:rFonts w:ascii="仿宋" w:eastAsia="仿宋" w:hAnsi="仿宋" w:cs="仿宋" w:hint="eastAsia"/>
            <w:lang w:eastAsia="zh-CN"/>
          </w:rPr>
          <w:t>(一)、人才需求与规划</w:t>
        </w:r>
        <w:r>
          <w:tab/>
        </w:r>
        <w:r>
          <w:fldChar w:fldCharType="begin"/>
        </w:r>
        <w:r>
          <w:instrText xml:space="preserve"> PAGEREF _Toc18852 \h </w:instrText>
        </w:r>
        <w:r>
          <w:fldChar w:fldCharType="separate"/>
        </w:r>
        <w:r>
          <w:t>41</w:t>
        </w:r>
        <w:r>
          <w:fldChar w:fldCharType="end"/>
        </w:r>
      </w:hyperlink>
    </w:p>
    <w:p>
      <w:pPr>
        <w:pStyle w:val="TOC2"/>
        <w:tabs>
          <w:tab w:val="right" w:leader="dot" w:pos="8306"/>
        </w:tabs>
      </w:pPr>
      <w:hyperlink w:anchor="_Toc11996" w:history="1">
        <w:r>
          <w:rPr>
            <w:rFonts w:ascii="仿宋" w:eastAsia="仿宋" w:hAnsi="仿宋" w:cs="仿宋" w:hint="eastAsia"/>
            <w:lang w:eastAsia="zh-CN"/>
          </w:rPr>
          <w:t>(二)、培训与发展计划</w:t>
        </w:r>
        <w:r>
          <w:tab/>
        </w:r>
        <w:r>
          <w:fldChar w:fldCharType="begin"/>
        </w:r>
        <w:r>
          <w:instrText xml:space="preserve"> PAGEREF _Toc11996 \h </w:instrText>
        </w:r>
        <w:r>
          <w:fldChar w:fldCharType="separate"/>
        </w:r>
        <w:r>
          <w:t>41</w:t>
        </w:r>
        <w:r>
          <w:fldChar w:fldCharType="end"/>
        </w:r>
      </w:hyperlink>
    </w:p>
    <w:p>
      <w:pPr>
        <w:pStyle w:val="TOC1"/>
        <w:tabs>
          <w:tab w:val="right" w:leader="dot" w:pos="8306"/>
        </w:tabs>
      </w:pPr>
      <w:hyperlink w:anchor="_Toc1099" w:history="1">
        <w:r>
          <w:rPr>
            <w:rFonts w:ascii="仿宋" w:eastAsia="仿宋" w:hAnsi="仿宋" w:cs="仿宋" w:hint="eastAsia"/>
            <w:lang w:eastAsia="zh-CN"/>
          </w:rPr>
          <w:t>十、衡器零配件项目创新与研发</w:t>
        </w:r>
        <w:r>
          <w:tab/>
        </w:r>
        <w:r>
          <w:fldChar w:fldCharType="begin"/>
        </w:r>
        <w:r>
          <w:instrText xml:space="preserve"> PAGEREF _Toc1099 \h </w:instrText>
        </w:r>
        <w:r>
          <w:fldChar w:fldCharType="separate"/>
        </w:r>
        <w:r>
          <w:t>42</w:t>
        </w:r>
        <w:r>
          <w:fldChar w:fldCharType="end"/>
        </w:r>
      </w:hyperlink>
    </w:p>
    <w:p>
      <w:pPr>
        <w:pStyle w:val="TOC2"/>
        <w:tabs>
          <w:tab w:val="right" w:leader="dot" w:pos="8306"/>
        </w:tabs>
      </w:pPr>
      <w:hyperlink w:anchor="_Toc18985" w:history="1">
        <w:r>
          <w:rPr>
            <w:rFonts w:ascii="仿宋" w:eastAsia="仿宋" w:hAnsi="仿宋" w:cs="仿宋" w:hint="eastAsia"/>
            <w:lang w:eastAsia="zh-CN"/>
          </w:rPr>
          <w:t>(一)、创新策略与方向</w:t>
        </w:r>
        <w:r>
          <w:tab/>
        </w:r>
        <w:r>
          <w:fldChar w:fldCharType="begin"/>
        </w:r>
        <w:r>
          <w:instrText xml:space="preserve"> PAGEREF _Toc18985 \h </w:instrText>
        </w:r>
        <w:r>
          <w:fldChar w:fldCharType="separate"/>
        </w:r>
        <w:r>
          <w:t>42</w:t>
        </w:r>
        <w:r>
          <w:fldChar w:fldCharType="end"/>
        </w:r>
      </w:hyperlink>
    </w:p>
    <w:p>
      <w:pPr>
        <w:pStyle w:val="TOC2"/>
        <w:tabs>
          <w:tab w:val="right" w:leader="dot" w:pos="8306"/>
        </w:tabs>
      </w:pPr>
      <w:hyperlink w:anchor="_Toc26043" w:history="1">
        <w:r>
          <w:rPr>
            <w:rFonts w:ascii="仿宋" w:eastAsia="仿宋" w:hAnsi="仿宋" w:cs="仿宋" w:hint="eastAsia"/>
            <w:lang w:eastAsia="zh-CN"/>
          </w:rPr>
          <w:t>(二)、研发规划与投入</w:t>
        </w:r>
        <w:r>
          <w:tab/>
        </w:r>
        <w:r>
          <w:fldChar w:fldCharType="begin"/>
        </w:r>
        <w:r>
          <w:instrText xml:space="preserve"> PAGEREF _Toc26043 \h </w:instrText>
        </w:r>
        <w:r>
          <w:fldChar w:fldCharType="separate"/>
        </w:r>
        <w:r>
          <w:t>43</w:t>
        </w:r>
        <w:r>
          <w:fldChar w:fldCharType="end"/>
        </w:r>
      </w:hyperlink>
    </w:p>
    <w:p>
      <w:pPr>
        <w:pStyle w:val="TOC1"/>
        <w:tabs>
          <w:tab w:val="right" w:leader="dot" w:pos="8306"/>
        </w:tabs>
      </w:pPr>
      <w:hyperlink w:anchor="_Toc19572" w:history="1">
        <w:r>
          <w:rPr>
            <w:rFonts w:ascii="仿宋" w:eastAsia="仿宋" w:hAnsi="仿宋" w:cs="仿宋" w:hint="eastAsia"/>
            <w:lang w:eastAsia="zh-CN"/>
          </w:rPr>
          <w:t>十一、衡器零配件项目计划安排</w:t>
        </w:r>
        <w:r>
          <w:tab/>
        </w:r>
        <w:r>
          <w:fldChar w:fldCharType="begin"/>
        </w:r>
        <w:r>
          <w:instrText xml:space="preserve"> PAGEREF _Toc19572 \h </w:instrText>
        </w:r>
        <w:r>
          <w:fldChar w:fldCharType="separate"/>
        </w:r>
        <w:r>
          <w:t>45</w:t>
        </w:r>
        <w:r>
          <w:fldChar w:fldCharType="end"/>
        </w:r>
      </w:hyperlink>
    </w:p>
    <w:p>
      <w:pPr>
        <w:pStyle w:val="TOC2"/>
        <w:tabs>
          <w:tab w:val="right" w:leader="dot" w:pos="8306"/>
        </w:tabs>
      </w:pPr>
      <w:hyperlink w:anchor="_Toc10544" w:history="1">
        <w:r>
          <w:rPr>
            <w:rFonts w:ascii="仿宋" w:eastAsia="仿宋" w:hAnsi="仿宋" w:cs="仿宋" w:hint="eastAsia"/>
            <w:lang w:eastAsia="zh-CN"/>
          </w:rPr>
          <w:t>(一)、建设周期</w:t>
        </w:r>
        <w:r>
          <w:tab/>
        </w:r>
        <w:r>
          <w:fldChar w:fldCharType="begin"/>
        </w:r>
        <w:r>
          <w:instrText xml:space="preserve"> PAGEREF _Toc10544 \h </w:instrText>
        </w:r>
        <w:r>
          <w:fldChar w:fldCharType="separate"/>
        </w:r>
        <w:r>
          <w:t>45</w:t>
        </w:r>
        <w:r>
          <w:fldChar w:fldCharType="end"/>
        </w:r>
      </w:hyperlink>
    </w:p>
    <w:p>
      <w:pPr>
        <w:pStyle w:val="TOC2"/>
        <w:tabs>
          <w:tab w:val="right" w:leader="dot" w:pos="8306"/>
        </w:tabs>
      </w:pPr>
      <w:hyperlink w:anchor="_Toc26805" w:history="1">
        <w:r>
          <w:rPr>
            <w:rFonts w:ascii="仿宋" w:eastAsia="仿宋" w:hAnsi="仿宋" w:cs="仿宋" w:hint="eastAsia"/>
            <w:lang w:eastAsia="zh-CN"/>
          </w:rPr>
          <w:t>(二)、建设进度</w:t>
        </w:r>
        <w:r>
          <w:tab/>
        </w:r>
        <w:r>
          <w:fldChar w:fldCharType="begin"/>
        </w:r>
        <w:r>
          <w:instrText xml:space="preserve"> PAGEREF _Toc26805 \h </w:instrText>
        </w:r>
        <w:r>
          <w:fldChar w:fldCharType="separate"/>
        </w:r>
        <w:r>
          <w:t>46</w:t>
        </w:r>
        <w:r>
          <w:fldChar w:fldCharType="end"/>
        </w:r>
      </w:hyperlink>
    </w:p>
    <w:p>
      <w:pPr>
        <w:pStyle w:val="TOC2"/>
        <w:tabs>
          <w:tab w:val="right" w:leader="dot" w:pos="8306"/>
        </w:tabs>
      </w:pPr>
      <w:hyperlink w:anchor="_Toc20393" w:history="1">
        <w:r>
          <w:rPr>
            <w:rFonts w:ascii="仿宋" w:eastAsia="仿宋" w:hAnsi="仿宋" w:cs="仿宋" w:hint="eastAsia"/>
            <w:lang w:eastAsia="zh-CN"/>
          </w:rPr>
          <w:t>(三)、进度安排注意事项</w:t>
        </w:r>
        <w:r>
          <w:tab/>
        </w:r>
        <w:r>
          <w:fldChar w:fldCharType="begin"/>
        </w:r>
        <w:r>
          <w:instrText xml:space="preserve"> PAGEREF _Toc20393 \h </w:instrText>
        </w:r>
        <w:r>
          <w:fldChar w:fldCharType="separate"/>
        </w:r>
        <w:r>
          <w:t>47</w:t>
        </w:r>
        <w:r>
          <w:fldChar w:fldCharType="end"/>
        </w:r>
      </w:hyperlink>
    </w:p>
    <w:p>
      <w:pPr>
        <w:pStyle w:val="TOC2"/>
        <w:tabs>
          <w:tab w:val="right" w:leader="dot" w:pos="8306"/>
        </w:tabs>
      </w:pPr>
      <w:hyperlink w:anchor="_Toc30261" w:history="1">
        <w:r>
          <w:rPr>
            <w:rFonts w:ascii="仿宋" w:eastAsia="仿宋" w:hAnsi="仿宋" w:cs="仿宋" w:hint="eastAsia"/>
            <w:lang w:eastAsia="zh-CN"/>
          </w:rPr>
          <w:t>(四)、人力资源配置</w:t>
        </w:r>
        <w:r>
          <w:tab/>
        </w:r>
        <w:r>
          <w:fldChar w:fldCharType="begin"/>
        </w:r>
        <w:r>
          <w:instrText xml:space="preserve"> PAGEREF _Toc30261 \h </w:instrText>
        </w:r>
        <w:r>
          <w:fldChar w:fldCharType="separate"/>
        </w:r>
        <w:r>
          <w:t>48</w:t>
        </w:r>
        <w:r>
          <w:fldChar w:fldCharType="end"/>
        </w:r>
      </w:hyperlink>
    </w:p>
    <w:p>
      <w:pPr>
        <w:pStyle w:val="TOC1"/>
        <w:tabs>
          <w:tab w:val="right" w:leader="dot" w:pos="8306"/>
        </w:tabs>
      </w:pPr>
      <w:hyperlink w:anchor="_Toc19589" w:history="1">
        <w:r>
          <w:rPr>
            <w:rFonts w:ascii="仿宋" w:eastAsia="仿宋" w:hAnsi="仿宋" w:cs="仿宋" w:hint="eastAsia"/>
            <w:lang w:eastAsia="zh-CN"/>
          </w:rPr>
          <w:t>十二、衡器零配件项目社会影响</w:t>
        </w:r>
        <w:r>
          <w:tab/>
        </w:r>
        <w:r>
          <w:fldChar w:fldCharType="begin"/>
        </w:r>
        <w:r>
          <w:instrText xml:space="preserve"> PAGEREF _Toc19589 \h </w:instrText>
        </w:r>
        <w:r>
          <w:fldChar w:fldCharType="separate"/>
        </w:r>
        <w:r>
          <w:t>49</w:t>
        </w:r>
        <w:r>
          <w:fldChar w:fldCharType="end"/>
        </w:r>
      </w:hyperlink>
    </w:p>
    <w:p>
      <w:pPr>
        <w:pStyle w:val="TOC2"/>
        <w:tabs>
          <w:tab w:val="right" w:leader="dot" w:pos="8306"/>
        </w:tabs>
      </w:pPr>
      <w:hyperlink w:anchor="_Toc5931" w:history="1">
        <w:r>
          <w:rPr>
            <w:rFonts w:ascii="仿宋" w:eastAsia="仿宋" w:hAnsi="仿宋" w:cs="仿宋" w:hint="eastAsia"/>
            <w:lang w:eastAsia="zh-CN"/>
          </w:rPr>
          <w:t>(一)、社会责任与义务</w:t>
        </w:r>
        <w:r>
          <w:tab/>
        </w:r>
        <w:r>
          <w:fldChar w:fldCharType="begin"/>
        </w:r>
        <w:r>
          <w:instrText xml:space="preserve"> PAGEREF _Toc5931 \h </w:instrText>
        </w:r>
        <w:r>
          <w:fldChar w:fldCharType="separate"/>
        </w:r>
        <w:r>
          <w:t>49</w:t>
        </w:r>
        <w:r>
          <w:fldChar w:fldCharType="end"/>
        </w:r>
      </w:hyperlink>
    </w:p>
    <w:p>
      <w:pPr>
        <w:pStyle w:val="TOC2"/>
        <w:tabs>
          <w:tab w:val="right" w:leader="dot" w:pos="8306"/>
        </w:tabs>
      </w:pPr>
      <w:hyperlink w:anchor="_Toc3117" w:history="1">
        <w:r>
          <w:rPr>
            <w:rFonts w:ascii="仿宋" w:eastAsia="仿宋" w:hAnsi="仿宋" w:cs="仿宋" w:hint="eastAsia"/>
            <w:lang w:eastAsia="zh-CN"/>
          </w:rPr>
          <w:t>(二)、社会参与与沟通</w:t>
        </w:r>
        <w:r>
          <w:tab/>
        </w:r>
        <w:r>
          <w:fldChar w:fldCharType="begin"/>
        </w:r>
        <w:r>
          <w:instrText xml:space="preserve"> PAGEREF _Toc3117 \h </w:instrText>
        </w:r>
        <w:r>
          <w:fldChar w:fldCharType="separate"/>
        </w:r>
        <w:r>
          <w:t>50</w:t>
        </w:r>
        <w:r>
          <w:fldChar w:fldCharType="end"/>
        </w:r>
      </w:hyperlink>
    </w:p>
    <w:p>
      <w:pPr>
        <w:pStyle w:val="TOC1"/>
        <w:tabs>
          <w:tab w:val="right" w:leader="dot" w:pos="8306"/>
        </w:tabs>
      </w:pPr>
      <w:hyperlink w:anchor="_Toc13624" w:history="1">
        <w:r>
          <w:rPr>
            <w:rFonts w:ascii="仿宋" w:eastAsia="仿宋" w:hAnsi="仿宋" w:cs="仿宋" w:hint="eastAsia"/>
            <w:lang w:eastAsia="zh-CN"/>
          </w:rPr>
          <w:t>十三、营销与推广策略</w:t>
        </w:r>
        <w:r>
          <w:tab/>
        </w:r>
        <w:r>
          <w:fldChar w:fldCharType="begin"/>
        </w:r>
        <w:r>
          <w:instrText xml:space="preserve"> PAGEREF _Toc13624 \h </w:instrText>
        </w:r>
        <w:r>
          <w:fldChar w:fldCharType="separate"/>
        </w:r>
        <w:r>
          <w:t>51</w:t>
        </w:r>
        <w:r>
          <w:fldChar w:fldCharType="end"/>
        </w:r>
      </w:hyperlink>
    </w:p>
    <w:p>
      <w:pPr>
        <w:pStyle w:val="TOC2"/>
        <w:tabs>
          <w:tab w:val="right" w:leader="dot" w:pos="8306"/>
        </w:tabs>
      </w:pPr>
      <w:hyperlink w:anchor="_Toc19731" w:history="1">
        <w:r>
          <w:rPr>
            <w:rFonts w:ascii="仿宋" w:eastAsia="仿宋" w:hAnsi="仿宋" w:cs="仿宋" w:hint="eastAsia"/>
            <w:lang w:eastAsia="zh-CN"/>
          </w:rPr>
          <w:t>(一)、产品/服务定位与特点</w:t>
        </w:r>
        <w:r>
          <w:tab/>
        </w:r>
        <w:r>
          <w:fldChar w:fldCharType="begin"/>
        </w:r>
        <w:r>
          <w:instrText xml:space="preserve"> PAGEREF _Toc19731 \h </w:instrText>
        </w:r>
        <w:r>
          <w:fldChar w:fldCharType="separate"/>
        </w:r>
        <w:r>
          <w:t>51</w:t>
        </w:r>
        <w:r>
          <w:fldChar w:fldCharType="end"/>
        </w:r>
      </w:hyperlink>
    </w:p>
    <w:p>
      <w:pPr>
        <w:pStyle w:val="TOC2"/>
        <w:tabs>
          <w:tab w:val="right" w:leader="dot" w:pos="8306"/>
        </w:tabs>
      </w:pPr>
      <w:hyperlink w:anchor="_Toc2813" w:history="1">
        <w:r>
          <w:rPr>
            <w:rFonts w:ascii="仿宋" w:eastAsia="仿宋" w:hAnsi="仿宋" w:cs="仿宋" w:hint="eastAsia"/>
            <w:lang w:eastAsia="zh-CN"/>
          </w:rPr>
          <w:t>(二)、市场定位与竞争分析</w:t>
        </w:r>
        <w:r>
          <w:tab/>
        </w:r>
        <w:r>
          <w:fldChar w:fldCharType="begin"/>
        </w:r>
        <w:r>
          <w:instrText xml:space="preserve"> PAGEREF _Toc2813 \h </w:instrText>
        </w:r>
        <w:r>
          <w:fldChar w:fldCharType="separate"/>
        </w:r>
        <w:r>
          <w:t>52</w:t>
        </w:r>
        <w:r>
          <w:fldChar w:fldCharType="end"/>
        </w:r>
      </w:hyperlink>
    </w:p>
    <w:p>
      <w:pPr>
        <w:pStyle w:val="TOC2"/>
        <w:tabs>
          <w:tab w:val="right" w:leader="dot" w:pos="8306"/>
        </w:tabs>
      </w:pPr>
      <w:hyperlink w:anchor="_Toc17794" w:history="1">
        <w:r>
          <w:rPr>
            <w:rFonts w:ascii="仿宋" w:eastAsia="仿宋" w:hAnsi="仿宋" w:cs="仿宋" w:hint="eastAsia"/>
            <w:lang w:eastAsia="zh-CN"/>
          </w:rPr>
          <w:t>(三)、营销渠道与策略</w:t>
        </w:r>
        <w:r>
          <w:tab/>
        </w:r>
        <w:r>
          <w:fldChar w:fldCharType="begin"/>
        </w:r>
        <w:r>
          <w:instrText xml:space="preserve"> PAGEREF _Toc17794 \h </w:instrText>
        </w:r>
        <w:r>
          <w:fldChar w:fldCharType="separate"/>
        </w:r>
        <w:r>
          <w:t>53</w:t>
        </w:r>
        <w:r>
          <w:fldChar w:fldCharType="end"/>
        </w:r>
      </w:hyperlink>
    </w:p>
    <w:p>
      <w:pPr>
        <w:pStyle w:val="TOC2"/>
        <w:tabs>
          <w:tab w:val="right" w:leader="dot" w:pos="8306"/>
        </w:tabs>
      </w:pPr>
      <w:hyperlink w:anchor="_Toc27417" w:history="1">
        <w:r>
          <w:rPr>
            <w:rFonts w:ascii="仿宋" w:eastAsia="仿宋" w:hAnsi="仿宋" w:cs="仿宋" w:hint="eastAsia"/>
            <w:lang w:eastAsia="zh-CN"/>
          </w:rPr>
          <w:t>(四)、推广与宣传活动</w:t>
        </w:r>
        <w:r>
          <w:tab/>
        </w:r>
        <w:r>
          <w:fldChar w:fldCharType="begin"/>
        </w:r>
        <w:r>
          <w:instrText xml:space="preserve"> PAGEREF _Toc27417 \h </w:instrText>
        </w:r>
        <w:r>
          <w:fldChar w:fldCharType="separate"/>
        </w:r>
        <w:r>
          <w:t>54</w:t>
        </w:r>
        <w:r>
          <w:fldChar w:fldCharType="end"/>
        </w:r>
      </w:hyperlink>
    </w:p>
    <w:p>
      <w:pPr>
        <w:pStyle w:val="TOC1"/>
        <w:tabs>
          <w:tab w:val="right" w:leader="dot" w:pos="8306"/>
        </w:tabs>
      </w:pPr>
      <w:hyperlink w:anchor="_Toc9493" w:history="1">
        <w:r>
          <w:rPr>
            <w:rFonts w:ascii="仿宋" w:eastAsia="仿宋" w:hAnsi="仿宋" w:cs="仿宋" w:hint="eastAsia"/>
            <w:lang w:eastAsia="zh-CN"/>
          </w:rPr>
          <w:t>十四、利益相关者分析与沟通计划</w:t>
        </w:r>
        <w:r>
          <w:tab/>
        </w:r>
        <w:r>
          <w:fldChar w:fldCharType="begin"/>
        </w:r>
        <w:r>
          <w:instrText xml:space="preserve"> PAGEREF _Toc9493 \h </w:instrText>
        </w:r>
        <w:r>
          <w:fldChar w:fldCharType="separate"/>
        </w:r>
        <w:r>
          <w:t>60</w:t>
        </w:r>
        <w:r>
          <w:fldChar w:fldCharType="end"/>
        </w:r>
      </w:hyperlink>
    </w:p>
    <w:p>
      <w:pPr>
        <w:pStyle w:val="TOC2"/>
        <w:tabs>
          <w:tab w:val="right" w:leader="dot" w:pos="8306"/>
        </w:tabs>
      </w:pPr>
      <w:hyperlink w:anchor="_Toc14412" w:history="1">
        <w:r>
          <w:rPr>
            <w:rFonts w:ascii="仿宋" w:eastAsia="仿宋" w:hAnsi="仿宋" w:cs="仿宋" w:hint="eastAsia"/>
            <w:lang w:eastAsia="zh-CN"/>
          </w:rPr>
          <w:t>(一)、利益相关者分析</w:t>
        </w:r>
        <w:r>
          <w:tab/>
        </w:r>
        <w:r>
          <w:fldChar w:fldCharType="begin"/>
        </w:r>
        <w:r>
          <w:instrText xml:space="preserve"> PAGEREF _Toc14412 \h </w:instrText>
        </w:r>
        <w:r>
          <w:fldChar w:fldCharType="separate"/>
        </w:r>
        <w:r>
          <w:t>60</w:t>
        </w:r>
        <w:r>
          <w:fldChar w:fldCharType="end"/>
        </w:r>
      </w:hyperlink>
    </w:p>
    <w:p>
      <w:pPr>
        <w:pStyle w:val="TOC2"/>
        <w:tabs>
          <w:tab w:val="right" w:leader="dot" w:pos="8306"/>
        </w:tabs>
      </w:pPr>
      <w:hyperlink w:anchor="_Toc14038" w:history="1">
        <w:r>
          <w:rPr>
            <w:rFonts w:ascii="仿宋" w:eastAsia="仿宋" w:hAnsi="仿宋" w:cs="仿宋" w:hint="eastAsia"/>
            <w:lang w:eastAsia="zh-CN"/>
          </w:rPr>
          <w:t>(二)、沟通计划</w:t>
        </w:r>
        <w:r>
          <w:tab/>
        </w:r>
        <w:r>
          <w:fldChar w:fldCharType="begin"/>
        </w:r>
        <w:r>
          <w:instrText xml:space="preserve"> PAGEREF _Toc14038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44"/>
      <w:r>
        <w:rPr>
          <w:rFonts w:ascii="仿宋" w:eastAsia="仿宋" w:hAnsi="仿宋" w:cs="仿宋" w:hint="eastAsia"/>
          <w:sz w:val="28"/>
          <w:lang w:eastAsia="zh-CN"/>
        </w:rPr>
        <w:t>一、衡器零配件项目概论</w:t>
      </w:r>
      <w:bookmarkEnd w:id="2"/>
    </w:p>
    <w:p>
      <w:pPr>
        <w:pStyle w:val="Heading2"/>
        <w:rPr>
          <w:rFonts w:ascii="仿宋" w:eastAsia="仿宋" w:hAnsi="仿宋" w:cs="仿宋" w:hint="eastAsia"/>
          <w:lang w:eastAsia="zh-CN"/>
        </w:rPr>
      </w:pPr>
      <w:bookmarkStart w:id="3" w:name="_Toc11726"/>
      <w:r>
        <w:rPr>
          <w:rFonts w:ascii="仿宋" w:eastAsia="仿宋" w:hAnsi="仿宋" w:cs="仿宋" w:hint="eastAsia"/>
          <w:lang w:eastAsia="zh-CN"/>
        </w:rPr>
        <w:t>(一)、衡器零配件项目概况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起源追溯至对市场的深入洞察。市场的不断演变与变革为衡器零配件项目提供了难得的机遇。当前市场存在的需求缺口和变革的大环境共同构成了衡器零配件项目的背景。这个衡器零配件项目旨在充分利用市场机遇，填补行业中尚未满足的需求，为客户提供全新的解决方案。市场的变革和需求的增长使得这个衡器零配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衡器零配件项目名称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衡器零配件项目正式命名为衡器零配件。这个名称不仅仅是一个标识，更代表了衡器零配件项目的核心理念和愿景。它蕴含着衡器零配件项目所要解决问题的关键字，具有强烈的表达和辨识度，为衡器零配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衡器零配件项目目标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核心目标是提供一种全新、高效的解决方案，满足客户日益增长的需求。衡器零配件项目追求的不仅仅是满足市场需求，更是在市场中获得卓越的竞争优势。通过不断提升产品或服务的质量和创新水平，衡器零配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衡器零配件项目范围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全面涵盖了产品研发、制造、市场推广和售后服务，确保从产品设计到最终用户体验的全方位关注。这一全面的衡器零配件项目范围是为了确保衡器零配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衡器零配件项目时间表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衡器零配件项目计划在未来18个月内完成，包括研发、测试、市场试点和正式推出等不同阶段。这个时间表的合理设计是为了确保衡器零配件项目各个阶段的顺利推进，以便按时交付高质量的成果。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衡器零配件项目预算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衡器零配件项目总预算估算为XX百万美元，主要分配在研发、市场推广、人员培训和运营等方面。这一充足的预算为衡器零配件项目提供了充足的资源，确保衡器零配件项目在各个方面都能取得优异的表现。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衡器零配件项目风险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可能面临的风险包括市场接受度低、技术难题、竞争激烈等。衡器零配件项目团队已经制定了相应的风险应对计划，通过前瞻性的风险管理，确保衡器零配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衡器零配件项目团队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衡器零配件项目汇聚了一支经验丰富、多领域专业素养的核心团队，确保衡器零配件项目在各个方面都能拥有高水平的执行力。团队的协同作战是衡器零配件项目成功的关键因素之一。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衡器零配件项目背景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衡器零配件项目的背景根植于市场对更高效、创新产品的渴望，同时也受到科技发展对行业格局的深刻改变的影响。这为衡器零配件项目提供了广阔的发展空间和市场需求。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衡器零配件项目现状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截至目前，衡器零配件项目已完成市场调研和技术验证，取得了初步的成功。这为衡器零配件项目在未来的发展奠定了坚实的基础，为更远大的目标打下了坚实的基石。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899"/>
      <w:r>
        <w:rPr>
          <w:rFonts w:ascii="仿宋" w:eastAsia="仿宋" w:hAnsi="仿宋" w:cs="仿宋" w:hint="eastAsia"/>
          <w:sz w:val="28"/>
          <w:lang w:eastAsia="zh-CN"/>
        </w:rPr>
        <w:t>(二)、衡器零配件项目目标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keyword》衡器零配件项目首要业务目标是在市场中占据有利地位，实现产品/服务的成功推广和销售。通过不断提升产品质量、创新性，衡器零配件项目追求成为行业中的领导者，赢得更多客户的青睐。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在科技迅速发展的时代，衡器零配件项目着眼于技术创新。通过持续的研发和技术升级，衡器零配件项目旨在推出更具创新性的产品或服务，以满足市场对新鲜、先进解决方案的需求。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为了建立可持续的客户关系，衡器零配件项目设定了客户满意度目标。通过提供卓越的产品质量和优质的客户服务，衡器零配件项目追求赢得客户的信任和忠诚度，确保他们的满意度达到行业领先水平。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衡器零配件项目注重社会责任和可持续发展。通过实施环保、社会责任衡器零配件项目，衡器零配件项目致力于在经济发展的同时保护环境，促进社会公平，实现可持续经营。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衡器零配件项目的团队是实现目标的核心驱动力。因此，衡器零配件项目设定了团队发展目标，包括提升团队成员的专业技能、培养领导力，以及搭建协同高效的团队工作氛围。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105"/>
      <w:r>
        <w:rPr>
          <w:rFonts w:ascii="仿宋" w:eastAsia="仿宋" w:hAnsi="仿宋" w:cs="仿宋" w:hint="eastAsia"/>
          <w:sz w:val="28"/>
          <w:lang w:eastAsia="zh-CN"/>
        </w:rPr>
        <w:t>(三)、衡器零配件项目提出的理由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衡器零配件项目提出的理由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提出源于对市场机遇的深刻洞察。当前市场中存在的需求缺口和行业发展趋势表明，有巨大的商业机会等待被开发。通过准确捕捉市场机遇，衡器零配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理念基于对技术创新的信仰。通过持续的研发和技术投入，衡器零配件项目有望推出更具创新性的产品或服务。在科技飞速发展的当下，衡器零配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提出是为了增强企业的行业竞争力。通过提升产品或服务的质量和独特性，衡器零配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响应了消费者需求的变化。随着社会和科技的不断发展，消费者对产品和服务的需求也在发生变化。通过深入了解并及时回应消费者的新需求，衡器零配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衡器零配件项目的提出是企业战略发展规划的一部分。在面对日益激烈的市场竞争和不断变化的商业环境中，衡器零配件项目作为企业战略的一环，旨在为企业开辟新的增长领域，巩固企业在行业中的地位。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提出不仅仅是基于商业考量，还注重社会责任。通过推出环保、社会责任等方面的衡器零配件项目，衡器零配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衡器零配件项目的提出反映了对利益相关者期望的关注。包括客户、员工、投资者等利益相关者在企业发展中都有着各自的期望，衡器零配件项目力求在满足这些期望的同时，取得更大的共赢。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61"/>
      <w:r>
        <w:rPr>
          <w:rFonts w:ascii="仿宋" w:eastAsia="仿宋" w:hAnsi="仿宋" w:cs="仿宋" w:hint="eastAsia"/>
          <w:sz w:val="28"/>
          <w:lang w:eastAsia="zh-CN"/>
        </w:rPr>
        <w:t>(四)、衡器零配件项目意义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在实施衡器零配件项目的过程中，我们不仅仅是在追逐商业成功，更是为企业和社会的多个层面创造了深远的意义。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首要意义在于提升企业的市场竞争力。通过持续的创新和对产品质量的高标准要求，衡器零配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衡器零配件项目的推进将促使行业技术水平的提升。通过引入先进技术和创新性解决方案，衡器零配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衡器零配件项目不仅创造了大量就业机会，提高了就业水平，还注重社会责任和环保。通过参与社会公益事业和推动环保衡器零配件项目，衡器零配件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综合而言，衡器零配件项目意义重大，不仅推动了企业的发展，也为行业和社会的进步贡献了积极力量。这是一个全面而深刻的影响，将在未来产生可持续的正面效应。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580"/>
      <w:r>
        <w:rPr>
          <w:rFonts w:ascii="仿宋" w:eastAsia="仿宋" w:hAnsi="仿宋" w:cs="仿宋" w:hint="eastAsia"/>
          <w:sz w:val="28"/>
          <w:lang w:eastAsia="zh-CN"/>
        </w:rPr>
        <w:t>(五)、衡器零配件项目背景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在当今迅猛发展的商业环境中，衡器零配件项目的动因根植于对多方面因素的审慎考量。这个衡器零配件项目的提出并非孤立的决策，而是对企业所处背景深入思考的产物。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衡器零配件项目背后的首要原因。科技的迅速发展和全球市场的快速变化使得企业必须灵活应对。衡器零配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竞争的激烈程度也是衡器零配件项目背景中不可忽视的一环。企业需要在激烈竞争中脱颖而出，为此，衡器零配件项目致力于打破常规，提供独特的价值主张，以吸引客户并确保市场份额的增长。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技术的迅速发展为企业带来了机遇与挑战。作为衡器零配件项目启动的背景之一，对新兴技术的应用将有助于提升企业的技术水平，使其在不断演进的商业环境中保持竞争优势。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此外，社会对企业责任的期望也在逐渐升高。衡器零配件项目充分融入了社会责任的理念，通过可持续经营和社会公益衡器零配件项目，企图为社会贡献一份力量，在商业成功的同时关注社会价值。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40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79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衡器零配件项目的主要产品是XXXX，预计年产值为XXX万元。这一产品在市场中占据着重要的地位，其广泛的应用范围使得该衡器零配件项目的市场前景非常广阔。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衡器零配件项目的xxx产品作为重要的原材料之一，将在多个领域发挥关键作用。其在建筑、交通、能源等方面的广泛应用将为整个产业链提供强大的支持，形成产业协同效应。衡器零配件项目的年产值XXX万XXX万XXX万万元不仅反映了其在市场上的巨大潜力，更预示着它对国民经济的积极贡献。这种关联度高、涉及面广的产业关系，使得该衡器零配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92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总征地面积为XXXX平方米，相当于约XX.XX亩，其中净用地面积为XXXX平方米，红线范围内相当于约XX.XX亩。这一用地规模充分考虑了衡器零配件项目的建设需求，保障了衡器零配件项目在合适的空间内得以充分发展。衡器零配件项目规划的总建筑面积为XXXX平方米，其中主体工程建设占XXXX平方米，计容建筑面积达XXXX平方米。预计建筑工程的投资将达到XXXX万元，为衡器零配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计划购置的设备共计XXXX台（套），设备购置费用为XXXX万元。这一设备购置计划充分考虑到衡器零配件项目的生产需求和技术要求，确保了衡器零配件项目在生产运营中具备先进的技术装备和高效的生产能力。设备的合理配置将为衡器零配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衡器零配件项目计划总投资为XXXX万元，预计年实现营业收入为XXXX万元。这一产能规模的设定旨在确保衡器零配件项目能够在投资与回报之间取得平衡，实现长期可持续的发展。衡器零配件项目的总投资充分考虑到各个方面的需求，包括用地建设、设备购置等多个环节，以确保衡器零配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60"/>
      <w:r>
        <w:rPr>
          <w:rFonts w:ascii="仿宋" w:eastAsia="仿宋" w:hAnsi="仿宋" w:cs="仿宋" w:hint="eastAsia"/>
          <w:sz w:val="28"/>
          <w:lang w:eastAsia="zh-CN"/>
        </w:rPr>
        <w:t>三、衡器零配件项目危机管理</w:t>
      </w:r>
      <w:bookmarkEnd w:id="11"/>
    </w:p>
    <w:p>
      <w:pPr>
        <w:pStyle w:val="Heading2"/>
        <w:rPr>
          <w:rFonts w:ascii="仿宋" w:eastAsia="仿宋" w:hAnsi="仿宋" w:cs="仿宋" w:hint="eastAsia"/>
          <w:lang w:eastAsia="zh-CN"/>
        </w:rPr>
      </w:pPr>
      <w:bookmarkStart w:id="12" w:name="_Toc2965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衡器零配件项目危机管理中，危机预警与识别是确保衡器零配件项目稳健运行的核心步骤。通过建立全面的监测机制，衡器零配件项目团队旨在及时发现和理解潜在的风险和危机因素，以便采取及时的预防和应对措施，确保衡器零配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首先，通过深入的风险评估，衡器零配件项目团队全面分析了整个衡器零配件项目和各个阶段可能存在的威胁。这包括准确评估每个潜在风险的发生概率和可能影响的程度，为后续危机预警提供了有力支持。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衡器零配件项目团队着重于明确定义衡器零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衡器零配件项目进展的持续监控，团队能够及时发现潜在问题并作出迅速反应。衡器零配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在这一阶段，团队的专业素养和反应速度将发挥至关重要的作用，以确保潜在危机能够在初期得到有效的处理，最大程度地减轻负面影响。通过危机预警与识别，衡器零配件项目得以更有序、可控地推进。</w:t>
      </w:r>
    </w:p>
    <w:p>
      <w:pPr>
        <w:pStyle w:val="Heading2"/>
        <w:ind w:firstLine="560" w:firstLineChars="200"/>
        <w:rPr>
          <w:rFonts w:ascii="仿宋" w:eastAsia="仿宋" w:hAnsi="仿宋" w:cs="仿宋" w:hint="eastAsia"/>
          <w:sz w:val="28"/>
          <w:lang w:eastAsia="zh-CN"/>
        </w:rPr>
      </w:pPr>
      <w:bookmarkStart w:id="13" w:name="_Toc1386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在危机发生时，衡器零配件项目团队立即行动，成立了应急小组。该小组的任务是迅速制定并实施紧急应对措施，以最小化潜在损失。以下是采取的主要措施：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暂停衡器零配件项目进度：为遏制危机蔓延，衡器零配件项目暂时停止进行，以便全面评估当前状况。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资源重新分配：重新评估衡器零配件项目资源的分配，确保最大限度地减小损失。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实时沟通：与关键利益相关者建立实时沟通机制，向他们传递衡器零配件项目危机的实际状况，保障衡器零配件项目核心利益。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在紧急应对的同时，衡器零配件项目团队强调了团队协作和有效沟通的重要性。以下是团队协作的关键举措：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信息共享机制：建立了信息共享平台，确保团队成员能够及时获取衡器零配件项目危机的实时信息。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领导者沟通：衡器零配件项目领导者通过定期会议和即时沟通工具，指导团队应对危机，保持团队稳定运行。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随着危机得到初步控制，衡器零配件项目团队转向制定恢复计划，以确保衡器零配件项目能够从中迅速恢复。主要恢复计划包括：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修复受损的进度计划：重新评估衡器零配件项目进度，制定修复计划，确保衡器零配件项目尽快回归正常进程。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重新调整资源分配：优化资源分配，确保衡器零配件项目在有限资源下高效运转。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风险管理机制加强：对衡器零配件项目风险进行全面评估，制定更强化的风险管理策略，以预防未来可能的危机。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050"/>
      <w:r>
        <w:rPr>
          <w:rFonts w:ascii="仿宋" w:eastAsia="仿宋" w:hAnsi="仿宋" w:cs="仿宋" w:hint="eastAsia"/>
          <w:sz w:val="28"/>
          <w:lang w:eastAsia="zh-CN"/>
        </w:rPr>
        <w:t>四、衡器零配件项目建设单位说明</w:t>
      </w:r>
      <w:bookmarkEnd w:id="14"/>
    </w:p>
    <w:p>
      <w:pPr>
        <w:pStyle w:val="Heading2"/>
        <w:rPr>
          <w:rFonts w:ascii="仿宋" w:eastAsia="仿宋" w:hAnsi="仿宋" w:cs="仿宋" w:hint="eastAsia"/>
          <w:lang w:eastAsia="zh-CN"/>
        </w:rPr>
      </w:pPr>
      <w:bookmarkStart w:id="15" w:name="_Toc25340"/>
      <w:r>
        <w:rPr>
          <w:rFonts w:ascii="仿宋" w:eastAsia="仿宋" w:hAnsi="仿宋" w:cs="仿宋" w:hint="eastAsia"/>
          <w:lang w:eastAsia="zh-CN"/>
        </w:rPr>
        <w:t>(一)、衡器零配件项目承办单位基本情况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04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衡器零配件项目承办单位的XXXX，我们着眼于实现可持续的经济效益。通过技术创新和解决方案的提供，公司预计在衡器零配件项目执行期间将获得可观的收入增长。这一收入来源主要包括衡器零配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同时，我们注重成本控制和效率提升，以确保衡器零配件项目的可持续盈利。透过精细的管理和资源优化，公司期望实现衡器零配件项目利润最大化。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衡器零配件项目实施进行全面的投资评估，包括衡器零配件项目启动阶段的资金投入和后续运营成本。通过对衡器零配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衡器零配件项目实施过程中具备足够的资金流动性，公司将进行详尽的现金流分析。这包括资金需求的合理预测、衡器零配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8902"/>
      <w:r>
        <w:rPr>
          <w:rFonts w:ascii="仿宋" w:eastAsia="仿宋" w:hAnsi="仿宋" w:cs="仿宋" w:hint="eastAsia"/>
          <w:sz w:val="28"/>
          <w:lang w:eastAsia="zh-CN"/>
        </w:rPr>
        <w:t>五、衡器零配件项目文档管理</w:t>
      </w:r>
      <w:bookmarkEnd w:id="17"/>
    </w:p>
    <w:p>
      <w:pPr>
        <w:pStyle w:val="Heading2"/>
        <w:rPr>
          <w:rFonts w:ascii="仿宋" w:eastAsia="仿宋" w:hAnsi="仿宋" w:cs="仿宋" w:hint="eastAsia"/>
          <w:lang w:eastAsia="zh-CN"/>
        </w:rPr>
      </w:pPr>
      <w:bookmarkStart w:id="18" w:name="_Toc506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衡器零配件项目高度重视文档的质量和准确性，以支持衡器零配件项目的各项活动和决策。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衡器零配件项目文档的编制始于衡器零配件项目计划的初期，我们制定了详细的文档编制计划，明确了每个文档的内容、格式和编写责任人。在衡器零配件项目启动阶段，我们首先编制了衡器零配件项目章程，明确定义了衡器零配件项目的目标、范围、风险等关键要素。随后，衡器零配件项目团队根据计划陆续编制了需求文档、设计文档、测试文档等各类文档，确保衡器零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https://d.book118.com/067055066145006026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衡器零配件项目计划设计方案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DB4C8A"/>
    <w:rsid w:val="53DB4C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5506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2024-01-08T02:05:00Z</dcterms:created>
  <dcterms:modified xsi:type="dcterms:W3CDTF">2024-01-08T02:05:42Z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282EAAFF605E4925BB49F73F491EDA22_11</vt:lpwstr>
  </property>
  <property fmtid="{D5CDD505-2E9C-101B-9397-08002B2CF9AE}" pid="3" name="KSOProductBuildVer">
    <vt:lpwstr>2052-12.1.0.16120</vt:lpwstr>
  </property>
</Properties>
</file>