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印铁油墨项目规划设计方案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75" w:history="1">
        <w:r>
          <w:rPr>
            <w:rFonts w:ascii="仿宋" w:eastAsia="仿宋" w:hAnsi="仿宋" w:cs="仿宋" w:hint="eastAsia"/>
            <w:lang w:eastAsia="zh-CN"/>
          </w:rPr>
          <w:t>前言</w:t>
        </w:r>
        <w:r>
          <w:tab/>
        </w:r>
        <w:r>
          <w:fldChar w:fldCharType="begin"/>
        </w:r>
        <w:r>
          <w:instrText xml:space="preserve"> PAGEREF _Toc20975 \h </w:instrText>
        </w:r>
        <w:r>
          <w:fldChar w:fldCharType="separate"/>
        </w:r>
        <w:r>
          <w:t>3</w:t>
        </w:r>
        <w:r>
          <w:fldChar w:fldCharType="end"/>
        </w:r>
      </w:hyperlink>
    </w:p>
    <w:p>
      <w:pPr>
        <w:pStyle w:val="TOC1"/>
        <w:tabs>
          <w:tab w:val="right" w:leader="dot" w:pos="8306"/>
        </w:tabs>
      </w:pPr>
      <w:hyperlink w:anchor="_Toc17911" w:history="1">
        <w:r>
          <w:rPr>
            <w:rFonts w:ascii="仿宋" w:eastAsia="仿宋" w:hAnsi="仿宋" w:cs="仿宋" w:hint="eastAsia"/>
            <w:lang w:eastAsia="zh-CN"/>
          </w:rPr>
          <w:t>一、印铁油墨项目选址可行性分析</w:t>
        </w:r>
        <w:r>
          <w:tab/>
        </w:r>
        <w:r>
          <w:fldChar w:fldCharType="begin"/>
        </w:r>
        <w:r>
          <w:instrText xml:space="preserve"> PAGEREF _Toc17911 \h </w:instrText>
        </w:r>
        <w:r>
          <w:fldChar w:fldCharType="separate"/>
        </w:r>
        <w:r>
          <w:t>3</w:t>
        </w:r>
        <w:r>
          <w:fldChar w:fldCharType="end"/>
        </w:r>
      </w:hyperlink>
    </w:p>
    <w:p>
      <w:pPr>
        <w:pStyle w:val="TOC2"/>
        <w:tabs>
          <w:tab w:val="right" w:leader="dot" w:pos="8306"/>
        </w:tabs>
      </w:pPr>
      <w:hyperlink w:anchor="_Toc5954" w:history="1">
        <w:r>
          <w:rPr>
            <w:rFonts w:ascii="仿宋" w:eastAsia="仿宋" w:hAnsi="仿宋" w:cs="仿宋" w:hint="eastAsia"/>
            <w:lang w:eastAsia="zh-CN"/>
          </w:rPr>
          <w:t>(一)、印铁油墨项目选址</w:t>
        </w:r>
        <w:r>
          <w:tab/>
        </w:r>
        <w:r>
          <w:fldChar w:fldCharType="begin"/>
        </w:r>
        <w:r>
          <w:instrText xml:space="preserve"> PAGEREF _Toc5954 \h </w:instrText>
        </w:r>
        <w:r>
          <w:fldChar w:fldCharType="separate"/>
        </w:r>
        <w:r>
          <w:t>3</w:t>
        </w:r>
        <w:r>
          <w:fldChar w:fldCharType="end"/>
        </w:r>
      </w:hyperlink>
    </w:p>
    <w:p>
      <w:pPr>
        <w:pStyle w:val="TOC2"/>
        <w:tabs>
          <w:tab w:val="right" w:leader="dot" w:pos="8306"/>
        </w:tabs>
      </w:pPr>
      <w:hyperlink w:anchor="_Toc20395" w:history="1">
        <w:r>
          <w:rPr>
            <w:rFonts w:ascii="仿宋" w:eastAsia="仿宋" w:hAnsi="仿宋" w:cs="仿宋" w:hint="eastAsia"/>
            <w:lang w:eastAsia="zh-CN"/>
          </w:rPr>
          <w:t>(二)、用地控制指标</w:t>
        </w:r>
        <w:r>
          <w:tab/>
        </w:r>
        <w:r>
          <w:fldChar w:fldCharType="begin"/>
        </w:r>
        <w:r>
          <w:instrText xml:space="preserve"> PAGEREF _Toc20395 \h </w:instrText>
        </w:r>
        <w:r>
          <w:fldChar w:fldCharType="separate"/>
        </w:r>
        <w:r>
          <w:t>3</w:t>
        </w:r>
        <w:r>
          <w:fldChar w:fldCharType="end"/>
        </w:r>
      </w:hyperlink>
    </w:p>
    <w:p>
      <w:pPr>
        <w:pStyle w:val="TOC2"/>
        <w:tabs>
          <w:tab w:val="right" w:leader="dot" w:pos="8306"/>
        </w:tabs>
      </w:pPr>
      <w:hyperlink w:anchor="_Toc17478" w:history="1">
        <w:r>
          <w:rPr>
            <w:rFonts w:ascii="仿宋" w:eastAsia="仿宋" w:hAnsi="仿宋" w:cs="仿宋" w:hint="eastAsia"/>
            <w:lang w:eastAsia="zh-CN"/>
          </w:rPr>
          <w:t>(三)、节约用地措施</w:t>
        </w:r>
        <w:r>
          <w:tab/>
        </w:r>
        <w:r>
          <w:fldChar w:fldCharType="begin"/>
        </w:r>
        <w:r>
          <w:instrText xml:space="preserve"> PAGEREF _Toc17478 \h </w:instrText>
        </w:r>
        <w:r>
          <w:fldChar w:fldCharType="separate"/>
        </w:r>
        <w:r>
          <w:t>5</w:t>
        </w:r>
        <w:r>
          <w:fldChar w:fldCharType="end"/>
        </w:r>
      </w:hyperlink>
    </w:p>
    <w:p>
      <w:pPr>
        <w:pStyle w:val="TOC2"/>
        <w:tabs>
          <w:tab w:val="right" w:leader="dot" w:pos="8306"/>
        </w:tabs>
      </w:pPr>
      <w:hyperlink w:anchor="_Toc25828" w:history="1">
        <w:r>
          <w:rPr>
            <w:rFonts w:ascii="仿宋" w:eastAsia="仿宋" w:hAnsi="仿宋" w:cs="仿宋" w:hint="eastAsia"/>
            <w:lang w:eastAsia="zh-CN"/>
          </w:rPr>
          <w:t>(四)、总图布置方案</w:t>
        </w:r>
        <w:r>
          <w:tab/>
        </w:r>
        <w:r>
          <w:fldChar w:fldCharType="begin"/>
        </w:r>
        <w:r>
          <w:instrText xml:space="preserve"> PAGEREF _Toc25828 \h </w:instrText>
        </w:r>
        <w:r>
          <w:fldChar w:fldCharType="separate"/>
        </w:r>
        <w:r>
          <w:t>6</w:t>
        </w:r>
        <w:r>
          <w:fldChar w:fldCharType="end"/>
        </w:r>
      </w:hyperlink>
    </w:p>
    <w:p>
      <w:pPr>
        <w:pStyle w:val="TOC2"/>
        <w:tabs>
          <w:tab w:val="right" w:leader="dot" w:pos="8306"/>
        </w:tabs>
      </w:pPr>
      <w:hyperlink w:anchor="_Toc16361" w:history="1">
        <w:r>
          <w:rPr>
            <w:rFonts w:ascii="仿宋" w:eastAsia="仿宋" w:hAnsi="仿宋" w:cs="仿宋" w:hint="eastAsia"/>
            <w:lang w:eastAsia="zh-CN"/>
          </w:rPr>
          <w:t>(五)、选址综合评价</w:t>
        </w:r>
        <w:r>
          <w:tab/>
        </w:r>
        <w:r>
          <w:fldChar w:fldCharType="begin"/>
        </w:r>
        <w:r>
          <w:instrText xml:space="preserve"> PAGEREF _Toc16361 \h </w:instrText>
        </w:r>
        <w:r>
          <w:fldChar w:fldCharType="separate"/>
        </w:r>
        <w:r>
          <w:t>7</w:t>
        </w:r>
        <w:r>
          <w:fldChar w:fldCharType="end"/>
        </w:r>
      </w:hyperlink>
    </w:p>
    <w:p>
      <w:pPr>
        <w:pStyle w:val="TOC1"/>
        <w:tabs>
          <w:tab w:val="right" w:leader="dot" w:pos="8306"/>
        </w:tabs>
      </w:pPr>
      <w:hyperlink w:anchor="_Toc4013" w:history="1">
        <w:r>
          <w:rPr>
            <w:rFonts w:ascii="仿宋" w:eastAsia="仿宋" w:hAnsi="仿宋" w:cs="仿宋" w:hint="eastAsia"/>
            <w:lang w:eastAsia="zh-CN"/>
          </w:rPr>
          <w:t>二、印铁油墨项目概论</w:t>
        </w:r>
        <w:r>
          <w:tab/>
        </w:r>
        <w:r>
          <w:fldChar w:fldCharType="begin"/>
        </w:r>
        <w:r>
          <w:instrText xml:space="preserve"> PAGEREF _Toc4013 \h </w:instrText>
        </w:r>
        <w:r>
          <w:fldChar w:fldCharType="separate"/>
        </w:r>
        <w:r>
          <w:t>8</w:t>
        </w:r>
        <w:r>
          <w:fldChar w:fldCharType="end"/>
        </w:r>
      </w:hyperlink>
    </w:p>
    <w:p>
      <w:pPr>
        <w:pStyle w:val="TOC2"/>
        <w:tabs>
          <w:tab w:val="right" w:leader="dot" w:pos="8306"/>
        </w:tabs>
      </w:pPr>
      <w:hyperlink w:anchor="_Toc30617" w:history="1">
        <w:r>
          <w:rPr>
            <w:rFonts w:ascii="仿宋" w:eastAsia="仿宋" w:hAnsi="仿宋" w:cs="仿宋" w:hint="eastAsia"/>
            <w:lang w:eastAsia="zh-CN"/>
          </w:rPr>
          <w:t>(一)、印铁油墨项目概况</w:t>
        </w:r>
        <w:r>
          <w:tab/>
        </w:r>
        <w:r>
          <w:fldChar w:fldCharType="begin"/>
        </w:r>
        <w:r>
          <w:instrText xml:space="preserve"> PAGEREF _Toc30617 \h </w:instrText>
        </w:r>
        <w:r>
          <w:fldChar w:fldCharType="separate"/>
        </w:r>
        <w:r>
          <w:t>8</w:t>
        </w:r>
        <w:r>
          <w:fldChar w:fldCharType="end"/>
        </w:r>
      </w:hyperlink>
    </w:p>
    <w:p>
      <w:pPr>
        <w:pStyle w:val="TOC2"/>
        <w:tabs>
          <w:tab w:val="right" w:leader="dot" w:pos="8306"/>
        </w:tabs>
      </w:pPr>
      <w:hyperlink w:anchor="_Toc3358" w:history="1">
        <w:r>
          <w:rPr>
            <w:rFonts w:ascii="仿宋" w:eastAsia="仿宋" w:hAnsi="仿宋" w:cs="仿宋" w:hint="eastAsia"/>
            <w:lang w:eastAsia="zh-CN"/>
          </w:rPr>
          <w:t>(二)、印铁油墨项目目标</w:t>
        </w:r>
        <w:r>
          <w:tab/>
        </w:r>
        <w:r>
          <w:fldChar w:fldCharType="begin"/>
        </w:r>
        <w:r>
          <w:instrText xml:space="preserve"> PAGEREF _Toc3358 \h </w:instrText>
        </w:r>
        <w:r>
          <w:fldChar w:fldCharType="separate"/>
        </w:r>
        <w:r>
          <w:t>10</w:t>
        </w:r>
        <w:r>
          <w:fldChar w:fldCharType="end"/>
        </w:r>
      </w:hyperlink>
    </w:p>
    <w:p>
      <w:pPr>
        <w:pStyle w:val="TOC2"/>
        <w:tabs>
          <w:tab w:val="right" w:leader="dot" w:pos="8306"/>
        </w:tabs>
      </w:pPr>
      <w:hyperlink w:anchor="_Toc11239" w:history="1">
        <w:r>
          <w:rPr>
            <w:rFonts w:ascii="仿宋" w:eastAsia="仿宋" w:hAnsi="仿宋" w:cs="仿宋" w:hint="eastAsia"/>
            <w:lang w:eastAsia="zh-CN"/>
          </w:rPr>
          <w:t>(三)、印铁油墨项目提出的理由</w:t>
        </w:r>
        <w:r>
          <w:tab/>
        </w:r>
        <w:r>
          <w:fldChar w:fldCharType="begin"/>
        </w:r>
        <w:r>
          <w:instrText xml:space="preserve"> PAGEREF _Toc11239 \h </w:instrText>
        </w:r>
        <w:r>
          <w:fldChar w:fldCharType="separate"/>
        </w:r>
        <w:r>
          <w:t>11</w:t>
        </w:r>
        <w:r>
          <w:fldChar w:fldCharType="end"/>
        </w:r>
      </w:hyperlink>
    </w:p>
    <w:p>
      <w:pPr>
        <w:pStyle w:val="TOC2"/>
        <w:tabs>
          <w:tab w:val="right" w:leader="dot" w:pos="8306"/>
        </w:tabs>
      </w:pPr>
      <w:hyperlink w:anchor="_Toc7155" w:history="1">
        <w:r>
          <w:rPr>
            <w:rFonts w:ascii="仿宋" w:eastAsia="仿宋" w:hAnsi="仿宋" w:cs="仿宋" w:hint="eastAsia"/>
            <w:lang w:eastAsia="zh-CN"/>
          </w:rPr>
          <w:t>(四)、印铁油墨项目意义</w:t>
        </w:r>
        <w:r>
          <w:tab/>
        </w:r>
        <w:r>
          <w:fldChar w:fldCharType="begin"/>
        </w:r>
        <w:r>
          <w:instrText xml:space="preserve"> PAGEREF _Toc7155 \h </w:instrText>
        </w:r>
        <w:r>
          <w:fldChar w:fldCharType="separate"/>
        </w:r>
        <w:r>
          <w:t>13</w:t>
        </w:r>
        <w:r>
          <w:fldChar w:fldCharType="end"/>
        </w:r>
      </w:hyperlink>
    </w:p>
    <w:p>
      <w:pPr>
        <w:pStyle w:val="TOC2"/>
        <w:tabs>
          <w:tab w:val="right" w:leader="dot" w:pos="8306"/>
        </w:tabs>
      </w:pPr>
      <w:hyperlink w:anchor="_Toc26436" w:history="1">
        <w:r>
          <w:rPr>
            <w:rFonts w:ascii="仿宋" w:eastAsia="仿宋" w:hAnsi="仿宋" w:cs="仿宋" w:hint="eastAsia"/>
            <w:lang w:eastAsia="zh-CN"/>
          </w:rPr>
          <w:t>(五)、印铁油墨项目背景</w:t>
        </w:r>
        <w:r>
          <w:tab/>
        </w:r>
        <w:r>
          <w:fldChar w:fldCharType="begin"/>
        </w:r>
        <w:r>
          <w:instrText xml:space="preserve"> PAGEREF _Toc26436 \h </w:instrText>
        </w:r>
        <w:r>
          <w:fldChar w:fldCharType="separate"/>
        </w:r>
        <w:r>
          <w:t>14</w:t>
        </w:r>
        <w:r>
          <w:fldChar w:fldCharType="end"/>
        </w:r>
      </w:hyperlink>
    </w:p>
    <w:p>
      <w:pPr>
        <w:pStyle w:val="TOC1"/>
        <w:tabs>
          <w:tab w:val="right" w:leader="dot" w:pos="8306"/>
        </w:tabs>
      </w:pPr>
      <w:hyperlink w:anchor="_Toc28893" w:history="1">
        <w:r>
          <w:rPr>
            <w:rFonts w:ascii="仿宋" w:eastAsia="仿宋" w:hAnsi="仿宋" w:cs="仿宋" w:hint="eastAsia"/>
            <w:lang w:eastAsia="zh-CN"/>
          </w:rPr>
          <w:t>三、印铁油墨项目文档管理</w:t>
        </w:r>
        <w:r>
          <w:tab/>
        </w:r>
        <w:r>
          <w:fldChar w:fldCharType="begin"/>
        </w:r>
        <w:r>
          <w:instrText xml:space="preserve"> PAGEREF _Toc28893 \h </w:instrText>
        </w:r>
        <w:r>
          <w:fldChar w:fldCharType="separate"/>
        </w:r>
        <w:r>
          <w:t>15</w:t>
        </w:r>
        <w:r>
          <w:fldChar w:fldCharType="end"/>
        </w:r>
      </w:hyperlink>
    </w:p>
    <w:p>
      <w:pPr>
        <w:pStyle w:val="TOC2"/>
        <w:tabs>
          <w:tab w:val="right" w:leader="dot" w:pos="8306"/>
        </w:tabs>
      </w:pPr>
      <w:hyperlink w:anchor="_Toc6047" w:history="1">
        <w:r>
          <w:rPr>
            <w:rFonts w:ascii="仿宋" w:eastAsia="仿宋" w:hAnsi="仿宋" w:cs="仿宋" w:hint="eastAsia"/>
            <w:lang w:eastAsia="zh-CN"/>
          </w:rPr>
          <w:t>(一)、文档编制与审查</w:t>
        </w:r>
        <w:r>
          <w:tab/>
        </w:r>
        <w:r>
          <w:fldChar w:fldCharType="begin"/>
        </w:r>
        <w:r>
          <w:instrText xml:space="preserve"> PAGEREF _Toc6047 \h </w:instrText>
        </w:r>
        <w:r>
          <w:fldChar w:fldCharType="separate"/>
        </w:r>
        <w:r>
          <w:t>15</w:t>
        </w:r>
        <w:r>
          <w:fldChar w:fldCharType="end"/>
        </w:r>
      </w:hyperlink>
    </w:p>
    <w:p>
      <w:pPr>
        <w:pStyle w:val="TOC2"/>
        <w:tabs>
          <w:tab w:val="right" w:leader="dot" w:pos="8306"/>
        </w:tabs>
      </w:pPr>
      <w:hyperlink w:anchor="_Toc1572" w:history="1">
        <w:r>
          <w:rPr>
            <w:rFonts w:ascii="仿宋" w:eastAsia="仿宋" w:hAnsi="仿宋" w:cs="仿宋" w:hint="eastAsia"/>
            <w:lang w:eastAsia="zh-CN"/>
          </w:rPr>
          <w:t>(二)、文档发布与分发</w:t>
        </w:r>
        <w:r>
          <w:tab/>
        </w:r>
        <w:r>
          <w:fldChar w:fldCharType="begin"/>
        </w:r>
        <w:r>
          <w:instrText xml:space="preserve"> PAGEREF _Toc1572 \h </w:instrText>
        </w:r>
        <w:r>
          <w:fldChar w:fldCharType="separate"/>
        </w:r>
        <w:r>
          <w:t>16</w:t>
        </w:r>
        <w:r>
          <w:fldChar w:fldCharType="end"/>
        </w:r>
      </w:hyperlink>
    </w:p>
    <w:p>
      <w:pPr>
        <w:pStyle w:val="TOC2"/>
        <w:tabs>
          <w:tab w:val="right" w:leader="dot" w:pos="8306"/>
        </w:tabs>
      </w:pPr>
      <w:hyperlink w:anchor="_Toc18920" w:history="1">
        <w:r>
          <w:rPr>
            <w:rFonts w:ascii="仿宋" w:eastAsia="仿宋" w:hAnsi="仿宋" w:cs="仿宋" w:hint="eastAsia"/>
            <w:lang w:eastAsia="zh-CN"/>
          </w:rPr>
          <w:t>(三)、文档存档与归档</w:t>
        </w:r>
        <w:r>
          <w:tab/>
        </w:r>
        <w:r>
          <w:fldChar w:fldCharType="begin"/>
        </w:r>
        <w:r>
          <w:instrText xml:space="preserve"> PAGEREF _Toc18920 \h </w:instrText>
        </w:r>
        <w:r>
          <w:fldChar w:fldCharType="separate"/>
        </w:r>
        <w:r>
          <w:t>17</w:t>
        </w:r>
        <w:r>
          <w:fldChar w:fldCharType="end"/>
        </w:r>
      </w:hyperlink>
    </w:p>
    <w:p>
      <w:pPr>
        <w:pStyle w:val="TOC1"/>
        <w:tabs>
          <w:tab w:val="right" w:leader="dot" w:pos="8306"/>
        </w:tabs>
      </w:pPr>
      <w:hyperlink w:anchor="_Toc27030" w:history="1">
        <w:r>
          <w:rPr>
            <w:rFonts w:ascii="仿宋" w:eastAsia="仿宋" w:hAnsi="仿宋" w:cs="仿宋" w:hint="eastAsia"/>
            <w:lang w:eastAsia="zh-CN"/>
          </w:rPr>
          <w:t>四、印铁油墨项目危机管理</w:t>
        </w:r>
        <w:r>
          <w:tab/>
        </w:r>
        <w:r>
          <w:fldChar w:fldCharType="begin"/>
        </w:r>
        <w:r>
          <w:instrText xml:space="preserve"> PAGEREF _Toc27030 \h </w:instrText>
        </w:r>
        <w:r>
          <w:fldChar w:fldCharType="separate"/>
        </w:r>
        <w:r>
          <w:t>18</w:t>
        </w:r>
        <w:r>
          <w:fldChar w:fldCharType="end"/>
        </w:r>
      </w:hyperlink>
    </w:p>
    <w:p>
      <w:pPr>
        <w:pStyle w:val="TOC2"/>
        <w:tabs>
          <w:tab w:val="right" w:leader="dot" w:pos="8306"/>
        </w:tabs>
      </w:pPr>
      <w:hyperlink w:anchor="_Toc16074" w:history="1">
        <w:r>
          <w:rPr>
            <w:rFonts w:ascii="仿宋" w:eastAsia="仿宋" w:hAnsi="仿宋" w:cs="仿宋" w:hint="eastAsia"/>
            <w:lang w:eastAsia="zh-CN"/>
          </w:rPr>
          <w:t>(一)、危机预警与识别</w:t>
        </w:r>
        <w:r>
          <w:tab/>
        </w:r>
        <w:r>
          <w:fldChar w:fldCharType="begin"/>
        </w:r>
        <w:r>
          <w:instrText xml:space="preserve"> PAGEREF _Toc16074 \h </w:instrText>
        </w:r>
        <w:r>
          <w:fldChar w:fldCharType="separate"/>
        </w:r>
        <w:r>
          <w:t>18</w:t>
        </w:r>
        <w:r>
          <w:fldChar w:fldCharType="end"/>
        </w:r>
      </w:hyperlink>
    </w:p>
    <w:p>
      <w:pPr>
        <w:pStyle w:val="TOC2"/>
        <w:tabs>
          <w:tab w:val="right" w:leader="dot" w:pos="8306"/>
        </w:tabs>
      </w:pPr>
      <w:hyperlink w:anchor="_Toc742" w:history="1">
        <w:r>
          <w:rPr>
            <w:rFonts w:ascii="仿宋" w:eastAsia="仿宋" w:hAnsi="仿宋" w:cs="仿宋" w:hint="eastAsia"/>
            <w:lang w:eastAsia="zh-CN"/>
          </w:rPr>
          <w:t>(二)、危机应对与恢复</w:t>
        </w:r>
        <w:r>
          <w:tab/>
        </w:r>
        <w:r>
          <w:fldChar w:fldCharType="begin"/>
        </w:r>
        <w:r>
          <w:instrText xml:space="preserve"> PAGEREF _Toc742 \h </w:instrText>
        </w:r>
        <w:r>
          <w:fldChar w:fldCharType="separate"/>
        </w:r>
        <w:r>
          <w:t>19</w:t>
        </w:r>
        <w:r>
          <w:fldChar w:fldCharType="end"/>
        </w:r>
      </w:hyperlink>
    </w:p>
    <w:p>
      <w:pPr>
        <w:pStyle w:val="TOC1"/>
        <w:tabs>
          <w:tab w:val="right" w:leader="dot" w:pos="8306"/>
        </w:tabs>
      </w:pPr>
      <w:hyperlink w:anchor="_Toc2585" w:history="1">
        <w:r>
          <w:rPr>
            <w:rFonts w:ascii="仿宋" w:eastAsia="仿宋" w:hAnsi="仿宋" w:cs="仿宋" w:hint="eastAsia"/>
            <w:lang w:eastAsia="zh-CN"/>
          </w:rPr>
          <w:t>五、印铁油墨项目可持续发展</w:t>
        </w:r>
        <w:r>
          <w:tab/>
        </w:r>
        <w:r>
          <w:fldChar w:fldCharType="begin"/>
        </w:r>
        <w:r>
          <w:instrText xml:space="preserve"> PAGEREF _Toc2585 \h </w:instrText>
        </w:r>
        <w:r>
          <w:fldChar w:fldCharType="separate"/>
        </w:r>
        <w:r>
          <w:t>20</w:t>
        </w:r>
        <w:r>
          <w:fldChar w:fldCharType="end"/>
        </w:r>
      </w:hyperlink>
    </w:p>
    <w:p>
      <w:pPr>
        <w:pStyle w:val="TOC2"/>
        <w:tabs>
          <w:tab w:val="right" w:leader="dot" w:pos="8306"/>
        </w:tabs>
      </w:pPr>
      <w:hyperlink w:anchor="_Toc24024" w:history="1">
        <w:r>
          <w:rPr>
            <w:rFonts w:ascii="仿宋" w:eastAsia="仿宋" w:hAnsi="仿宋" w:cs="仿宋" w:hint="eastAsia"/>
            <w:lang w:eastAsia="zh-CN"/>
          </w:rPr>
          <w:t>(一)、可持续战略与实践</w:t>
        </w:r>
        <w:r>
          <w:tab/>
        </w:r>
        <w:r>
          <w:fldChar w:fldCharType="begin"/>
        </w:r>
        <w:r>
          <w:instrText xml:space="preserve"> PAGEREF _Toc24024 \h </w:instrText>
        </w:r>
        <w:r>
          <w:fldChar w:fldCharType="separate"/>
        </w:r>
        <w:r>
          <w:t>20</w:t>
        </w:r>
        <w:r>
          <w:fldChar w:fldCharType="end"/>
        </w:r>
      </w:hyperlink>
    </w:p>
    <w:p>
      <w:pPr>
        <w:pStyle w:val="TOC2"/>
        <w:tabs>
          <w:tab w:val="right" w:leader="dot" w:pos="8306"/>
        </w:tabs>
      </w:pPr>
      <w:hyperlink w:anchor="_Toc15046" w:history="1">
        <w:r>
          <w:rPr>
            <w:rFonts w:ascii="仿宋" w:eastAsia="仿宋" w:hAnsi="仿宋" w:cs="仿宋" w:hint="eastAsia"/>
            <w:lang w:eastAsia="zh-CN"/>
          </w:rPr>
          <w:t>(二)、环保与社会责任</w:t>
        </w:r>
        <w:r>
          <w:tab/>
        </w:r>
        <w:r>
          <w:fldChar w:fldCharType="begin"/>
        </w:r>
        <w:r>
          <w:instrText xml:space="preserve"> PAGEREF _Toc15046 \h </w:instrText>
        </w:r>
        <w:r>
          <w:fldChar w:fldCharType="separate"/>
        </w:r>
        <w:r>
          <w:t>21</w:t>
        </w:r>
        <w:r>
          <w:fldChar w:fldCharType="end"/>
        </w:r>
      </w:hyperlink>
    </w:p>
    <w:p>
      <w:pPr>
        <w:pStyle w:val="TOC1"/>
        <w:tabs>
          <w:tab w:val="right" w:leader="dot" w:pos="8306"/>
        </w:tabs>
      </w:pPr>
      <w:hyperlink w:anchor="_Toc7916" w:history="1">
        <w:r>
          <w:rPr>
            <w:rFonts w:ascii="仿宋" w:eastAsia="仿宋" w:hAnsi="仿宋" w:cs="仿宋" w:hint="eastAsia"/>
            <w:lang w:eastAsia="zh-CN"/>
          </w:rPr>
          <w:t>六、工艺说明</w:t>
        </w:r>
        <w:r>
          <w:tab/>
        </w:r>
        <w:r>
          <w:fldChar w:fldCharType="begin"/>
        </w:r>
        <w:r>
          <w:instrText xml:space="preserve"> PAGEREF _Toc7916 \h </w:instrText>
        </w:r>
        <w:r>
          <w:fldChar w:fldCharType="separate"/>
        </w:r>
        <w:r>
          <w:t>22</w:t>
        </w:r>
        <w:r>
          <w:fldChar w:fldCharType="end"/>
        </w:r>
      </w:hyperlink>
    </w:p>
    <w:p>
      <w:pPr>
        <w:pStyle w:val="TOC2"/>
        <w:tabs>
          <w:tab w:val="right" w:leader="dot" w:pos="8306"/>
        </w:tabs>
      </w:pPr>
      <w:hyperlink w:anchor="_Toc14167" w:history="1">
        <w:r>
          <w:rPr>
            <w:rFonts w:ascii="仿宋" w:eastAsia="仿宋" w:hAnsi="仿宋" w:cs="仿宋" w:hint="eastAsia"/>
            <w:lang w:eastAsia="zh-CN"/>
          </w:rPr>
          <w:t>(一)、技术管理特点</w:t>
        </w:r>
        <w:r>
          <w:tab/>
        </w:r>
        <w:r>
          <w:fldChar w:fldCharType="begin"/>
        </w:r>
        <w:r>
          <w:instrText xml:space="preserve"> PAGEREF _Toc14167 \h </w:instrText>
        </w:r>
        <w:r>
          <w:fldChar w:fldCharType="separate"/>
        </w:r>
        <w:r>
          <w:t>22</w:t>
        </w:r>
        <w:r>
          <w:fldChar w:fldCharType="end"/>
        </w:r>
      </w:hyperlink>
    </w:p>
    <w:p>
      <w:pPr>
        <w:pStyle w:val="TOC2"/>
        <w:tabs>
          <w:tab w:val="right" w:leader="dot" w:pos="8306"/>
        </w:tabs>
      </w:pPr>
      <w:hyperlink w:anchor="_Toc15988" w:history="1">
        <w:r>
          <w:rPr>
            <w:rFonts w:ascii="仿宋" w:eastAsia="仿宋" w:hAnsi="仿宋" w:cs="仿宋" w:hint="eastAsia"/>
            <w:lang w:eastAsia="zh-CN"/>
          </w:rPr>
          <w:t>(二)、印铁油墨项目工艺技术设计方案</w:t>
        </w:r>
        <w:r>
          <w:tab/>
        </w:r>
        <w:r>
          <w:fldChar w:fldCharType="begin"/>
        </w:r>
        <w:r>
          <w:instrText xml:space="preserve"> PAGEREF _Toc15988 \h </w:instrText>
        </w:r>
        <w:r>
          <w:fldChar w:fldCharType="separate"/>
        </w:r>
        <w:r>
          <w:t>23</w:t>
        </w:r>
        <w:r>
          <w:fldChar w:fldCharType="end"/>
        </w:r>
      </w:hyperlink>
    </w:p>
    <w:p>
      <w:pPr>
        <w:pStyle w:val="TOC2"/>
        <w:tabs>
          <w:tab w:val="right" w:leader="dot" w:pos="8306"/>
        </w:tabs>
      </w:pPr>
      <w:hyperlink w:anchor="_Toc6961" w:history="1">
        <w:r>
          <w:rPr>
            <w:rFonts w:ascii="仿宋" w:eastAsia="仿宋" w:hAnsi="仿宋" w:cs="仿宋" w:hint="eastAsia"/>
            <w:lang w:eastAsia="zh-CN"/>
          </w:rPr>
          <w:t>(三)、设备选型方案</w:t>
        </w:r>
        <w:r>
          <w:tab/>
        </w:r>
        <w:r>
          <w:fldChar w:fldCharType="begin"/>
        </w:r>
        <w:r>
          <w:instrText xml:space="preserve"> PAGEREF _Toc6961 \h </w:instrText>
        </w:r>
        <w:r>
          <w:fldChar w:fldCharType="separate"/>
        </w:r>
        <w:r>
          <w:t>24</w:t>
        </w:r>
        <w:r>
          <w:fldChar w:fldCharType="end"/>
        </w:r>
      </w:hyperlink>
    </w:p>
    <w:p>
      <w:pPr>
        <w:pStyle w:val="TOC1"/>
        <w:tabs>
          <w:tab w:val="right" w:leader="dot" w:pos="8306"/>
        </w:tabs>
      </w:pPr>
      <w:hyperlink w:anchor="_Toc17711" w:history="1">
        <w:r>
          <w:rPr>
            <w:rFonts w:ascii="仿宋" w:eastAsia="仿宋" w:hAnsi="仿宋" w:cs="仿宋" w:hint="eastAsia"/>
            <w:lang w:eastAsia="zh-CN"/>
          </w:rPr>
          <w:t>七、印铁油墨项目计划安排</w:t>
        </w:r>
        <w:r>
          <w:tab/>
        </w:r>
        <w:r>
          <w:fldChar w:fldCharType="begin"/>
        </w:r>
        <w:r>
          <w:instrText xml:space="preserve"> PAGEREF _Toc17711 \h </w:instrText>
        </w:r>
        <w:r>
          <w:fldChar w:fldCharType="separate"/>
        </w:r>
        <w:r>
          <w:t>26</w:t>
        </w:r>
        <w:r>
          <w:fldChar w:fldCharType="end"/>
        </w:r>
      </w:hyperlink>
    </w:p>
    <w:p>
      <w:pPr>
        <w:pStyle w:val="TOC2"/>
        <w:tabs>
          <w:tab w:val="right" w:leader="dot" w:pos="8306"/>
        </w:tabs>
      </w:pPr>
      <w:hyperlink w:anchor="_Toc832" w:history="1">
        <w:r>
          <w:rPr>
            <w:rFonts w:ascii="仿宋" w:eastAsia="仿宋" w:hAnsi="仿宋" w:cs="仿宋" w:hint="eastAsia"/>
            <w:lang w:eastAsia="zh-CN"/>
          </w:rPr>
          <w:t>(一)、建设周期</w:t>
        </w:r>
        <w:r>
          <w:tab/>
        </w:r>
        <w:r>
          <w:fldChar w:fldCharType="begin"/>
        </w:r>
        <w:r>
          <w:instrText xml:space="preserve"> PAGEREF _Toc832 \h </w:instrText>
        </w:r>
        <w:r>
          <w:fldChar w:fldCharType="separate"/>
        </w:r>
        <w:r>
          <w:t>26</w:t>
        </w:r>
        <w:r>
          <w:fldChar w:fldCharType="end"/>
        </w:r>
      </w:hyperlink>
    </w:p>
    <w:p>
      <w:pPr>
        <w:pStyle w:val="TOC2"/>
        <w:tabs>
          <w:tab w:val="right" w:leader="dot" w:pos="8306"/>
        </w:tabs>
      </w:pPr>
      <w:hyperlink w:anchor="_Toc24288" w:history="1">
        <w:r>
          <w:rPr>
            <w:rFonts w:ascii="仿宋" w:eastAsia="仿宋" w:hAnsi="仿宋" w:cs="仿宋" w:hint="eastAsia"/>
            <w:lang w:eastAsia="zh-CN"/>
          </w:rPr>
          <w:t>(二)、建设进度</w:t>
        </w:r>
        <w:r>
          <w:tab/>
        </w:r>
        <w:r>
          <w:fldChar w:fldCharType="begin"/>
        </w:r>
        <w:r>
          <w:instrText xml:space="preserve"> PAGEREF _Toc24288 \h </w:instrText>
        </w:r>
        <w:r>
          <w:fldChar w:fldCharType="separate"/>
        </w:r>
        <w:r>
          <w:t>26</w:t>
        </w:r>
        <w:r>
          <w:fldChar w:fldCharType="end"/>
        </w:r>
      </w:hyperlink>
    </w:p>
    <w:p>
      <w:pPr>
        <w:pStyle w:val="TOC2"/>
        <w:tabs>
          <w:tab w:val="right" w:leader="dot" w:pos="8306"/>
        </w:tabs>
      </w:pPr>
      <w:hyperlink w:anchor="_Toc27831" w:history="1">
        <w:r>
          <w:rPr>
            <w:rFonts w:ascii="仿宋" w:eastAsia="仿宋" w:hAnsi="仿宋" w:cs="仿宋" w:hint="eastAsia"/>
            <w:lang w:eastAsia="zh-CN"/>
          </w:rPr>
          <w:t>(三)、进度安排注意事项</w:t>
        </w:r>
        <w:r>
          <w:tab/>
        </w:r>
        <w:r>
          <w:fldChar w:fldCharType="begin"/>
        </w:r>
        <w:r>
          <w:instrText xml:space="preserve"> PAGEREF _Toc27831 \h </w:instrText>
        </w:r>
        <w:r>
          <w:fldChar w:fldCharType="separate"/>
        </w:r>
        <w:r>
          <w:t>27</w:t>
        </w:r>
        <w:r>
          <w:fldChar w:fldCharType="end"/>
        </w:r>
      </w:hyperlink>
    </w:p>
    <w:p>
      <w:pPr>
        <w:pStyle w:val="TOC2"/>
        <w:tabs>
          <w:tab w:val="right" w:leader="dot" w:pos="8306"/>
        </w:tabs>
      </w:pPr>
      <w:hyperlink w:anchor="_Toc31355" w:history="1">
        <w:r>
          <w:rPr>
            <w:rFonts w:ascii="仿宋" w:eastAsia="仿宋" w:hAnsi="仿宋" w:cs="仿宋" w:hint="eastAsia"/>
            <w:lang w:eastAsia="zh-CN"/>
          </w:rPr>
          <w:t>(四)、人力资源配置</w:t>
        </w:r>
        <w:r>
          <w:tab/>
        </w:r>
        <w:r>
          <w:fldChar w:fldCharType="begin"/>
        </w:r>
        <w:r>
          <w:instrText xml:space="preserve"> PAGEREF _Toc31355 \h </w:instrText>
        </w:r>
        <w:r>
          <w:fldChar w:fldCharType="separate"/>
        </w:r>
        <w:r>
          <w:t>29</w:t>
        </w:r>
        <w:r>
          <w:fldChar w:fldCharType="end"/>
        </w:r>
      </w:hyperlink>
    </w:p>
    <w:p>
      <w:pPr>
        <w:pStyle w:val="TOC1"/>
        <w:tabs>
          <w:tab w:val="right" w:leader="dot" w:pos="8306"/>
        </w:tabs>
      </w:pPr>
      <w:hyperlink w:anchor="_Toc7939" w:history="1">
        <w:r>
          <w:rPr>
            <w:rFonts w:ascii="仿宋" w:eastAsia="仿宋" w:hAnsi="仿宋" w:cs="仿宋" w:hint="eastAsia"/>
            <w:lang w:eastAsia="zh-CN"/>
          </w:rPr>
          <w:t>八、印铁油墨项目投资规划</w:t>
        </w:r>
        <w:r>
          <w:tab/>
        </w:r>
        <w:r>
          <w:fldChar w:fldCharType="begin"/>
        </w:r>
        <w:r>
          <w:instrText xml:space="preserve"> PAGEREF _Toc7939 \h </w:instrText>
        </w:r>
        <w:r>
          <w:fldChar w:fldCharType="separate"/>
        </w:r>
        <w:r>
          <w:t>30</w:t>
        </w:r>
        <w:r>
          <w:fldChar w:fldCharType="end"/>
        </w:r>
      </w:hyperlink>
    </w:p>
    <w:p>
      <w:pPr>
        <w:pStyle w:val="TOC2"/>
        <w:tabs>
          <w:tab w:val="right" w:leader="dot" w:pos="8306"/>
        </w:tabs>
      </w:pPr>
      <w:hyperlink w:anchor="_Toc11485" w:history="1">
        <w:r>
          <w:rPr>
            <w:rFonts w:ascii="仿宋" w:eastAsia="仿宋" w:hAnsi="仿宋" w:cs="仿宋" w:hint="eastAsia"/>
            <w:lang w:eastAsia="zh-CN"/>
          </w:rPr>
          <w:t>(一)、印铁油墨项目总投资估算</w:t>
        </w:r>
        <w:r>
          <w:tab/>
        </w:r>
        <w:r>
          <w:fldChar w:fldCharType="begin"/>
        </w:r>
        <w:r>
          <w:instrText xml:space="preserve"> PAGEREF _Toc11485 \h </w:instrText>
        </w:r>
        <w:r>
          <w:fldChar w:fldCharType="separate"/>
        </w:r>
        <w:r>
          <w:t>30</w:t>
        </w:r>
        <w:r>
          <w:fldChar w:fldCharType="end"/>
        </w:r>
      </w:hyperlink>
    </w:p>
    <w:p>
      <w:pPr>
        <w:pStyle w:val="TOC2"/>
        <w:tabs>
          <w:tab w:val="right" w:leader="dot" w:pos="8306"/>
        </w:tabs>
      </w:pPr>
      <w:hyperlink w:anchor="_Toc8744" w:history="1">
        <w:r>
          <w:rPr>
            <w:rFonts w:ascii="仿宋" w:eastAsia="仿宋" w:hAnsi="仿宋" w:cs="仿宋" w:hint="eastAsia"/>
            <w:lang w:eastAsia="zh-CN"/>
          </w:rPr>
          <w:t>(二)、资金筹措</w:t>
        </w:r>
        <w:r>
          <w:tab/>
        </w:r>
        <w:r>
          <w:fldChar w:fldCharType="begin"/>
        </w:r>
        <w:r>
          <w:instrText xml:space="preserve"> PAGEREF _Toc8744 \h </w:instrText>
        </w:r>
        <w:r>
          <w:fldChar w:fldCharType="separate"/>
        </w:r>
        <w:r>
          <w:t>31</w:t>
        </w:r>
        <w:r>
          <w:fldChar w:fldCharType="end"/>
        </w:r>
      </w:hyperlink>
    </w:p>
    <w:p>
      <w:pPr>
        <w:pStyle w:val="TOC1"/>
        <w:tabs>
          <w:tab w:val="right" w:leader="dot" w:pos="8306"/>
        </w:tabs>
      </w:pPr>
      <w:hyperlink w:anchor="_Toc29230" w:history="1">
        <w:r>
          <w:rPr>
            <w:rFonts w:ascii="仿宋" w:eastAsia="仿宋" w:hAnsi="仿宋" w:cs="仿宋" w:hint="eastAsia"/>
            <w:lang w:eastAsia="zh-CN"/>
          </w:rPr>
          <w:t>九、印铁油墨项目人力资源培养与发展</w:t>
        </w:r>
        <w:r>
          <w:tab/>
        </w:r>
        <w:r>
          <w:fldChar w:fldCharType="begin"/>
        </w:r>
        <w:r>
          <w:instrText xml:space="preserve"> PAGEREF _Toc29230 \h </w:instrText>
        </w:r>
        <w:r>
          <w:fldChar w:fldCharType="separate"/>
        </w:r>
        <w:r>
          <w:t>32</w:t>
        </w:r>
        <w:r>
          <w:fldChar w:fldCharType="end"/>
        </w:r>
      </w:hyperlink>
    </w:p>
    <w:p>
      <w:pPr>
        <w:pStyle w:val="TOC2"/>
        <w:tabs>
          <w:tab w:val="right" w:leader="dot" w:pos="8306"/>
        </w:tabs>
      </w:pPr>
      <w:hyperlink w:anchor="_Toc3352" w:history="1">
        <w:r>
          <w:rPr>
            <w:rFonts w:ascii="仿宋" w:eastAsia="仿宋" w:hAnsi="仿宋" w:cs="仿宋" w:hint="eastAsia"/>
            <w:lang w:eastAsia="zh-CN"/>
          </w:rPr>
          <w:t>(一)、人才需求与规划</w:t>
        </w:r>
        <w:r>
          <w:tab/>
        </w:r>
        <w:r>
          <w:fldChar w:fldCharType="begin"/>
        </w:r>
        <w:r>
          <w:instrText xml:space="preserve"> PAGEREF _Toc3352 \h </w:instrText>
        </w:r>
        <w:r>
          <w:fldChar w:fldCharType="separate"/>
        </w:r>
        <w:r>
          <w:t>32</w:t>
        </w:r>
        <w:r>
          <w:fldChar w:fldCharType="end"/>
        </w:r>
      </w:hyperlink>
    </w:p>
    <w:p>
      <w:pPr>
        <w:pStyle w:val="TOC2"/>
        <w:tabs>
          <w:tab w:val="right" w:leader="dot" w:pos="8306"/>
        </w:tabs>
      </w:pPr>
      <w:hyperlink w:anchor="_Toc2904" w:history="1">
        <w:r>
          <w:rPr>
            <w:rFonts w:ascii="仿宋" w:eastAsia="仿宋" w:hAnsi="仿宋" w:cs="仿宋" w:hint="eastAsia"/>
            <w:lang w:eastAsia="zh-CN"/>
          </w:rPr>
          <w:t>(二)、培训与发展计划</w:t>
        </w:r>
        <w:r>
          <w:tab/>
        </w:r>
        <w:r>
          <w:fldChar w:fldCharType="begin"/>
        </w:r>
        <w:r>
          <w:instrText xml:space="preserve"> PAGEREF _Toc2904 \h </w:instrText>
        </w:r>
        <w:r>
          <w:fldChar w:fldCharType="separate"/>
        </w:r>
        <w:r>
          <w:t>32</w:t>
        </w:r>
        <w:r>
          <w:fldChar w:fldCharType="end"/>
        </w:r>
      </w:hyperlink>
    </w:p>
    <w:p>
      <w:pPr>
        <w:pStyle w:val="TOC1"/>
        <w:tabs>
          <w:tab w:val="right" w:leader="dot" w:pos="8306"/>
        </w:tabs>
      </w:pPr>
      <w:hyperlink w:anchor="_Toc5070" w:history="1">
        <w:r>
          <w:rPr>
            <w:rFonts w:ascii="仿宋" w:eastAsia="仿宋" w:hAnsi="仿宋" w:cs="仿宋" w:hint="eastAsia"/>
            <w:lang w:eastAsia="zh-CN"/>
          </w:rPr>
          <w:t>十、印铁油墨项目经营效益</w:t>
        </w:r>
        <w:r>
          <w:tab/>
        </w:r>
        <w:r>
          <w:fldChar w:fldCharType="begin"/>
        </w:r>
        <w:r>
          <w:instrText xml:space="preserve"> PAGEREF _Toc5070 \h </w:instrText>
        </w:r>
        <w:r>
          <w:fldChar w:fldCharType="separate"/>
        </w:r>
        <w:r>
          <w:t>33</w:t>
        </w:r>
        <w:r>
          <w:fldChar w:fldCharType="end"/>
        </w:r>
      </w:hyperlink>
    </w:p>
    <w:p>
      <w:pPr>
        <w:pStyle w:val="TOC2"/>
        <w:tabs>
          <w:tab w:val="right" w:leader="dot" w:pos="8306"/>
        </w:tabs>
      </w:pPr>
      <w:hyperlink w:anchor="_Toc24637" w:history="1">
        <w:r>
          <w:rPr>
            <w:rFonts w:ascii="仿宋" w:eastAsia="仿宋" w:hAnsi="仿宋" w:cs="仿宋" w:hint="eastAsia"/>
            <w:lang w:eastAsia="zh-CN"/>
          </w:rPr>
          <w:t>(一)、经济评价财务测算</w:t>
        </w:r>
        <w:r>
          <w:tab/>
        </w:r>
        <w:r>
          <w:fldChar w:fldCharType="begin"/>
        </w:r>
        <w:r>
          <w:instrText xml:space="preserve"> PAGEREF _Toc24637 \h </w:instrText>
        </w:r>
        <w:r>
          <w:fldChar w:fldCharType="separate"/>
        </w:r>
        <w:r>
          <w:t>33</w:t>
        </w:r>
        <w:r>
          <w:fldChar w:fldCharType="end"/>
        </w:r>
      </w:hyperlink>
    </w:p>
    <w:p>
      <w:pPr>
        <w:pStyle w:val="TOC2"/>
        <w:tabs>
          <w:tab w:val="right" w:leader="dot" w:pos="8306"/>
        </w:tabs>
      </w:pPr>
      <w:hyperlink w:anchor="_Toc15151" w:history="1">
        <w:r>
          <w:rPr>
            <w:rFonts w:ascii="仿宋" w:eastAsia="仿宋" w:hAnsi="仿宋" w:cs="仿宋" w:hint="eastAsia"/>
            <w:lang w:eastAsia="zh-CN"/>
          </w:rPr>
          <w:t>(二)、印铁油墨项目盈利能力分析</w:t>
        </w:r>
        <w:r>
          <w:tab/>
        </w:r>
        <w:r>
          <w:fldChar w:fldCharType="begin"/>
        </w:r>
        <w:r>
          <w:instrText xml:space="preserve"> PAGEREF _Toc15151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46" w:history="1">
        <w:r>
          <w:rPr>
            <w:rFonts w:ascii="仿宋" w:eastAsia="仿宋" w:hAnsi="仿宋" w:cs="仿宋" w:hint="eastAsia"/>
            <w:lang w:eastAsia="zh-CN"/>
          </w:rPr>
          <w:t>十一、印铁油墨项目技术管理</w:t>
        </w:r>
        <w:r>
          <w:tab/>
        </w:r>
        <w:r>
          <w:fldChar w:fldCharType="begin"/>
        </w:r>
        <w:r>
          <w:instrText xml:space="preserve"> PAGEREF _Toc21646 \h </w:instrText>
        </w:r>
        <w:r>
          <w:fldChar w:fldCharType="separate"/>
        </w:r>
        <w:r>
          <w:t>35</w:t>
        </w:r>
        <w:r>
          <w:fldChar w:fldCharType="end"/>
        </w:r>
      </w:hyperlink>
    </w:p>
    <w:p>
      <w:pPr>
        <w:pStyle w:val="TOC2"/>
        <w:tabs>
          <w:tab w:val="right" w:leader="dot" w:pos="8306"/>
        </w:tabs>
      </w:pPr>
      <w:hyperlink w:anchor="_Toc2301" w:history="1">
        <w:r>
          <w:rPr>
            <w:rFonts w:ascii="仿宋" w:eastAsia="仿宋" w:hAnsi="仿宋" w:cs="仿宋" w:hint="eastAsia"/>
            <w:lang w:eastAsia="zh-CN"/>
          </w:rPr>
          <w:t>(一)、技术方案选用方向</w:t>
        </w:r>
        <w:r>
          <w:tab/>
        </w:r>
        <w:r>
          <w:fldChar w:fldCharType="begin"/>
        </w:r>
        <w:r>
          <w:instrText xml:space="preserve"> PAGEREF _Toc2301 \h </w:instrText>
        </w:r>
        <w:r>
          <w:fldChar w:fldCharType="separate"/>
        </w:r>
        <w:r>
          <w:t>35</w:t>
        </w:r>
        <w:r>
          <w:fldChar w:fldCharType="end"/>
        </w:r>
      </w:hyperlink>
    </w:p>
    <w:p>
      <w:pPr>
        <w:pStyle w:val="TOC2"/>
        <w:tabs>
          <w:tab w:val="right" w:leader="dot" w:pos="8306"/>
        </w:tabs>
      </w:pPr>
      <w:hyperlink w:anchor="_Toc11383" w:history="1">
        <w:r>
          <w:rPr>
            <w:rFonts w:ascii="仿宋" w:eastAsia="仿宋" w:hAnsi="仿宋" w:cs="仿宋" w:hint="eastAsia"/>
            <w:lang w:eastAsia="zh-CN"/>
          </w:rPr>
          <w:t>(二)、工艺技术方案选用原则</w:t>
        </w:r>
        <w:r>
          <w:tab/>
        </w:r>
        <w:r>
          <w:fldChar w:fldCharType="begin"/>
        </w:r>
        <w:r>
          <w:instrText xml:space="preserve"> PAGEREF _Toc11383 \h </w:instrText>
        </w:r>
        <w:r>
          <w:fldChar w:fldCharType="separate"/>
        </w:r>
        <w:r>
          <w:t>37</w:t>
        </w:r>
        <w:r>
          <w:fldChar w:fldCharType="end"/>
        </w:r>
      </w:hyperlink>
    </w:p>
    <w:p>
      <w:pPr>
        <w:pStyle w:val="TOC2"/>
        <w:tabs>
          <w:tab w:val="right" w:leader="dot" w:pos="8306"/>
        </w:tabs>
      </w:pPr>
      <w:hyperlink w:anchor="_Toc30822" w:history="1">
        <w:r>
          <w:rPr>
            <w:rFonts w:ascii="仿宋" w:eastAsia="仿宋" w:hAnsi="仿宋" w:cs="仿宋" w:hint="eastAsia"/>
            <w:lang w:eastAsia="zh-CN"/>
          </w:rPr>
          <w:t>(三)、工艺技术方案要求</w:t>
        </w:r>
        <w:r>
          <w:tab/>
        </w:r>
        <w:r>
          <w:fldChar w:fldCharType="begin"/>
        </w:r>
        <w:r>
          <w:instrText xml:space="preserve"> PAGEREF _Toc30822 \h </w:instrText>
        </w:r>
        <w:r>
          <w:fldChar w:fldCharType="separate"/>
        </w:r>
        <w:r>
          <w:t>39</w:t>
        </w:r>
        <w:r>
          <w:fldChar w:fldCharType="end"/>
        </w:r>
      </w:hyperlink>
    </w:p>
    <w:p>
      <w:pPr>
        <w:pStyle w:val="TOC1"/>
        <w:tabs>
          <w:tab w:val="right" w:leader="dot" w:pos="8306"/>
        </w:tabs>
      </w:pPr>
      <w:hyperlink w:anchor="_Toc18292" w:history="1">
        <w:r>
          <w:rPr>
            <w:rFonts w:ascii="仿宋" w:eastAsia="仿宋" w:hAnsi="仿宋" w:cs="仿宋" w:hint="eastAsia"/>
            <w:lang w:eastAsia="zh-CN"/>
          </w:rPr>
          <w:t>十二、生产安全保护</w:t>
        </w:r>
        <w:r>
          <w:tab/>
        </w:r>
        <w:r>
          <w:fldChar w:fldCharType="begin"/>
        </w:r>
        <w:r>
          <w:instrText xml:space="preserve"> PAGEREF _Toc18292 \h </w:instrText>
        </w:r>
        <w:r>
          <w:fldChar w:fldCharType="separate"/>
        </w:r>
        <w:r>
          <w:t>41</w:t>
        </w:r>
        <w:r>
          <w:fldChar w:fldCharType="end"/>
        </w:r>
      </w:hyperlink>
    </w:p>
    <w:p>
      <w:pPr>
        <w:pStyle w:val="TOC2"/>
        <w:tabs>
          <w:tab w:val="right" w:leader="dot" w:pos="8306"/>
        </w:tabs>
      </w:pPr>
      <w:hyperlink w:anchor="_Toc32747" w:history="1">
        <w:r>
          <w:rPr>
            <w:rFonts w:ascii="仿宋" w:eastAsia="仿宋" w:hAnsi="仿宋" w:cs="仿宋" w:hint="eastAsia"/>
            <w:lang w:eastAsia="zh-CN"/>
          </w:rPr>
          <w:t>(一)、消防安全</w:t>
        </w:r>
        <w:r>
          <w:tab/>
        </w:r>
        <w:r>
          <w:fldChar w:fldCharType="begin"/>
        </w:r>
        <w:r>
          <w:instrText xml:space="preserve"> PAGEREF _Toc32747 \h </w:instrText>
        </w:r>
        <w:r>
          <w:fldChar w:fldCharType="separate"/>
        </w:r>
        <w:r>
          <w:t>41</w:t>
        </w:r>
        <w:r>
          <w:fldChar w:fldCharType="end"/>
        </w:r>
      </w:hyperlink>
    </w:p>
    <w:p>
      <w:pPr>
        <w:pStyle w:val="TOC2"/>
        <w:tabs>
          <w:tab w:val="right" w:leader="dot" w:pos="8306"/>
        </w:tabs>
      </w:pPr>
      <w:hyperlink w:anchor="_Toc27406" w:history="1">
        <w:r>
          <w:rPr>
            <w:rFonts w:ascii="仿宋" w:eastAsia="仿宋" w:hAnsi="仿宋" w:cs="仿宋" w:hint="eastAsia"/>
            <w:lang w:eastAsia="zh-CN"/>
          </w:rPr>
          <w:t>(二)、防火防爆总图布置措施</w:t>
        </w:r>
        <w:r>
          <w:tab/>
        </w:r>
        <w:r>
          <w:fldChar w:fldCharType="begin"/>
        </w:r>
        <w:r>
          <w:instrText xml:space="preserve"> PAGEREF _Toc27406 \h </w:instrText>
        </w:r>
        <w:r>
          <w:fldChar w:fldCharType="separate"/>
        </w:r>
        <w:r>
          <w:t>42</w:t>
        </w:r>
        <w:r>
          <w:fldChar w:fldCharType="end"/>
        </w:r>
      </w:hyperlink>
    </w:p>
    <w:p>
      <w:pPr>
        <w:pStyle w:val="TOC2"/>
        <w:tabs>
          <w:tab w:val="right" w:leader="dot" w:pos="8306"/>
        </w:tabs>
      </w:pPr>
      <w:hyperlink w:anchor="_Toc7102" w:history="1">
        <w:r>
          <w:rPr>
            <w:rFonts w:ascii="仿宋" w:eastAsia="仿宋" w:hAnsi="仿宋" w:cs="仿宋" w:hint="eastAsia"/>
            <w:lang w:eastAsia="zh-CN"/>
          </w:rPr>
          <w:t>(三)、自然灾害防范措施</w:t>
        </w:r>
        <w:r>
          <w:tab/>
        </w:r>
        <w:r>
          <w:fldChar w:fldCharType="begin"/>
        </w:r>
        <w:r>
          <w:instrText xml:space="preserve"> PAGEREF _Toc7102 \h </w:instrText>
        </w:r>
        <w:r>
          <w:fldChar w:fldCharType="separate"/>
        </w:r>
        <w:r>
          <w:t>43</w:t>
        </w:r>
        <w:r>
          <w:fldChar w:fldCharType="end"/>
        </w:r>
      </w:hyperlink>
    </w:p>
    <w:p>
      <w:pPr>
        <w:pStyle w:val="TOC2"/>
        <w:tabs>
          <w:tab w:val="right" w:leader="dot" w:pos="8306"/>
        </w:tabs>
      </w:pPr>
      <w:hyperlink w:anchor="_Toc25686" w:history="1">
        <w:r>
          <w:rPr>
            <w:rFonts w:ascii="仿宋" w:eastAsia="仿宋" w:hAnsi="仿宋" w:cs="仿宋" w:hint="eastAsia"/>
            <w:lang w:eastAsia="zh-CN"/>
          </w:rPr>
          <w:t>(四)、安全色及安全标志使用要求</w:t>
        </w:r>
        <w:r>
          <w:tab/>
        </w:r>
        <w:r>
          <w:fldChar w:fldCharType="begin"/>
        </w:r>
        <w:r>
          <w:instrText xml:space="preserve"> PAGEREF _Toc25686 \h </w:instrText>
        </w:r>
        <w:r>
          <w:fldChar w:fldCharType="separate"/>
        </w:r>
        <w:r>
          <w:t>44</w:t>
        </w:r>
        <w:r>
          <w:fldChar w:fldCharType="end"/>
        </w:r>
      </w:hyperlink>
    </w:p>
    <w:p>
      <w:pPr>
        <w:pStyle w:val="TOC2"/>
        <w:tabs>
          <w:tab w:val="right" w:leader="dot" w:pos="8306"/>
        </w:tabs>
      </w:pPr>
      <w:hyperlink w:anchor="_Toc10178" w:history="1">
        <w:r>
          <w:rPr>
            <w:rFonts w:ascii="仿宋" w:eastAsia="仿宋" w:hAnsi="仿宋" w:cs="仿宋" w:hint="eastAsia"/>
            <w:lang w:eastAsia="zh-CN"/>
          </w:rPr>
          <w:t>(五)、防尘防毒措施</w:t>
        </w:r>
        <w:r>
          <w:tab/>
        </w:r>
        <w:r>
          <w:fldChar w:fldCharType="begin"/>
        </w:r>
        <w:r>
          <w:instrText xml:space="preserve"> PAGEREF _Toc10178 \h </w:instrText>
        </w:r>
        <w:r>
          <w:fldChar w:fldCharType="separate"/>
        </w:r>
        <w:r>
          <w:t>45</w:t>
        </w:r>
        <w:r>
          <w:fldChar w:fldCharType="end"/>
        </w:r>
      </w:hyperlink>
    </w:p>
    <w:p>
      <w:pPr>
        <w:pStyle w:val="TOC2"/>
        <w:tabs>
          <w:tab w:val="right" w:leader="dot" w:pos="8306"/>
        </w:tabs>
      </w:pPr>
      <w:hyperlink w:anchor="_Toc15955" w:history="1">
        <w:r>
          <w:rPr>
            <w:rFonts w:ascii="仿宋" w:eastAsia="仿宋" w:hAnsi="仿宋" w:cs="仿宋" w:hint="eastAsia"/>
            <w:lang w:eastAsia="zh-CN"/>
          </w:rPr>
          <w:t>(六)、防静电、触电防护及防雷措施</w:t>
        </w:r>
        <w:r>
          <w:tab/>
        </w:r>
        <w:r>
          <w:fldChar w:fldCharType="begin"/>
        </w:r>
        <w:r>
          <w:instrText xml:space="preserve"> PAGEREF _Toc15955 \h </w:instrText>
        </w:r>
        <w:r>
          <w:fldChar w:fldCharType="separate"/>
        </w:r>
        <w:r>
          <w:t>46</w:t>
        </w:r>
        <w:r>
          <w:fldChar w:fldCharType="end"/>
        </w:r>
      </w:hyperlink>
    </w:p>
    <w:p>
      <w:pPr>
        <w:pStyle w:val="TOC2"/>
        <w:tabs>
          <w:tab w:val="right" w:leader="dot" w:pos="8306"/>
        </w:tabs>
      </w:pPr>
      <w:hyperlink w:anchor="_Toc28368" w:history="1">
        <w:r>
          <w:rPr>
            <w:rFonts w:ascii="仿宋" w:eastAsia="仿宋" w:hAnsi="仿宋" w:cs="仿宋" w:hint="eastAsia"/>
            <w:lang w:eastAsia="zh-CN"/>
          </w:rPr>
          <w:t>(七)、机械设备安全保障措施</w:t>
        </w:r>
        <w:r>
          <w:tab/>
        </w:r>
        <w:r>
          <w:fldChar w:fldCharType="begin"/>
        </w:r>
        <w:r>
          <w:instrText xml:space="preserve"> PAGEREF _Toc28368 \h </w:instrText>
        </w:r>
        <w:r>
          <w:fldChar w:fldCharType="separate"/>
        </w:r>
        <w:r>
          <w:t>47</w:t>
        </w:r>
        <w:r>
          <w:fldChar w:fldCharType="end"/>
        </w:r>
      </w:hyperlink>
    </w:p>
    <w:p>
      <w:pPr>
        <w:pStyle w:val="TOC1"/>
        <w:tabs>
          <w:tab w:val="right" w:leader="dot" w:pos="8306"/>
        </w:tabs>
      </w:pPr>
      <w:hyperlink w:anchor="_Toc31934" w:history="1">
        <w:r>
          <w:rPr>
            <w:rFonts w:ascii="仿宋" w:eastAsia="仿宋" w:hAnsi="仿宋" w:cs="仿宋" w:hint="eastAsia"/>
            <w:lang w:eastAsia="zh-CN"/>
          </w:rPr>
          <w:t>十三、风险识别与分类</w:t>
        </w:r>
        <w:r>
          <w:tab/>
        </w:r>
        <w:r>
          <w:fldChar w:fldCharType="begin"/>
        </w:r>
        <w:r>
          <w:instrText xml:space="preserve"> PAGEREF _Toc31934 \h </w:instrText>
        </w:r>
        <w:r>
          <w:fldChar w:fldCharType="separate"/>
        </w:r>
        <w:r>
          <w:t>49</w:t>
        </w:r>
        <w:r>
          <w:fldChar w:fldCharType="end"/>
        </w:r>
      </w:hyperlink>
    </w:p>
    <w:p>
      <w:pPr>
        <w:pStyle w:val="TOC2"/>
        <w:tabs>
          <w:tab w:val="right" w:leader="dot" w:pos="8306"/>
        </w:tabs>
      </w:pPr>
      <w:hyperlink w:anchor="_Toc16628" w:history="1">
        <w:r>
          <w:rPr>
            <w:rFonts w:ascii="仿宋" w:eastAsia="仿宋" w:hAnsi="仿宋" w:cs="仿宋" w:hint="eastAsia"/>
            <w:lang w:eastAsia="zh-CN"/>
          </w:rPr>
          <w:t>(一)、风险识别</w:t>
        </w:r>
        <w:r>
          <w:tab/>
        </w:r>
        <w:r>
          <w:fldChar w:fldCharType="begin"/>
        </w:r>
        <w:r>
          <w:instrText xml:space="preserve"> PAGEREF _Toc16628 \h </w:instrText>
        </w:r>
        <w:r>
          <w:fldChar w:fldCharType="separate"/>
        </w:r>
        <w:r>
          <w:t>49</w:t>
        </w:r>
        <w:r>
          <w:fldChar w:fldCharType="end"/>
        </w:r>
      </w:hyperlink>
    </w:p>
    <w:p>
      <w:pPr>
        <w:pStyle w:val="TOC2"/>
        <w:tabs>
          <w:tab w:val="right" w:leader="dot" w:pos="8306"/>
        </w:tabs>
      </w:pPr>
      <w:hyperlink w:anchor="_Toc1473" w:history="1">
        <w:r>
          <w:rPr>
            <w:rFonts w:ascii="仿宋" w:eastAsia="仿宋" w:hAnsi="仿宋" w:cs="仿宋" w:hint="eastAsia"/>
            <w:lang w:eastAsia="zh-CN"/>
          </w:rPr>
          <w:t>(二)、风险分类</w:t>
        </w:r>
        <w:r>
          <w:tab/>
        </w:r>
        <w:r>
          <w:fldChar w:fldCharType="begin"/>
        </w:r>
        <w:r>
          <w:instrText xml:space="preserve"> PAGEREF _Toc1473 \h </w:instrText>
        </w:r>
        <w:r>
          <w:fldChar w:fldCharType="separate"/>
        </w:r>
        <w:r>
          <w:t>50</w:t>
        </w:r>
        <w:r>
          <w:fldChar w:fldCharType="end"/>
        </w:r>
      </w:hyperlink>
    </w:p>
    <w:p>
      <w:pPr>
        <w:pStyle w:val="TOC1"/>
        <w:tabs>
          <w:tab w:val="right" w:leader="dot" w:pos="8306"/>
        </w:tabs>
      </w:pPr>
      <w:hyperlink w:anchor="_Toc12476" w:history="1">
        <w:r>
          <w:rPr>
            <w:rFonts w:ascii="仿宋" w:eastAsia="仿宋" w:hAnsi="仿宋" w:cs="仿宋" w:hint="eastAsia"/>
            <w:lang w:eastAsia="zh-CN"/>
          </w:rPr>
          <w:t>十四、印铁油墨项目实施时间节点</w:t>
        </w:r>
        <w:r>
          <w:tab/>
        </w:r>
        <w:r>
          <w:fldChar w:fldCharType="begin"/>
        </w:r>
        <w:r>
          <w:instrText xml:space="preserve"> PAGEREF _Toc12476 \h </w:instrText>
        </w:r>
        <w:r>
          <w:fldChar w:fldCharType="separate"/>
        </w:r>
        <w:r>
          <w:t>52</w:t>
        </w:r>
        <w:r>
          <w:fldChar w:fldCharType="end"/>
        </w:r>
      </w:hyperlink>
    </w:p>
    <w:p>
      <w:pPr>
        <w:pStyle w:val="TOC2"/>
        <w:tabs>
          <w:tab w:val="right" w:leader="dot" w:pos="8306"/>
        </w:tabs>
      </w:pPr>
      <w:hyperlink w:anchor="_Toc31383" w:history="1">
        <w:r>
          <w:rPr>
            <w:rFonts w:ascii="仿宋" w:eastAsia="仿宋" w:hAnsi="仿宋" w:cs="仿宋" w:hint="eastAsia"/>
            <w:lang w:eastAsia="zh-CN"/>
          </w:rPr>
          <w:t>(一)、印铁油墨项目启动阶段时间节点</w:t>
        </w:r>
        <w:r>
          <w:tab/>
        </w:r>
        <w:r>
          <w:fldChar w:fldCharType="begin"/>
        </w:r>
        <w:r>
          <w:instrText xml:space="preserve"> PAGEREF _Toc31383 \h </w:instrText>
        </w:r>
        <w:r>
          <w:fldChar w:fldCharType="separate"/>
        </w:r>
        <w:r>
          <w:t>52</w:t>
        </w:r>
        <w:r>
          <w:fldChar w:fldCharType="end"/>
        </w:r>
      </w:hyperlink>
    </w:p>
    <w:p>
      <w:pPr>
        <w:pStyle w:val="TOC2"/>
        <w:tabs>
          <w:tab w:val="right" w:leader="dot" w:pos="8306"/>
        </w:tabs>
      </w:pPr>
      <w:hyperlink w:anchor="_Toc22479" w:history="1">
        <w:r>
          <w:rPr>
            <w:rFonts w:ascii="仿宋" w:eastAsia="仿宋" w:hAnsi="仿宋" w:cs="仿宋" w:hint="eastAsia"/>
            <w:lang w:eastAsia="zh-CN"/>
          </w:rPr>
          <w:t>(二)、印铁油墨项目执行阶段时间节点</w:t>
        </w:r>
        <w:r>
          <w:tab/>
        </w:r>
        <w:r>
          <w:fldChar w:fldCharType="begin"/>
        </w:r>
        <w:r>
          <w:instrText xml:space="preserve"> PAGEREF _Toc22479 \h </w:instrText>
        </w:r>
        <w:r>
          <w:fldChar w:fldCharType="separate"/>
        </w:r>
        <w:r>
          <w:t>53</w:t>
        </w:r>
        <w:r>
          <w:fldChar w:fldCharType="end"/>
        </w:r>
      </w:hyperlink>
    </w:p>
    <w:p>
      <w:pPr>
        <w:pStyle w:val="TOC2"/>
        <w:tabs>
          <w:tab w:val="right" w:leader="dot" w:pos="8306"/>
        </w:tabs>
      </w:pPr>
      <w:hyperlink w:anchor="_Toc32317" w:history="1">
        <w:r>
          <w:rPr>
            <w:rFonts w:ascii="仿宋" w:eastAsia="仿宋" w:hAnsi="仿宋" w:cs="仿宋" w:hint="eastAsia"/>
            <w:lang w:eastAsia="zh-CN"/>
          </w:rPr>
          <w:t>(三)、印铁油墨项目完成阶段时间节点</w:t>
        </w:r>
        <w:r>
          <w:tab/>
        </w:r>
        <w:r>
          <w:fldChar w:fldCharType="begin"/>
        </w:r>
        <w:r>
          <w:instrText xml:space="preserve"> PAGEREF _Toc32317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911"/>
      <w:r>
        <w:rPr>
          <w:rFonts w:ascii="仿宋" w:eastAsia="仿宋" w:hAnsi="仿宋" w:cs="仿宋" w:hint="eastAsia"/>
          <w:sz w:val="28"/>
          <w:lang w:eastAsia="zh-CN"/>
        </w:rPr>
        <w:t>一、印铁油墨项目选址可行性分析</w:t>
      </w:r>
      <w:bookmarkEnd w:id="2"/>
    </w:p>
    <w:p>
      <w:pPr>
        <w:pStyle w:val="Heading2"/>
        <w:rPr>
          <w:rFonts w:ascii="仿宋" w:eastAsia="仿宋" w:hAnsi="仿宋" w:cs="仿宋" w:hint="eastAsia"/>
          <w:lang w:eastAsia="zh-CN"/>
        </w:rPr>
      </w:pPr>
      <w:bookmarkStart w:id="3" w:name="_Toc5954"/>
      <w:r>
        <w:rPr>
          <w:rFonts w:ascii="仿宋" w:eastAsia="仿宋" w:hAnsi="仿宋" w:cs="仿宋" w:hint="eastAsia"/>
          <w:lang w:eastAsia="zh-CN"/>
        </w:rPr>
        <w:t>(一)、印铁油墨项目选址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该印铁油墨项目选址位于XX省XX市XX区XXX街道</w:t>
      </w:r>
    </w:p>
    <w:p>
      <w:pPr>
        <w:pStyle w:val="Heading2"/>
        <w:ind w:firstLine="560" w:firstLineChars="200"/>
        <w:rPr>
          <w:rFonts w:ascii="仿宋" w:eastAsia="仿宋" w:hAnsi="仿宋" w:cs="仿宋" w:hint="eastAsia"/>
          <w:sz w:val="28"/>
          <w:lang w:eastAsia="zh-CN"/>
        </w:rPr>
      </w:pPr>
      <w:bookmarkStart w:id="4" w:name="_Toc2039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印铁油墨项目的征地面积将根据印铁油墨项目的实际规模和需求进行精确规划。具体面积XXX平方米，旨在确保印铁油墨项目不仅能够满足当前的发展需求，还能够预留空间以适应未来的扩展。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净用地面积是在征地面积基础上去除不可利用面积后的实际可开发用地。具体面积XXX平方米，考虑到环保、交通、安全等多方面因素，以确保印铁油墨项目在整体利用效率上达到最优。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印铁油墨项目计划建设的建筑总规模具体面积XXX平方米。这一规模的确定综合考虑了印铁油墨项目的性质、规模，以及城市规划的相关要求，确保建筑布局与周边环境协调一致。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绿地率是印铁油墨项目用地中被规划为绿地的比例。具体面积XXX平方米，旨在通过合理规划绿地，改善印铁油墨项目周边环境，提升居民生活质量，并符合城市整体绿化规划。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容积率是用地上可以建设的建筑总体积与用地面积之比。具体面积XXX，通过合理的容积率规划，确保印铁油墨项目建筑规模与周边环境和谐共生。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确保印铁油墨项目选址与当地城市规划相一致，具体面积XXX平方米。通过与城市规划部门深入沟通，确保印铁油墨项目不仅符合城市的整体发展方向，还能够融入城市的发展布局，为城市的长远发展贡献力量。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印铁油墨项目选址符合当地产业政策，具体面积XXX平方米。这包括印铁油墨项目对当地经济的促进作用，以及对相关产业的带动效应，确保印铁油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用地总体要求必须符合环保和可持续发展的原则，具体面积XXX平方米。通过采用绿色建筑设计、节能减排等措施，确保印铁油墨项目在建设和运营过程中对环境的影响最小化，达到可持续发展的要求。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确保印铁油墨项目选址具备必要的公共设施配套，具体面积XXX平方米。这包括交通便利性、教育、医疗等基础设施，以提高居民生活品质，使得印铁油墨项目选址更具吸引力。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考虑用地总体要求对当地社会稳定性的影响，具体面积XXX平方米。通过深入了解当地社区反馈，确保印铁油墨项目的选址和建设过程对当地社会和谐稳定产生积极作用。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印铁油墨项目选址不仅符合法规和规划，还在实际操作中具有可行性。这一全面规划将为印铁油墨项目的成功实施提供坚实的基础，确保印铁油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47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印铁油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印铁油墨项目的设备规划和空间设计中，我们将采取灵活设备布局的措施。设备布局将根据实际需求进行灵活设计，避免不必要的浪费。通过合理规划设备摆放位置，我们将提高设备的利用率，减少设备间距，以确保印铁油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印铁油墨项目内部引入共享设施的概念，例如共享会议室、办公区等。通过这种方式，我们可以减少对资源的重复建设，提高资源共享效率，从而减小印铁油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582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印铁油墨项目的总图布置中，我们将不同功能区域进行明确的规划，以最大程度满足印铁油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636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印铁油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印铁油墨项目对环境的影响是综合评价的重要因素之一。我们将详细考虑选址周边的自然环境、生态保护区、水源地等情况，确保印铁油墨项目的建设和运营对环境影响最小化，并符合当地的环保法规标准。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对选址的评价还需充分考虑当地政府的产业政策和法规。我们将详细了解印铁油墨项目所在地的相关政策，确保印铁油墨项目的规划和运营与当地法规相符，降低不必要的法律风险。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考虑到社会稳定性对企业运营的重要性，我们将评估选址地区的社会安全情况、劳工关系、社区反馈等方面，以确保印铁油墨项目的建设和运营不会受到社会稳定性的负面影响。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最后，我们将综合考虑用地成本，包括土地购置费用、土地开发成本等。通过对用地成本的详细评估，我们能够做出更为精确的经济效益分析，为印铁油墨项目的投资决策提供有力支持。</w:t>
      </w:r>
    </w:p>
    <w:p>
      <w:pPr>
        <w:pStyle w:val="Heading1"/>
        <w:ind w:firstLine="560" w:firstLineChars="200"/>
        <w:rPr>
          <w:rFonts w:ascii="仿宋" w:eastAsia="仿宋" w:hAnsi="仿宋" w:cs="仿宋" w:hint="eastAsia"/>
          <w:sz w:val="28"/>
          <w:lang w:eastAsia="zh-CN"/>
        </w:rPr>
      </w:pPr>
      <w:bookmarkStart w:id="8" w:name="_Toc4013"/>
      <w:r>
        <w:rPr>
          <w:rFonts w:ascii="仿宋" w:eastAsia="仿宋" w:hAnsi="仿宋" w:cs="仿宋" w:hint="eastAsia"/>
          <w:sz w:val="28"/>
          <w:lang w:eastAsia="zh-CN"/>
        </w:rPr>
        <w:t>二、印铁油墨项目概论</w:t>
      </w:r>
      <w:bookmarkEnd w:id="8"/>
    </w:p>
    <w:p>
      <w:pPr>
        <w:pStyle w:val="Heading2"/>
        <w:rPr>
          <w:rFonts w:ascii="仿宋" w:eastAsia="仿宋" w:hAnsi="仿宋" w:cs="仿宋" w:hint="eastAsia"/>
          <w:lang w:eastAsia="zh-CN"/>
        </w:rPr>
      </w:pPr>
      <w:bookmarkStart w:id="9" w:name="_Toc30617"/>
      <w:r>
        <w:rPr>
          <w:rFonts w:ascii="仿宋" w:eastAsia="仿宋" w:hAnsi="仿宋" w:cs="仿宋" w:hint="eastAsia"/>
          <w:lang w:eastAsia="zh-CN"/>
        </w:rPr>
        <w:t>(一)、印铁油墨项目概况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印铁油墨项目的起源追溯至对市场的深入洞察。市场的不断演变与变革为印铁油墨项目提供了难得的机遇。当前市场存在的需求缺口和变革的大环境共同构成了印铁油墨项目的背景。这个印铁油墨项目旨在充分利用市场机遇，填补行业中尚未满足的需求，为客户提供全新的解决方案。市场的变革和需求的增长使得这个印铁油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印铁油墨项目名称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正式命名为印铁油墨。这个名称不仅仅是一个标识，更代表了印铁油墨项目的核心理念和愿景。它蕴含着印铁油墨项目所要解决问题的关键字，具有强烈的表达和辨识度，为印铁油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印铁油墨项目目标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的核心目标是提供一种全新、高效的解决方案，满足客户日益增长的需求。印铁油墨项目追求的不仅仅是满足市场需求，更是在市场中获得卓越的竞争优势。通过不断提升产品或服务的质量和创新水平，印铁油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印铁油墨项目范围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全面涵盖了产品研发、制造、市场推广和售后服务，确保从产品设计到最终用户体验的全方位关注。这一全面的印铁油墨项目范围是为了确保印铁油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印铁油墨项目时间表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印铁油墨项目计划在未来18个月内完成，包括研发、测试、市场试点和正式推出等不同阶段。这个时间表的合理设计是为了确保印铁油墨项目各个阶段的顺利推进，以便按时交付高质量的成果。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印铁油墨项目预算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印铁油墨项目总预算估算为XX百万美元，主要分配在研发、市场推广、人员培训和运营等方面。这一充足的预算为印铁油墨项目提供了充足的资源，确保印铁油墨项目在各个方面都能取得优异的表现。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印铁油墨项目风险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印铁油墨项目可能面临的风险包括市场接受度低、技术难题、竞争激烈等。印铁油墨项目团队已经制定了相应的风险应对计划，通过前瞻性的风险管理，确保印铁油墨项目在面对不确定性时能够迅速做出应对。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印铁油墨项目团队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印铁油墨项目汇聚了一支经验丰富、多领域专业素养的核心团队，确保印铁油墨项目在各个方面都能拥有高水平的执行力。团队的协同作战是印铁油墨项目成功的关键因素之一。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印铁油墨项目背景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印铁油墨项目的背景根植于市场对更高效、创新产品的渴望，同时也受到科技发展对行业格局的深刻改变的影响。这为印铁油墨项目提供了广阔的发展空间和市场需求。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印铁油墨项目现状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截至目前，印铁油墨项目已完成市场调研和技术验证，取得了初步的成功。这为印铁油墨项目在未来的发展奠定了坚实的基础，为更远大的目标打下了坚实的基石。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358"/>
      <w:r>
        <w:rPr>
          <w:rFonts w:ascii="仿宋" w:eastAsia="仿宋" w:hAnsi="仿宋" w:cs="仿宋" w:hint="eastAsia"/>
          <w:sz w:val="28"/>
          <w:lang w:eastAsia="zh-CN"/>
        </w:rPr>
        <w:t>(二)、印铁油墨项目目标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keyword》印铁油墨项目首要业务目标是在市场中占据有利地位，实现产品/服务的成功推广和销售。通过不断提升产品质量、创新性，印铁油墨项目追求成为行业中的领导者，赢得更多客户的青睐。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在科技迅速发展的时代，印铁油墨项目着眼于技术创新。通过持续的研发和技术升级，印铁油墨项目旨在推出更具创新性的产品或服务，以满足市场对新鲜、先进解决方案的需求。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为了建立可持续的客户关系，印铁油墨项目设定了客户满意度目标。通过提供卓越的产品质量和优质的客户服务，印铁油墨项目追求赢得客户的信任和忠诚度，确保他们的满意度达到行业领先水平。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印铁油墨项目注重社会责任和可持续发展。通过实施环保、社会责任印铁油墨项目，印铁油墨项目致力于在经济发展的同时保护环境，促进社会公平，实现可持续经营。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印铁油墨项目的团队是实现目标的核心驱动力。因此，印铁油墨项目设定了团队发展目标，包括提升团队成员的专业技能、培养领导力，以及搭建协同高效的团队工作氛围。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1239"/>
      <w:r>
        <w:rPr>
          <w:rFonts w:ascii="仿宋" w:eastAsia="仿宋" w:hAnsi="仿宋" w:cs="仿宋" w:hint="eastAsia"/>
          <w:sz w:val="28"/>
          <w:lang w:eastAsia="zh-CN"/>
        </w:rPr>
        <w:t>(三)、印铁油墨项目提出的理由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印铁油墨项目提出的理由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的提出源于对市场机遇的深刻洞察。当前市场中存在的需求缺口和行业发展趋势表明，有巨大的商业机会等待被开发。通过准确捕捉市场机遇，印铁油墨项目可以在激烈的竞争中脱颖而出，迅速占领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的理念基于对技术创新的信仰。通过持续的研发和技术投入，印铁油墨项目有望推出更具创新性的产品或服务。在科技飞速发展的当下，印铁油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的提出是为了增强企业的行业竞争力。通过提升产品或服务的质量和独特性，印铁油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响应了消费者需求的变化。随着社会和科技的不断发展，消费者对产品和服务的需求也在发生变化。通过深入了解并及时回应消费者的新需求，印铁油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印铁油墨项目的提出是企业战略发展规划的一部分。在面对日益激烈的市场竞争和不断变化的商业环境中，印铁油墨项目作为企业战略的一环，旨在为企业开辟新的增长领域，巩固企业在行业中的地位。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的提出不仅仅是基于商业考量，还注重社会责任。通过推出环保、社会责任等方面的印铁油墨项目，印铁油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印铁油墨项目的提出反映了对利益相关者期望的关注。包括客户、员工、投资者等利益相关者在企业发展中都有着各自的期望，印铁油墨项目力求在满足这些期望的同时，取得更大的共赢。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7155"/>
      <w:r>
        <w:rPr>
          <w:rFonts w:ascii="仿宋" w:eastAsia="仿宋" w:hAnsi="仿宋" w:cs="仿宋" w:hint="eastAsia"/>
          <w:sz w:val="28"/>
          <w:lang w:eastAsia="zh-CN"/>
        </w:rPr>
        <w:t>(四)、印铁油墨项目意义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在实施印铁油墨项目的过程中，我们不仅仅是在追逐商业成功，更是为企业和社会的多个层面创造了深远的意义。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的首要意义在于提升企业的市场竞争力。通过持续的创新和对产品质量的高标准要求，印铁油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印铁油墨项目的推进将促使行业技术水平的提升。通过引入先进技术和创新性解决方案，印铁油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社会层面，印铁油墨项目不仅创造了大量就业机会，提高了就业水平，还注重社会责任和环保。通过参与社会公益事业和推动环保印铁油墨项目，印铁油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综合而言，印铁油墨项目意义重大，不仅推动了企业的发展，也为行业和社会的进步贡献了积极力量。这是一个全面而深刻的影响，将在未来产生可持续的正面效应。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6436"/>
      <w:r>
        <w:rPr>
          <w:rFonts w:ascii="仿宋" w:eastAsia="仿宋" w:hAnsi="仿宋" w:cs="仿宋" w:hint="eastAsia"/>
          <w:sz w:val="28"/>
          <w:lang w:eastAsia="zh-CN"/>
        </w:rPr>
        <w:t>(五)、印铁油墨项目背景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在当今迅猛发展的商业环境中，印铁油墨项目的动因根植于对多方面因素的审慎考量。这个印铁油墨项目的提出并非孤立的决策，而是对企业所处背景深入思考的产物。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市场的不断演变是印铁油墨项目背后的首要原因。科技的迅速发展和全球市场的快速变化使得企业必须灵活应对。印铁油墨项目应运而生，旨在通过创新性的解决方案迎合市场的多变需求，赢得竞争中的先机。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竞争的激烈程度也是印铁油墨项目背景中不可忽视的一环。企业需要在激烈竞争中脱颖而出，为此，印铁油墨项目致力于打破常规，提供独特的价值主张，以吸引客户并确保市场份额的增长。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技术的迅速发展为企业带来了机遇与挑战。作为印铁油墨项目启动的背景之一，对新兴技术的应用将有助于提升企业的技术水平，使其在不断演进的商业环境中保持竞争优势。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此外，社会对企业责任的期望也在逐渐升高。印铁油墨项目充分融入了社会责任的理念，通过可持续经营和社会公益印铁油墨项目，企图为社会贡献一份力量，在商业成功的同时关注社会价值。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8893"/>
      <w:r>
        <w:rPr>
          <w:rFonts w:ascii="仿宋" w:eastAsia="仿宋" w:hAnsi="仿宋" w:cs="仿宋" w:hint="eastAsia"/>
          <w:sz w:val="28"/>
          <w:lang w:eastAsia="zh-CN"/>
        </w:rPr>
        <w:t>三、印铁油墨项目文档管理</w:t>
      </w:r>
      <w:bookmarkEnd w:id="14"/>
    </w:p>
    <w:p>
      <w:pPr>
        <w:pStyle w:val="Heading2"/>
        <w:rPr>
          <w:rFonts w:ascii="仿宋" w:eastAsia="仿宋" w:hAnsi="仿宋" w:cs="仿宋" w:hint="eastAsia"/>
          <w:lang w:eastAsia="zh-CN"/>
        </w:rPr>
      </w:pPr>
      <w:bookmarkStart w:id="15" w:name="_Toc6047"/>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印铁油墨项目高度重视文档的质量和准确性，以支持印铁油墨项目的各项活动和决策。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文档的编制始于印铁油墨项目计划的初期，我们制定了详细的文档编制计划，明确了每个文档的内容、格式和编写责任人。在印铁油墨项目启动阶段，我们首先编制了印铁油墨项目章程，明确定义了印铁油墨项目的目标、范围、风险等关键要素。随后，印铁油墨项目团队根据计划陆续编制了需求文档、设计文档、测试文档等各类文档，确保印铁油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印铁油墨项目管理中的重要环节，旨在确保印铁油墨项目文档符合质量标准和印铁油墨项目需求。在印铁油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除了内部审查，我们还进行了外部审查，邀请印铁油墨项目相关利益方和专业领域的专家对文档进行独立审查。这有助于获取更全面、客观的反馈，确保印铁油墨项目文档不仅符合内部标准，也满足外部需求。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印铁油墨项目在文档编制与审查方面建立了严格的管理机制，通过规范的流程和多维度的审查，确保印铁油墨项目文档的质量、准确性和可靠性，为印铁油墨项目的顺利推进提供了有力支持。</w:t>
      </w:r>
    </w:p>
    <w:p>
      <w:pPr>
        <w:pStyle w:val="Heading2"/>
        <w:ind w:firstLine="560" w:firstLineChars="200"/>
        <w:rPr>
          <w:rFonts w:ascii="仿宋" w:eastAsia="仿宋" w:hAnsi="仿宋" w:cs="仿宋" w:hint="eastAsia"/>
          <w:sz w:val="28"/>
          <w:lang w:eastAsia="zh-CN"/>
        </w:rPr>
      </w:pPr>
      <w:bookmarkStart w:id="16" w:name="_Toc1572"/>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在印铁油墨项目中，我们致力于优化文档发布与分发过程，以确保信息的高效传递和团队间协作的顺畅进行。以下是我们采取的关键优化策略：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我们通过多渠道发布文档，包括电子邮件、印铁油墨项目管理平台、内部网站等，以满足不同团队成员的偏好和需求。多渠道发布确保了信息的全面覆盖。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https://d.book118.com/067060055046006034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9D2837"/>
    <w:rsid w:val="139D28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7060055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2023-12-23T02:36:00Z</dcterms:created>
  <dcterms:modified xsi:type="dcterms:W3CDTF">2023-12-23T02:37:05Z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669D17B8D4724B6985E185F53E1395CA_11</vt:lpwstr>
  </property>
  <property fmtid="{D5CDD505-2E9C-101B-9397-08002B2CF9AE}" pid="3" name="KSOProductBuildVer">
    <vt:lpwstr>2052-12.1.0.15990</vt:lpwstr>
  </property>
</Properties>
</file>