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3"/>
        <w:rPr>
          <w:rFonts w:ascii="Times New Roman"/>
          <w:sz w:val="25"/>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line id="_x0000_s1027" style="position:absolute" from="7100,20220" to="10500,20220" stroked="t" strokecolor="black" strokeweight="2pt">
              <v:stroke dashstyle="longDash"/>
            </v:line>
            <v:line id="_x0000_s1028" style="position:absolute" from="7100,21160" to="10500,21160" stroked="t" strokecolor="black" strokeweight="2pt">
              <v:stroke dashstyle="solid"/>
            </v:line>
            <v:line id="_x0000_s1029" style="position:absolute" from="7100,22080" to="10500,22080" stroked="t" strokecolor="black" strokeweight="2pt">
              <v:stroke dashstyle="longDash"/>
            </v:line>
          </v:group>
        </w:pict>
      </w:r>
    </w:p>
    <w:p>
      <w:pPr>
        <w:spacing w:before="6"/>
        <w:ind w:left="630" w:right="1079" w:firstLine="0"/>
        <w:jc w:val="center"/>
        <w:rPr>
          <w:sz w:val="66"/>
        </w:rPr>
      </w:pPr>
      <w:r>
        <w:rPr>
          <w:sz w:val="66"/>
        </w:rPr>
        <w:t>恒信伟业中央花园采光顶钢结构工程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3"/>
        </w:rPr>
      </w:pPr>
    </w:p>
    <w:p>
      <w:pPr>
        <w:pStyle w:val="Title"/>
        <w:spacing w:line="1333" w:lineRule="exact"/>
      </w:pPr>
      <w:r>
        <w:rPr>
          <w:w w:val="99"/>
        </w:rPr>
        <w:t>施</w:t>
      </w:r>
    </w:p>
    <w:p>
      <w:pPr>
        <w:pStyle w:val="Title"/>
        <w:spacing w:before="715" w:line="364" w:lineRule="auto"/>
        <w:ind w:left="6572" w:right="7005"/>
        <w:jc w:val="both"/>
      </w:pPr>
      <w:r>
        <w:rPr>
          <w:w w:val="95"/>
        </w:rPr>
        <w:t>工方案</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9"/>
        </w:rPr>
      </w:pPr>
    </w:p>
    <w:p>
      <w:pPr>
        <w:spacing w:before="32" w:line="364" w:lineRule="auto"/>
        <w:ind w:left="3273" w:right="9468" w:firstLine="0"/>
        <w:jc w:val="both"/>
        <w:rPr>
          <w:b/>
          <w:sz w:val="48"/>
        </w:rPr>
      </w:pPr>
      <w:r>
        <w:rPr>
          <w:b/>
          <w:spacing w:val="-5"/>
          <w:sz w:val="48"/>
        </w:rPr>
        <w:t>编制人： 审核人： 审定人：</w:t>
      </w:r>
    </w:p>
    <w:p>
      <w:pPr>
        <w:spacing w:after="0" w:line="364" w:lineRule="auto"/>
        <w:jc w:val="both"/>
        <w:rPr>
          <w:sz w:val="48"/>
        </w:rPr>
        <w:sectPr>
          <w:type w:val="continuous"/>
          <w:pgSz w:w="17860" w:h="25260"/>
          <w:pgMar w:top="2420" w:right="1300" w:bottom="280" w:left="1900" w:header="708" w:footer="708"/>
          <w:cols w:space="708"/>
        </w:sectPr>
      </w:pPr>
    </w:p>
    <w:p>
      <w:pPr>
        <w:tabs>
          <w:tab w:val="left" w:pos="7133"/>
        </w:tabs>
        <w:spacing w:before="0" w:line="1311" w:lineRule="exact"/>
        <w:ind w:left="3894" w:right="0" w:firstLine="0"/>
        <w:jc w:val="left"/>
        <w:rPr>
          <w:sz w:val="108"/>
        </w:rPr>
      </w:pPr>
      <w:r>
        <w:rPr>
          <w:sz w:val="108"/>
        </w:rPr>
        <w:t>目</w:t>
        <w:tab/>
        <w:t>录</w:t>
      </w:r>
    </w:p>
    <w:p>
      <w:pPr>
        <w:pStyle w:val="BodyText"/>
        <w:spacing w:before="8"/>
        <w:rPr>
          <w:sz w:val="81"/>
        </w:rPr>
      </w:pPr>
    </w:p>
    <w:p>
      <w:pPr>
        <w:tabs>
          <w:tab w:val="left" w:pos="4433"/>
        </w:tabs>
        <w:spacing w:before="0"/>
        <w:ind w:left="653" w:right="0" w:firstLine="0"/>
        <w:jc w:val="left"/>
        <w:rPr>
          <w:sz w:val="72"/>
        </w:rPr>
      </w:pPr>
      <w:r>
        <w:rPr>
          <w:sz w:val="72"/>
        </w:rPr>
        <w:t>第一章、</w:t>
        <w:tab/>
        <w:t>工程概述</w:t>
      </w:r>
    </w:p>
    <w:p>
      <w:pPr>
        <w:tabs>
          <w:tab w:val="left" w:pos="4433"/>
        </w:tabs>
        <w:spacing w:before="478"/>
        <w:ind w:left="653" w:right="0" w:firstLine="0"/>
        <w:jc w:val="left"/>
        <w:rPr>
          <w:sz w:val="72"/>
        </w:rPr>
      </w:pPr>
      <w:r>
        <w:rPr>
          <w:sz w:val="72"/>
        </w:rPr>
        <w:t>第二章、</w:t>
        <w:tab/>
        <w:t>工程施工组织设计编导依据</w:t>
      </w:r>
    </w:p>
    <w:p>
      <w:pPr>
        <w:pStyle w:val="BodyText"/>
        <w:rPr>
          <w:sz w:val="20"/>
        </w:rPr>
      </w:pPr>
    </w:p>
    <w:p>
      <w:pPr>
        <w:pStyle w:val="BodyText"/>
        <w:spacing w:before="5"/>
        <w:rPr>
          <w:sz w:val="17"/>
        </w:rPr>
      </w:pPr>
    </w:p>
    <w:p>
      <w:pPr>
        <w:spacing w:after="0"/>
        <w:rPr>
          <w:sz w:val="17"/>
        </w:rPr>
        <w:sectPr>
          <w:pgSz w:w="17860" w:h="25260"/>
          <w:pgMar w:top="1360" w:right="1300" w:bottom="280" w:left="1900" w:header="708" w:footer="708"/>
          <w:pgNumType w:start="2"/>
          <w:cols w:space="708"/>
        </w:sectPr>
      </w:pPr>
    </w:p>
    <w:p>
      <w:pPr>
        <w:spacing w:before="0" w:line="364" w:lineRule="auto"/>
        <w:ind w:left="653" w:right="38" w:firstLine="0"/>
        <w:jc w:val="both"/>
        <w:rPr>
          <w:sz w:val="72"/>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72"/>
        </w:rPr>
        <w:t>第三章、第四章、第五章、第六章、第七章、</w:t>
      </w:r>
    </w:p>
    <w:p>
      <w:pPr>
        <w:spacing w:before="0" w:line="364" w:lineRule="auto"/>
        <w:ind w:left="653" w:right="4463" w:firstLine="0"/>
        <w:jc w:val="left"/>
        <w:rPr>
          <w:sz w:val="72"/>
        </w:rPr>
      </w:pPr>
      <w:r>
        <w:br w:type="column"/>
      </w:r>
      <w:r>
        <w:rPr>
          <w:spacing w:val="-3"/>
          <w:sz w:val="72"/>
        </w:rPr>
        <w:t>工程施工前期准备</w:t>
      </w:r>
      <w:r>
        <w:rPr>
          <w:sz w:val="72"/>
        </w:rPr>
        <w:t>工程材料管理</w:t>
      </w:r>
    </w:p>
    <w:p>
      <w:pPr>
        <w:spacing w:before="0" w:line="364" w:lineRule="auto"/>
        <w:ind w:left="653" w:right="5903" w:firstLine="0"/>
        <w:jc w:val="both"/>
        <w:rPr>
          <w:sz w:val="72"/>
        </w:rPr>
      </w:pPr>
      <w:r>
        <w:rPr>
          <w:spacing w:val="-4"/>
          <w:sz w:val="72"/>
        </w:rPr>
        <w:t>施工计划方案技术保证措施安全保证措施</w:t>
      </w:r>
    </w:p>
    <w:p>
      <w:pPr>
        <w:spacing w:after="0" w:line="364" w:lineRule="auto"/>
        <w:jc w:val="both"/>
        <w:rPr>
          <w:sz w:val="72"/>
        </w:rPr>
        <w:sectPr>
          <w:type w:val="continuous"/>
          <w:pgSz w:w="17860" w:h="25260"/>
          <w:pgMar w:top="2420" w:right="1300" w:bottom="280" w:left="1900" w:header="708" w:footer="708"/>
          <w:pgNumType w:start="3"/>
          <w:cols w:num="2" w:space="708" w:equalWidth="0">
            <w:col w:w="3574" w:space="207"/>
            <w:col w:w="10879" w:space="0"/>
          </w:cols>
        </w:sectPr>
      </w:pPr>
    </w:p>
    <w:p>
      <w:pPr>
        <w:pStyle w:val="Heading1"/>
        <w:spacing w:line="835" w:lineRule="exact"/>
        <w:ind w:left="3882"/>
        <w:jc w:val="left"/>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第一章、工程概况</w:t>
      </w:r>
    </w:p>
    <w:p>
      <w:pPr>
        <w:pStyle w:val="Heading4"/>
        <w:spacing w:before="183" w:line="350" w:lineRule="auto"/>
        <w:ind w:right="1072"/>
      </w:pPr>
      <w:r>
        <w:t>1</w:t>
      </w:r>
      <w:r>
        <w:rPr>
          <w:spacing w:val="-10"/>
        </w:rPr>
        <w:t xml:space="preserve">、 工程名称：恒信伟业中央花园 </w:t>
      </w:r>
      <w:r>
        <w:t>9#.2</w:t>
      </w:r>
      <w:r>
        <w:rPr>
          <w:spacing w:val="-2"/>
        </w:rPr>
        <w:t>#地下室坡道玻璃采光顶钢</w:t>
      </w:r>
      <w:r>
        <w:t>结构工程</w:t>
      </w:r>
    </w:p>
    <w:p>
      <w:pPr>
        <w:spacing w:before="0" w:line="574" w:lineRule="exact"/>
        <w:ind w:left="653" w:right="0" w:firstLine="0"/>
        <w:jc w:val="left"/>
        <w:rPr>
          <w:sz w:val="45"/>
        </w:rPr>
      </w:pPr>
      <w:r>
        <w:rPr>
          <w:sz w:val="45"/>
        </w:rPr>
        <w:t>2、 工程地点：宜宾市珙县人民政府旁</w:t>
      </w:r>
    </w:p>
    <w:p>
      <w:pPr>
        <w:pStyle w:val="BodyText"/>
        <w:spacing w:before="220"/>
        <w:ind w:left="653"/>
      </w:pPr>
      <w:r>
        <w:t>3、工程结构形式及建设规模：</w:t>
      </w:r>
    </w:p>
    <w:p>
      <w:pPr>
        <w:pStyle w:val="BodyText"/>
        <w:spacing w:before="182" w:line="321" w:lineRule="auto"/>
        <w:ind w:left="653" w:right="862" w:firstLine="629"/>
      </w:pPr>
      <w:r>
        <w:t>单层弧形轻钢结构，面板采用８mm+１．５２ｐｖｐ+８mm</w:t>
      </w:r>
      <w:r>
        <w:rPr>
          <w:spacing w:val="-20"/>
        </w:rPr>
        <w:t xml:space="preserve"> 钢化夹胶</w:t>
      </w:r>
      <w:r>
        <w:rPr>
          <w:spacing w:val="-29"/>
        </w:rPr>
        <w:t xml:space="preserve">玻璃，主龙骨采用 </w:t>
      </w:r>
      <w:r>
        <w:t>H</w:t>
      </w:r>
      <w:r>
        <w:rPr>
          <w:spacing w:val="-25"/>
        </w:rPr>
        <w:t xml:space="preserve"> 型钢檩</w:t>
      </w:r>
      <w:r>
        <w:rPr>
          <w:spacing w:val="-7"/>
        </w:rPr>
        <w:t>(HN150*75*5*7mm</w:t>
      </w:r>
      <w:r>
        <w:rPr>
          <w:spacing w:val="-16"/>
        </w:rPr>
        <w:t xml:space="preserve">)，次龙骨采用 </w:t>
      </w:r>
      <w:r>
        <w:t>C6.3</w:t>
      </w:r>
      <w:r>
        <w:rPr>
          <w:spacing w:val="-4"/>
        </w:rPr>
        <w:t>#槽钢。</w:t>
      </w:r>
      <w:r>
        <w:t>4、质量验收等级：合格等级。</w:t>
      </w:r>
    </w:p>
    <w:p>
      <w:pPr>
        <w:pStyle w:val="BodyText"/>
        <w:spacing w:line="321" w:lineRule="auto"/>
        <w:ind w:left="653" w:right="984"/>
      </w:pPr>
      <w:r>
        <w:t>5、安全指标：现场员工安全教育合格率 100%，人身死亡率为零，重伤率为零，重大交通、火灾、环境污染事故的发生率为零。</w:t>
      </w:r>
    </w:p>
    <w:p>
      <w:pPr>
        <w:pStyle w:val="BodyText"/>
        <w:spacing w:before="1"/>
        <w:rPr>
          <w:sz w:val="39"/>
        </w:rPr>
      </w:pPr>
    </w:p>
    <w:p>
      <w:pPr>
        <w:pStyle w:val="Heading1"/>
        <w:ind w:left="3929"/>
        <w:jc w:val="left"/>
      </w:pPr>
      <w:r>
        <w:t>第二章、工程施工组织设计编导依据</w:t>
      </w:r>
    </w:p>
    <w:p>
      <w:pPr>
        <w:pStyle w:val="BodyText"/>
        <w:spacing w:before="299"/>
        <w:ind w:left="653"/>
      </w:pPr>
      <w:r>
        <w:t>1、本公司采用的国家及行业的有关技术、验收标准规范：</w:t>
      </w:r>
    </w:p>
    <w:p>
      <w:pPr>
        <w:pStyle w:val="BodyText"/>
        <w:spacing w:before="182"/>
        <w:ind w:left="653"/>
      </w:pPr>
      <w:r>
        <w:rPr>
          <w:spacing w:val="-18"/>
        </w:rPr>
        <w:t>《钢结构工程施工及验收规范》</w:t>
      </w:r>
      <w:r>
        <w:t>（GB50205-2001）</w:t>
      </w:r>
    </w:p>
    <w:p>
      <w:pPr>
        <w:pStyle w:val="BodyText"/>
        <w:spacing w:before="182"/>
        <w:ind w:left="653"/>
      </w:pPr>
      <w:r>
        <w:rPr>
          <w:spacing w:val="-1"/>
        </w:rPr>
        <w:t>《钢结构工程质量检验评定标准</w:t>
      </w:r>
      <w:r>
        <w:rPr>
          <w:spacing w:val="-228"/>
        </w:rPr>
        <w:t>》</w:t>
      </w:r>
      <w:r>
        <w:t>（GB50021-95）</w:t>
      </w:r>
    </w:p>
    <w:p>
      <w:pPr>
        <w:pStyle w:val="BodyText"/>
        <w:spacing w:before="182"/>
        <w:ind w:left="653"/>
      </w:pPr>
      <w:r>
        <w:t>《建筑工程施工质量验收统一标准</w:t>
      </w:r>
      <w:r>
        <w:rPr>
          <w:spacing w:val="-228"/>
        </w:rPr>
        <w:t>》</w:t>
      </w:r>
      <w:r>
        <w:t>（GB5300）</w:t>
      </w:r>
    </w:p>
    <w:p>
      <w:pPr>
        <w:pStyle w:val="BodyText"/>
        <w:spacing w:before="182"/>
        <w:ind w:left="653"/>
      </w:pPr>
      <w:r>
        <w:t>《建筑安装工程质量检验评定统一标准</w:t>
      </w:r>
      <w:r>
        <w:rPr>
          <w:spacing w:val="-232"/>
        </w:rPr>
        <w:t>》</w:t>
      </w:r>
      <w:r>
        <w:t>（BGJ301-88）</w:t>
      </w:r>
    </w:p>
    <w:p>
      <w:pPr>
        <w:pStyle w:val="BodyText"/>
        <w:spacing w:before="182"/>
        <w:ind w:left="653"/>
      </w:pPr>
      <w:r>
        <w:t>《钢结构设计规范》（GBJ17-88）</w:t>
      </w:r>
    </w:p>
    <w:p>
      <w:pPr>
        <w:pStyle w:val="BodyText"/>
        <w:spacing w:before="182"/>
        <w:ind w:left="653"/>
      </w:pPr>
      <w:r>
        <w:t>《优质碳素结构钢技术条件》（GB699-878）</w:t>
      </w:r>
    </w:p>
    <w:p>
      <w:pPr>
        <w:pStyle w:val="BodyText"/>
        <w:spacing w:before="182"/>
        <w:ind w:left="653"/>
      </w:pPr>
      <w:r>
        <w:t>《合金钢技术条件》（GB3077-88）</w:t>
      </w:r>
    </w:p>
    <w:p>
      <w:pPr>
        <w:pStyle w:val="BodyText"/>
        <w:spacing w:before="182"/>
        <w:ind w:left="653"/>
      </w:pPr>
      <w:r>
        <w:t>《碳钢焊条》（GB/T5117-95）</w:t>
      </w:r>
    </w:p>
    <w:p>
      <w:pPr>
        <w:pStyle w:val="BodyText"/>
        <w:spacing w:before="182"/>
        <w:ind w:left="653"/>
      </w:pPr>
      <w:r>
        <w:t>《低合金钢焊条》（GB/T5118-95）</w:t>
      </w:r>
    </w:p>
    <w:p>
      <w:pPr>
        <w:pStyle w:val="BodyText"/>
        <w:spacing w:before="182"/>
        <w:ind w:left="653"/>
      </w:pPr>
      <w:r>
        <w:t>《钢焊缝手工超声波探伤方法和探伤结果分级</w:t>
      </w:r>
      <w:r>
        <w:rPr>
          <w:spacing w:val="-236"/>
        </w:rPr>
        <w:t>》</w:t>
      </w:r>
      <w:r>
        <w:t>（GB11345-89）</w:t>
      </w:r>
    </w:p>
    <w:p>
      <w:pPr>
        <w:pStyle w:val="BodyText"/>
        <w:spacing w:before="182"/>
        <w:ind w:left="653"/>
      </w:pPr>
      <w:r>
        <w:t>《涂装前钢材表面锈蚀等级和除锈等级</w:t>
      </w:r>
      <w:r>
        <w:rPr>
          <w:spacing w:val="-231"/>
        </w:rPr>
        <w:t>》</w:t>
      </w:r>
      <w:r>
        <w:t>（GB8923-88）</w:t>
      </w:r>
    </w:p>
    <w:p>
      <w:pPr>
        <w:pStyle w:val="BodyText"/>
        <w:spacing w:before="8"/>
        <w:rPr>
          <w:sz w:val="53"/>
        </w:rPr>
      </w:pPr>
    </w:p>
    <w:p>
      <w:pPr>
        <w:pStyle w:val="Heading1"/>
        <w:ind w:right="1590"/>
      </w:pPr>
      <w:r>
        <w:t>第三章、工程施工前期准备</w:t>
      </w:r>
    </w:p>
    <w:p>
      <w:pPr>
        <w:pStyle w:val="BodyText"/>
        <w:spacing w:before="444"/>
        <w:ind w:left="1074"/>
      </w:pPr>
      <w:r>
        <w:t>1、熟悉合同、图纸及规范，参加图纸会审，做好施工现场调查记录。</w:t>
      </w:r>
    </w:p>
    <w:p>
      <w:pPr>
        <w:spacing w:after="0"/>
        <w:sectPr>
          <w:pgSz w:w="17860" w:h="25260"/>
          <w:pgMar w:top="1800" w:right="1300" w:bottom="280" w:left="1900" w:header="708" w:footer="708"/>
          <w:pgNumType w:start="4"/>
          <w:cols w:space="708"/>
        </w:sectPr>
      </w:pPr>
    </w:p>
    <w:p>
      <w:pPr>
        <w:pStyle w:val="BodyText"/>
        <w:spacing w:before="21"/>
        <w:ind w:left="1283"/>
      </w:pPr>
      <w:r>
        <w:t>其程序是：</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2"/>
        </w:rPr>
      </w:pPr>
    </w:p>
    <w:p>
      <w:pPr>
        <w:pStyle w:val="BodyText"/>
        <w:spacing w:before="42"/>
        <w:ind w:left="630" w:right="462"/>
        <w:jc w:val="center"/>
      </w:pPr>
      <w:r>
        <w:t>熟悉合同、会审图纸、计算工程量、现场调查</w:t>
      </w:r>
    </w:p>
    <w:p>
      <w:pPr>
        <w:pStyle w:val="BodyText"/>
        <w:rPr>
          <w:sz w:val="20"/>
        </w:rPr>
      </w:pPr>
    </w:p>
    <w:p>
      <w:pPr>
        <w:pStyle w:val="BodyText"/>
        <w:rPr>
          <w:sz w:val="20"/>
        </w:rPr>
      </w:pPr>
    </w:p>
    <w:p>
      <w:pPr>
        <w:pStyle w:val="BodyText"/>
        <w:rPr>
          <w:sz w:val="20"/>
        </w:rPr>
      </w:pPr>
    </w:p>
    <w:p>
      <w:pPr>
        <w:pStyle w:val="BodyText"/>
        <w:spacing w:before="11"/>
        <w:rPr>
          <w:sz w:val="15"/>
        </w:rPr>
      </w:pPr>
    </w:p>
    <w:p>
      <w:pPr>
        <w:spacing w:after="0"/>
        <w:rPr>
          <w:sz w:val="15"/>
        </w:rPr>
        <w:sectPr>
          <w:pgSz w:w="17860" w:h="25260"/>
          <w:pgMar w:top="2060" w:right="1300" w:bottom="280" w:left="1900" w:header="708" w:footer="708"/>
          <w:pgNumType w:start="5"/>
          <w:cols w:space="708"/>
        </w:sectPr>
      </w:pPr>
    </w:p>
    <w:p>
      <w:pPr>
        <w:pStyle w:val="BodyText"/>
        <w:spacing w:before="42" w:line="242" w:lineRule="auto"/>
        <w:ind w:left="1149" w:right="38"/>
        <w:jc w:val="both"/>
      </w:pPr>
      <w:r>
        <w:t>编制施工机具设备需用计划</w:t>
      </w:r>
    </w:p>
    <w:p>
      <w:pPr>
        <w:pStyle w:val="BodyText"/>
        <w:spacing w:before="42" w:line="242" w:lineRule="auto"/>
        <w:ind w:left="1149" w:right="38"/>
      </w:pPr>
      <w:r>
        <w:br w:type="column"/>
      </w:r>
      <w:r>
        <w:t>工艺流程及作业要领书</w:t>
      </w:r>
    </w:p>
    <w:p>
      <w:pPr>
        <w:pStyle w:val="BodyText"/>
        <w:spacing w:before="42" w:line="244" w:lineRule="auto"/>
        <w:ind w:left="1149" w:right="2220"/>
      </w:pPr>
      <w:r>
        <w:br w:type="column"/>
      </w:r>
      <w:r>
        <w:t>编制劳动力需用量计划</w:t>
      </w:r>
    </w:p>
    <w:p>
      <w:pPr>
        <w:spacing w:after="0" w:line="244" w:lineRule="auto"/>
        <w:sectPr>
          <w:type w:val="continuous"/>
          <w:pgSz w:w="17860" w:h="25260"/>
          <w:pgMar w:top="2420" w:right="1300" w:bottom="280" w:left="1900" w:header="708" w:footer="708"/>
          <w:pgNumType w:start="6"/>
          <w:cols w:num="3" w:space="708" w:equalWidth="0">
            <w:col w:w="3296" w:space="1294"/>
            <w:col w:w="3718" w:space="874"/>
            <w:col w:w="5478" w:space="0"/>
          </w:cols>
        </w:sectPr>
      </w:pPr>
    </w:p>
    <w:p>
      <w:pPr>
        <w:pStyle w:val="BodyText"/>
        <w:rPr>
          <w:sz w:val="20"/>
        </w:rPr>
      </w:pPr>
      <w:r>
        <w:pict>
          <v:group id="_x0000_s1030" style="width:893pt;height:1248pt;margin-top:0;margin-left:0;mso-position-horizontal-relative:page;mso-position-vertical-relative:page;position:absolute;z-index:-251655168" coordorigin="0,0" coordsize="17860,24960">
            <v:shape id="_x0000_s1031" type="#_x0000_t75" style="width:17860;height:24960;position:absolute" stroked="f">
              <v:imagedata r:id="rId4" o:title=""/>
            </v:shape>
            <v:shape id="_x0000_s1032" type="#_x0000_t75" style="width:9220;height:1380;left:4700;position:absolute;top:3920" stroked="f">
              <v:imagedata r:id="rId5" o:title=""/>
            </v:shape>
            <v:shape id="_x0000_s1033" type="#_x0000_t75" style="width:11920;height:15220;left:2820;position:absolute;top:5480" stroked="f">
              <v:imagedata r:id="rId6" o:title=""/>
            </v:shape>
          </v:group>
        </w:pict>
      </w:r>
    </w:p>
    <w:p>
      <w:pPr>
        <w:pStyle w:val="BodyText"/>
        <w:rPr>
          <w:sz w:val="20"/>
        </w:rPr>
      </w:pPr>
    </w:p>
    <w:p>
      <w:pPr>
        <w:pStyle w:val="BodyText"/>
        <w:rPr>
          <w:sz w:val="20"/>
        </w:rPr>
      </w:pPr>
    </w:p>
    <w:p>
      <w:pPr>
        <w:pStyle w:val="BodyText"/>
        <w:spacing w:before="3"/>
        <w:rPr>
          <w:sz w:val="29"/>
        </w:rPr>
      </w:pPr>
    </w:p>
    <w:p>
      <w:pPr>
        <w:pStyle w:val="BodyText"/>
        <w:spacing w:before="42"/>
        <w:ind w:left="630" w:right="1516"/>
        <w:jc w:val="center"/>
      </w:pPr>
      <w:r>
        <w:t>编制施工进度计划</w:t>
      </w:r>
    </w:p>
    <w:p>
      <w:pPr>
        <w:pStyle w:val="BodyText"/>
      </w:pPr>
    </w:p>
    <w:p>
      <w:pPr>
        <w:pStyle w:val="BodyText"/>
        <w:spacing w:before="1"/>
        <w:rPr>
          <w:sz w:val="62"/>
        </w:rPr>
      </w:pPr>
    </w:p>
    <w:p>
      <w:pPr>
        <w:pStyle w:val="BodyText"/>
        <w:spacing w:before="1"/>
        <w:ind w:left="630" w:right="191"/>
        <w:jc w:val="center"/>
      </w:pPr>
      <w:r>
        <w:t>编制材料、构件、产品需用量计划</w:t>
      </w:r>
    </w:p>
    <w:p>
      <w:pPr>
        <w:pStyle w:val="BodyText"/>
      </w:pPr>
    </w:p>
    <w:p>
      <w:pPr>
        <w:pStyle w:val="BodyText"/>
        <w:spacing w:before="1"/>
        <w:rPr>
          <w:sz w:val="62"/>
        </w:rPr>
      </w:pPr>
    </w:p>
    <w:p>
      <w:pPr>
        <w:pStyle w:val="BodyText"/>
        <w:ind w:left="4930"/>
      </w:pPr>
      <w:r>
        <w:t>临时供水、供电计划</w:t>
      </w:r>
    </w:p>
    <w:p>
      <w:pPr>
        <w:pStyle w:val="BodyText"/>
      </w:pPr>
    </w:p>
    <w:p>
      <w:pPr>
        <w:pStyle w:val="BodyText"/>
        <w:spacing w:before="2"/>
        <w:rPr>
          <w:sz w:val="62"/>
        </w:rPr>
      </w:pPr>
    </w:p>
    <w:p>
      <w:pPr>
        <w:pStyle w:val="BodyText"/>
        <w:ind w:left="630" w:right="1399"/>
        <w:jc w:val="center"/>
      </w:pPr>
      <w:r>
        <w:t>安全、技术交底</w:t>
      </w:r>
    </w:p>
    <w:p>
      <w:pPr>
        <w:pStyle w:val="BodyText"/>
      </w:pPr>
    </w:p>
    <w:p>
      <w:pPr>
        <w:pStyle w:val="BodyText"/>
        <w:spacing w:before="1"/>
        <w:rPr>
          <w:sz w:val="62"/>
        </w:rPr>
      </w:pPr>
    </w:p>
    <w:p>
      <w:pPr>
        <w:pStyle w:val="BodyText"/>
        <w:ind w:left="4930"/>
      </w:pPr>
      <w:r>
        <w:t>编制施工准备工作计划</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0"/>
        </w:rPr>
      </w:pPr>
    </w:p>
    <w:p>
      <w:pPr>
        <w:pStyle w:val="BodyText"/>
        <w:spacing w:before="42"/>
        <w:ind w:left="630" w:right="1819"/>
        <w:jc w:val="center"/>
      </w:pPr>
      <w:r>
        <w:t>施工平面总布</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0"/>
        </w:rPr>
      </w:pPr>
    </w:p>
    <w:p>
      <w:pPr>
        <w:pStyle w:val="BodyText"/>
        <w:spacing w:before="43"/>
        <w:ind w:left="630" w:right="1559"/>
        <w:jc w:val="center"/>
      </w:pPr>
      <w:r>
        <w:t>审 批</w:t>
      </w:r>
    </w:p>
    <w:p>
      <w:pPr>
        <w:pStyle w:val="BodyText"/>
        <w:rPr>
          <w:sz w:val="20"/>
        </w:rPr>
      </w:pPr>
    </w:p>
    <w:p>
      <w:pPr>
        <w:pStyle w:val="BodyText"/>
        <w:rPr>
          <w:sz w:val="20"/>
        </w:rPr>
      </w:pPr>
    </w:p>
    <w:p>
      <w:pPr>
        <w:pStyle w:val="BodyText"/>
        <w:spacing w:before="7"/>
        <w:rPr>
          <w:sz w:val="17"/>
        </w:rPr>
      </w:pPr>
    </w:p>
    <w:p>
      <w:pPr>
        <w:pStyle w:val="BodyText"/>
        <w:spacing w:before="42"/>
        <w:ind w:left="653"/>
      </w:pPr>
      <w:r>
        <w:t>2、人员组织</w:t>
      </w:r>
    </w:p>
    <w:p>
      <w:pPr>
        <w:pStyle w:val="BodyText"/>
        <w:spacing w:before="59" w:line="268" w:lineRule="auto"/>
        <w:ind w:left="1491" w:right="1163" w:firstLine="630"/>
      </w:pPr>
      <w:r>
        <w:t>现场施工人员分为两大类：施工管理层及施工劳务层，他们在项目法管理模式下共同完成工程施工任务。</w:t>
      </w:r>
    </w:p>
    <w:p>
      <w:pPr>
        <w:pStyle w:val="BodyText"/>
        <w:spacing w:line="535" w:lineRule="exact"/>
        <w:ind w:left="653"/>
      </w:pPr>
      <w:r>
        <w:t>a、项目法管理模式</w:t>
      </w:r>
    </w:p>
    <w:p>
      <w:pPr>
        <w:spacing w:after="0" w:line="535" w:lineRule="exact"/>
        <w:sectPr>
          <w:type w:val="continuous"/>
          <w:pgSz w:w="17860" w:h="25260"/>
          <w:pgMar w:top="2420" w:right="1300" w:bottom="280" w:left="1900" w:header="708" w:footer="708"/>
          <w:pgNumType w:start="7"/>
          <w:cols w:space="708"/>
        </w:sectPr>
      </w:pPr>
    </w:p>
    <w:p>
      <w:pPr>
        <w:pStyle w:val="BodyText"/>
        <w:spacing w:before="14" w:line="374" w:lineRule="auto"/>
        <w:ind w:left="653" w:right="947" w:firstLine="838"/>
        <w:jc w:val="both"/>
      </w:pPr>
      <w:r>
        <w:t>科学合理的管理体制、统一有效的工程指挥系统是顺利施工的重要保证，为此，我们将在本工程的施工组织上推行“项目法施工”管理， 组建钢结构厂房安装工程项目班子。项目组织结构如图：</w:t>
      </w:r>
    </w:p>
    <w:p>
      <w:pPr>
        <w:pStyle w:val="BodyText"/>
        <w:spacing w:before="106"/>
        <w:ind w:left="5528"/>
        <w:jc w:val="both"/>
      </w:pPr>
      <w:r>
        <w:t>项 目 经 理</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6"/>
        </w:rPr>
      </w:pPr>
    </w:p>
    <w:p>
      <w:pPr>
        <w:spacing w:after="0"/>
        <w:rPr>
          <w:sz w:val="16"/>
        </w:rPr>
        <w:sectPr>
          <w:pgSz w:w="17860" w:h="25260"/>
          <w:pgMar w:top="2020" w:right="1300" w:bottom="280" w:left="1900" w:header="708" w:footer="708"/>
          <w:pgNumType w:start="8"/>
          <w:cols w:space="708"/>
        </w:sectPr>
      </w:pPr>
    </w:p>
    <w:p>
      <w:pPr>
        <w:spacing w:before="63" w:line="465" w:lineRule="auto"/>
        <w:ind w:left="1689" w:right="0" w:firstLine="0"/>
        <w:jc w:val="left"/>
        <w:rPr>
          <w:sz w:val="31"/>
        </w:rPr>
      </w:pPr>
      <w:r>
        <w:rPr>
          <w:sz w:val="31"/>
        </w:rPr>
        <w:t>技术管理总工程师</w:t>
      </w:r>
    </w:p>
    <w:p>
      <w:pPr>
        <w:spacing w:before="163" w:line="468" w:lineRule="auto"/>
        <w:ind w:left="1379" w:right="0" w:hanging="159"/>
        <w:jc w:val="left"/>
        <w:rPr>
          <w:sz w:val="31"/>
        </w:rPr>
      </w:pPr>
      <w:r>
        <w:br w:type="column"/>
      </w:r>
      <w:r>
        <w:rPr>
          <w:sz w:val="31"/>
        </w:rPr>
        <w:t>材料管理工程师</w:t>
      </w:r>
    </w:p>
    <w:p>
      <w:pPr>
        <w:spacing w:before="145" w:line="465" w:lineRule="auto"/>
        <w:ind w:left="1551" w:right="0" w:hanging="159"/>
        <w:jc w:val="left"/>
        <w:rPr>
          <w:sz w:val="31"/>
        </w:rPr>
      </w:pPr>
      <w:r>
        <w:br w:type="column"/>
      </w:r>
      <w:r>
        <w:rPr>
          <w:sz w:val="31"/>
        </w:rPr>
        <w:t>安装管理工程师</w:t>
      </w:r>
    </w:p>
    <w:p>
      <w:pPr>
        <w:spacing w:before="145" w:line="465" w:lineRule="auto"/>
        <w:ind w:left="1306" w:right="0" w:hanging="159"/>
        <w:jc w:val="left"/>
        <w:rPr>
          <w:sz w:val="31"/>
        </w:rPr>
      </w:pPr>
      <w:r>
        <w:br w:type="column"/>
      </w:r>
      <w:r>
        <w:rPr>
          <w:sz w:val="31"/>
        </w:rPr>
        <w:t>安全管理工程师</w:t>
      </w:r>
    </w:p>
    <w:p>
      <w:pPr>
        <w:spacing w:before="145" w:line="465" w:lineRule="auto"/>
        <w:ind w:left="1796" w:right="1072" w:hanging="159"/>
        <w:jc w:val="left"/>
        <w:rPr>
          <w:sz w:val="31"/>
        </w:rPr>
      </w:pPr>
      <w:r>
        <w:br w:type="column"/>
      </w:r>
      <w:r>
        <w:rPr>
          <w:sz w:val="31"/>
        </w:rPr>
        <w:t>质量管理工程师</w:t>
      </w:r>
    </w:p>
    <w:p>
      <w:pPr>
        <w:spacing w:after="0" w:line="465" w:lineRule="auto"/>
        <w:jc w:val="left"/>
        <w:rPr>
          <w:sz w:val="31"/>
        </w:rPr>
        <w:sectPr>
          <w:type w:val="continuous"/>
          <w:pgSz w:w="17860" w:h="25260"/>
          <w:pgMar w:top="2420" w:right="1300" w:bottom="280" w:left="1900" w:header="708" w:footer="708"/>
          <w:pgNumType w:start="9"/>
          <w:cols w:num="5" w:space="708" w:equalWidth="0">
            <w:col w:w="2958" w:space="40"/>
            <w:col w:w="2488" w:space="39"/>
            <w:col w:w="2660" w:space="40"/>
            <w:col w:w="2416" w:space="40"/>
            <w:col w:w="3979" w:space="0"/>
          </w:cols>
        </w:sectPr>
      </w:pPr>
    </w:p>
    <w:p>
      <w:pPr>
        <w:pStyle w:val="BodyText"/>
        <w:spacing w:before="4"/>
        <w:rPr>
          <w:sz w:val="28"/>
        </w:rPr>
      </w:pPr>
      <w:r>
        <w:pict>
          <v:group id="_x0000_s1034" style="width:893pt;height:1248pt;margin-top:0;margin-left:0;mso-position-horizontal-relative:page;mso-position-vertical-relative:page;position:absolute;z-index:-251654144" coordorigin="0,0" coordsize="17860,24960">
            <v:shape id="_x0000_s1035" type="#_x0000_t75" style="width:17860;height:24960;position:absolute" stroked="f">
              <v:imagedata r:id="rId4" o:title=""/>
            </v:shape>
            <v:shape id="_x0000_s1036" type="#_x0000_t75" style="width:6260;height:960;left:5780;position:absolute;top:4600" stroked="f">
              <v:imagedata r:id="rId7" o:title=""/>
            </v:shape>
            <v:shape id="_x0000_s1037" type="#_x0000_t75" style="width:220;height:960;left:8660;position:absolute;top:5960" stroked="f">
              <v:imagedata r:id="rId8" o:title=""/>
            </v:shape>
            <v:shape id="_x0000_s1038" type="#_x0000_t75" style="width:12460;height:4280;left:3360;position:absolute;top:6988" stroked="f">
              <v:imagedata r:id="rId9" o:title=""/>
            </v:shape>
          </v:group>
        </w:pict>
      </w:r>
    </w:p>
    <w:p>
      <w:pPr>
        <w:pStyle w:val="BodyText"/>
        <w:spacing w:before="42" w:line="268" w:lineRule="auto"/>
        <w:ind w:left="653" w:right="947" w:firstLine="838"/>
        <w:jc w:val="both"/>
      </w:pPr>
      <w:r>
        <w:t>以项目经理为首的管理层全权组织施工生产诸要素，对工程项目进度、技术、质量、安全、文明施工等进行高效率、有计划的组织、协调和管理。项目经理将随时听取有关专家组的意见，并协调项目与有关专家的工作，及是为施工提供细化设计和各工况内验算，指导施工。</w:t>
      </w:r>
    </w:p>
    <w:p>
      <w:pPr>
        <w:pStyle w:val="BodyText"/>
        <w:spacing w:line="266" w:lineRule="auto"/>
        <w:ind w:left="653" w:right="867" w:firstLine="838"/>
        <w:jc w:val="both"/>
      </w:pPr>
      <w:r>
        <w:t>项目管理层由施工、技术、质安、机电、材料、总包、财经和综合办公室七个职能部门组成。其中，技术部全面负责项目的技术工作，施</w:t>
      </w:r>
      <w:r>
        <w:rPr>
          <w:spacing w:val="-21"/>
        </w:rPr>
        <w:t xml:space="preserve">工部由吊装队、焊接队、测量队组成，负责测量放线、结构吊装、焊接； </w:t>
      </w:r>
      <w:r>
        <w:t>质安部负责质量、安全监督、焊接无损检测；机电部负责机械调度、维修、保养及施工用电；财经部负责项目劳动人事、预算统计及财务；综合办公室负责文件资料、后勤保卫；总包单位管理协调。</w:t>
      </w:r>
    </w:p>
    <w:p>
      <w:pPr>
        <w:pStyle w:val="BodyText"/>
        <w:spacing w:before="7" w:line="266" w:lineRule="auto"/>
        <w:ind w:left="653" w:right="1078" w:firstLine="838"/>
      </w:pPr>
      <w:r>
        <w:rPr>
          <w:spacing w:val="-7"/>
        </w:rPr>
        <w:t>项目作业层由具有专业操作技术和经验的工人班组组成，具体实施</w:t>
      </w:r>
      <w:r>
        <w:t>各项施工作业。</w:t>
      </w:r>
    </w:p>
    <w:p>
      <w:pPr>
        <w:pStyle w:val="BodyText"/>
        <w:spacing w:before="5"/>
        <w:ind w:left="653"/>
      </w:pPr>
      <w:r>
        <w:t>b、管理人员</w:t>
      </w:r>
    </w:p>
    <w:p>
      <w:pPr>
        <w:pStyle w:val="BodyText"/>
        <w:spacing w:before="63" w:line="266" w:lineRule="auto"/>
        <w:ind w:left="653" w:right="947" w:firstLine="838"/>
        <w:jc w:val="both"/>
      </w:pPr>
      <w:r>
        <w:t>本工程的管理人员必须具有较高的专业素质和管理水平。在组建本工程项目管理班子时，我单位将选派管理能力强、技术素质高、经验丰富的人员组建项目管理层。在施工管理、技术能力、施工设备和协调控制方面发挥我们的优势。</w:t>
      </w:r>
    </w:p>
    <w:p>
      <w:pPr>
        <w:pStyle w:val="BodyText"/>
        <w:spacing w:before="8"/>
        <w:ind w:left="653"/>
      </w:pPr>
      <w:r>
        <w:t>C、劳务班组</w:t>
      </w:r>
    </w:p>
    <w:p>
      <w:pPr>
        <w:pStyle w:val="BodyText"/>
        <w:spacing w:before="63" w:line="268" w:lineRule="auto"/>
        <w:ind w:left="653" w:right="947" w:firstLine="838"/>
      </w:pPr>
      <w:r>
        <w:t>劳务班组是施工的实际操作人员，是施工质量、进度、安全、文明施工的直接保护者，从本工程似定的整套施工程度及施工工艺出发，我</w:t>
      </w:r>
    </w:p>
    <w:p>
      <w:pPr>
        <w:spacing w:after="0" w:line="268" w:lineRule="auto"/>
        <w:sectPr>
          <w:type w:val="continuous"/>
          <w:pgSz w:w="17860" w:h="25260"/>
          <w:pgMar w:top="2420" w:right="1300" w:bottom="280" w:left="1900" w:header="708" w:footer="708"/>
          <w:pgNumType w:start="10"/>
          <w:cols w:space="708"/>
        </w:sectPr>
      </w:pPr>
    </w:p>
    <w:p>
      <w:pPr>
        <w:pStyle w:val="BodyText"/>
        <w:spacing w:before="19" w:line="268" w:lineRule="auto"/>
        <w:ind w:left="653" w:right="947"/>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们在选择劳务人员时的要求是：具有良好的安全、质量意识；具有较高的技术等级；具备类似工程施工经验。</w:t>
      </w:r>
    </w:p>
    <w:p>
      <w:pPr>
        <w:pStyle w:val="Heading3"/>
        <w:spacing w:before="65"/>
      </w:pPr>
      <w:r>
        <w:t>施工人员安排</w:t>
      </w:r>
    </w:p>
    <w:p>
      <w:pPr>
        <w:pStyle w:val="BodyText"/>
        <w:spacing w:before="275"/>
        <w:ind w:left="653"/>
      </w:pPr>
      <w:r>
        <w:t>现场管理机构建立</w:t>
      </w:r>
    </w:p>
    <w:p>
      <w:pPr>
        <w:pStyle w:val="BodyText"/>
        <w:spacing w:before="63" w:line="266" w:lineRule="auto"/>
        <w:ind w:left="653" w:right="982" w:firstLine="838"/>
      </w:pPr>
      <w:r>
        <w:t>工程合同签订后，项目经理及各主要管理人员即进驻现场开始安排各项施工准备工作，各管理人员合理分工，密切协作。</w:t>
      </w:r>
    </w:p>
    <w:p>
      <w:pPr>
        <w:pStyle w:val="BodyText"/>
        <w:spacing w:before="5"/>
        <w:ind w:left="653"/>
      </w:pPr>
      <w:r>
        <w:t>项目经理各部门职责</w:t>
      </w:r>
    </w:p>
    <w:p>
      <w:pPr>
        <w:pStyle w:val="BodyText"/>
        <w:spacing w:before="63"/>
        <w:ind w:left="653"/>
      </w:pPr>
      <w:r>
        <w:t>A、项目经理</w:t>
      </w:r>
    </w:p>
    <w:p>
      <w:pPr>
        <w:pStyle w:val="BodyText"/>
        <w:spacing w:before="59" w:line="268" w:lineRule="auto"/>
        <w:ind w:left="1491" w:right="1159" w:hanging="421"/>
      </w:pPr>
      <w:r>
        <w:t>1、认真贯彻执行国家和上级的有关方针、政策、法规及和各项规章制度，确保本工程的各项经济技术指标的全面完成。</w:t>
      </w:r>
    </w:p>
    <w:p>
      <w:pPr>
        <w:pStyle w:val="BodyText"/>
        <w:spacing w:line="266" w:lineRule="auto"/>
        <w:ind w:left="1491" w:right="1159" w:hanging="421"/>
      </w:pPr>
      <w:r>
        <w:t>2、组织编制工程项目组织设计，包括工程进度计划和技术方案，制定安全生产和质量保证措施等，并组织实施。</w:t>
      </w:r>
    </w:p>
    <w:p>
      <w:pPr>
        <w:pStyle w:val="BodyText"/>
        <w:spacing w:before="2" w:line="268" w:lineRule="auto"/>
        <w:ind w:left="1459" w:right="742" w:hanging="389"/>
      </w:pPr>
      <w:r>
        <w:t>3、科学组织和管理进入项目工地的人、财、物资源，协调好与业主、设计部门及监理部门的关系。提高综合经济效益，圆满完成任务。</w:t>
      </w:r>
    </w:p>
    <w:p>
      <w:pPr>
        <w:pStyle w:val="BodyText"/>
        <w:spacing w:line="532" w:lineRule="exact"/>
        <w:ind w:left="653"/>
      </w:pPr>
      <w:r>
        <w:t>B、技术负责组</w:t>
      </w:r>
    </w:p>
    <w:p>
      <w:pPr>
        <w:pStyle w:val="BodyText"/>
        <w:spacing w:before="63" w:line="266" w:lineRule="auto"/>
        <w:ind w:left="653" w:right="934" w:firstLine="856"/>
        <w:jc w:val="both"/>
      </w:pPr>
      <w:r>
        <w:t>整理、保管、修改有关技术文件、资料、负责处理现场安装时的技术性工作，对外向甲方代表或监理工程师进行技术交底并解答有关技术门题。提出并验收算为防止因安装引起整体移所采取的工法、工序的正确性，对内向项目经理提供脚手架搭设、安装单元的划分、竣工验收、几何尺寸变异常这安装方案、几何尺寸检验方法等理论依据，下达所有需整改项目、构件等方面的更改、整改通知书。</w:t>
      </w:r>
    </w:p>
    <w:p>
      <w:pPr>
        <w:pStyle w:val="BodyText"/>
        <w:spacing w:before="17"/>
        <w:ind w:left="653"/>
      </w:pPr>
      <w:r>
        <w:t>C、质检组</w:t>
      </w:r>
    </w:p>
    <w:p>
      <w:pPr>
        <w:pStyle w:val="BodyText"/>
        <w:spacing w:before="63" w:line="268" w:lineRule="auto"/>
        <w:ind w:left="653" w:right="858" w:firstLine="856"/>
        <w:jc w:val="both"/>
      </w:pPr>
      <w:r>
        <w:t>依据行业标准似订本工程所需要受检的部位、要求、数量、编制现场质检计划，安全人员，跟踪检查、绘制钢结构件质检流程图，向项目经理提供可能产后质量问题的部位，并提出预防措施，向甲方代表及监理工程师提供技术交底，并配合质检工作，在产后问题时要及时反馈并</w:t>
      </w:r>
      <w:r>
        <w:rPr>
          <w:spacing w:val="-20"/>
        </w:rPr>
        <w:t xml:space="preserve">根据施工程序进行处理。本工程重点检查支承轴线，拼装后的几何尺寸、螺栓球到位的情况，向所有工人员有针对性的进行质量教肓，并作记录， </w:t>
      </w:r>
      <w:r>
        <w:t>配合技术部门、安全部门做好相关工作。</w:t>
      </w:r>
    </w:p>
    <w:p>
      <w:pPr>
        <w:pStyle w:val="BodyText"/>
        <w:spacing w:line="518" w:lineRule="exact"/>
        <w:ind w:left="653"/>
      </w:pPr>
      <w:r>
        <w:t>D、根据工作计划，合理安排安装人员、施工分段、施工工序，绘制具</w:t>
      </w:r>
    </w:p>
    <w:p>
      <w:pPr>
        <w:pStyle w:val="BodyText"/>
        <w:spacing w:before="63" w:line="268" w:lineRule="auto"/>
        <w:ind w:left="653" w:right="847"/>
        <w:jc w:val="both"/>
      </w:pPr>
      <w:r>
        <w:t>体的网络图、进度表，协调各作组之间关系，在作业现场指导施工工员</w:t>
      </w:r>
      <w:r>
        <w:rPr>
          <w:spacing w:val="-20"/>
        </w:rPr>
        <w:t>正确施工，解决施工中产生的问题，向项目经理提供可能影响进度的点、</w:t>
      </w:r>
      <w:r>
        <w:t>位、人，分析并提供出解决办法，对所有施工人员进行全过程的安全、质量、思想、纪律教育，由于工期紧，要特别注意解决进度与安全、进度与质量、交叉作业和劳动强度与劳动效率等方面的矛盾，切实做到保</w:t>
      </w:r>
    </w:p>
    <w:p>
      <w:pPr>
        <w:spacing w:after="0" w:line="268" w:lineRule="auto"/>
        <w:jc w:val="both"/>
        <w:sectPr>
          <w:pgSz w:w="17860" w:h="25260"/>
          <w:pgMar w:top="1820" w:right="1300" w:bottom="280" w:left="1900" w:header="708" w:footer="708"/>
          <w:pgNumType w:start="11"/>
          <w:cols w:space="708"/>
        </w:sectPr>
      </w:pPr>
    </w:p>
    <w:p>
      <w:pPr>
        <w:pStyle w:val="BodyText"/>
        <w:spacing w:before="19" w:line="266" w:lineRule="auto"/>
        <w:ind w:left="653" w:right="947"/>
        <w:jc w:val="both"/>
      </w:pPr>
      <w:r>
        <w:pict>
          <v:group id="_x0000_s1039" style="width:893pt;height:1248pt;margin-top:0;margin-left:0;mso-position-horizontal-relative:page;mso-position-vertical-relative:page;position:absolute;z-index:-251652096" coordorigin="0,0" coordsize="17860,24960">
            <v:shape id="_x0000_s1040" type="#_x0000_t75" style="width:17860;height:24960;position:absolute" stroked="f">
              <v:imagedata r:id="rId4" o:title=""/>
            </v:shape>
            <v:shape id="_x0000_s1041" type="#_x0000_t75" style="width:11940;height:5400;left:2800;position:absolute;top:12645" stroked="f">
              <v:imagedata r:id="rId10" o:title=""/>
            </v:shape>
          </v:group>
        </w:pict>
      </w:r>
      <w:r>
        <w:t>质、保量、配合甲方代表、监理工程师、项目经理部其他成员在现场的检查工作，合理划分区段、工艺、工步。避免造成窝工或强弱不均的结果。</w:t>
      </w:r>
    </w:p>
    <w:p>
      <w:pPr>
        <w:pStyle w:val="BodyText"/>
        <w:spacing w:before="9"/>
        <w:ind w:left="653"/>
      </w:pPr>
      <w:r>
        <w:t>E、安全设备组</w:t>
      </w:r>
    </w:p>
    <w:p>
      <w:pPr>
        <w:pStyle w:val="BodyText"/>
        <w:spacing w:before="63" w:line="268" w:lineRule="auto"/>
        <w:ind w:left="653" w:right="850" w:firstLine="856"/>
        <w:jc w:val="both"/>
      </w:pPr>
      <w:r>
        <w:t>编制、督导、落实各种机具、操作、人身、工作场地等方面的安全文件、规定，向项目经理提供安全督导重点部位，并绘制安全管理网络图，对在高空作业的人员必须坚持班前、班中、班后安全教育安全员实</w:t>
      </w:r>
      <w:r>
        <w:rPr>
          <w:spacing w:val="-20"/>
        </w:rPr>
        <w:t xml:space="preserve">行责任承包，变压力为动力，重点防范部位要有专人负责，要铁面无私、并以身作则，早来晚走，对外则应向甲方代表及监理工程师进行技术交底，并配合好检查工作，排除安全障碍，进行全员安全活动和安全教育， </w:t>
      </w:r>
      <w:r>
        <w:t>做好文字记录，以备查询、存档。</w:t>
      </w:r>
    </w:p>
    <w:p>
      <w:pPr>
        <w:pStyle w:val="BodyText"/>
        <w:spacing w:line="518" w:lineRule="exact"/>
        <w:ind w:left="653"/>
      </w:pPr>
      <w:r>
        <w:t>F、后勤组</w:t>
      </w:r>
    </w:p>
    <w:p>
      <w:pPr>
        <w:pStyle w:val="BodyText"/>
        <w:spacing w:before="63" w:line="266" w:lineRule="auto"/>
        <w:ind w:left="653" w:right="934" w:firstLine="856"/>
        <w:jc w:val="both"/>
      </w:pPr>
      <w:r>
        <w:t>根据工作计划安排，重点解决所有施工人员食宿、临时实施问题， 绘制后勤工作网络图，编制照明器材部位安排，低值易耗品采买，工、量、刃具及小型机具采买、更换接待、宣传等一系列工作计划。落实项目经理部交办的其它事务。</w:t>
      </w:r>
    </w:p>
    <w:p>
      <w:pPr>
        <w:pStyle w:val="Heading3"/>
        <w:spacing w:before="277"/>
        <w:ind w:left="1513"/>
      </w:pPr>
      <w:r>
        <w:t>安装人员配备表</w:t>
      </w:r>
    </w:p>
    <w:p>
      <w:pPr>
        <w:pStyle w:val="BodyText"/>
        <w:rPr>
          <w:sz w:val="20"/>
        </w:rPr>
      </w:pPr>
    </w:p>
    <w:p>
      <w:pPr>
        <w:pStyle w:val="BodyText"/>
        <w:spacing w:before="1" w:after="1"/>
        <w:rPr>
          <w:sz w:val="20"/>
        </w:rPr>
      </w:pPr>
    </w:p>
    <w:tbl>
      <w:tblPr>
        <w:tblStyle w:val="TableNormal0"/>
        <w:tblW w:w="0" w:type="auto"/>
        <w:jc w:val="left"/>
        <w:tblInd w:w="10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81"/>
        <w:gridCol w:w="4888"/>
        <w:gridCol w:w="2864"/>
      </w:tblGrid>
      <w:tr>
        <w:tblPrEx>
          <w:tblW w:w="0" w:type="auto"/>
          <w:jc w:val="left"/>
          <w:tblInd w:w="10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4"/>
          <w:jc w:val="left"/>
        </w:trPr>
        <w:tc>
          <w:tcPr>
            <w:tcW w:w="1281" w:type="dxa"/>
          </w:tcPr>
          <w:p>
            <w:pPr>
              <w:pStyle w:val="TableParagraph"/>
              <w:spacing w:line="480" w:lineRule="exact"/>
              <w:rPr>
                <w:sz w:val="42"/>
              </w:rPr>
            </w:pPr>
            <w:r>
              <w:rPr>
                <w:sz w:val="42"/>
              </w:rPr>
              <w:t>序号</w:t>
            </w:r>
          </w:p>
        </w:tc>
        <w:tc>
          <w:tcPr>
            <w:tcW w:w="4888" w:type="dxa"/>
          </w:tcPr>
          <w:p>
            <w:pPr>
              <w:pStyle w:val="TableParagraph"/>
              <w:spacing w:line="480" w:lineRule="exact"/>
              <w:ind w:left="388"/>
              <w:rPr>
                <w:sz w:val="42"/>
              </w:rPr>
            </w:pPr>
            <w:r>
              <w:rPr>
                <w:sz w:val="42"/>
              </w:rPr>
              <w:t>工种</w:t>
            </w:r>
          </w:p>
        </w:tc>
        <w:tc>
          <w:tcPr>
            <w:tcW w:w="2864" w:type="dxa"/>
          </w:tcPr>
          <w:p>
            <w:pPr>
              <w:pStyle w:val="TableParagraph"/>
              <w:spacing w:line="480" w:lineRule="exact"/>
              <w:ind w:left="1971"/>
              <w:rPr>
                <w:sz w:val="42"/>
              </w:rPr>
            </w:pPr>
            <w:r>
              <w:rPr>
                <w:sz w:val="42"/>
              </w:rPr>
              <w:t>人数</w:t>
            </w:r>
          </w:p>
        </w:tc>
      </w:tr>
      <w:tr>
        <w:tblPrEx>
          <w:tblW w:w="0" w:type="auto"/>
          <w:jc w:val="left"/>
          <w:tblInd w:w="1042" w:type="dxa"/>
          <w:tblLayout w:type="fixed"/>
          <w:tblCellMar>
            <w:top w:w="0" w:type="dxa"/>
            <w:left w:w="0" w:type="dxa"/>
            <w:bottom w:w="0" w:type="dxa"/>
            <w:right w:w="0" w:type="dxa"/>
          </w:tblCellMar>
          <w:tblLook w:val="01E0"/>
        </w:tblPrEx>
        <w:trPr>
          <w:trHeight w:val="765"/>
          <w:jc w:val="left"/>
        </w:trPr>
        <w:tc>
          <w:tcPr>
            <w:tcW w:w="1281" w:type="dxa"/>
          </w:tcPr>
          <w:p>
            <w:pPr>
              <w:pStyle w:val="TableParagraph"/>
              <w:spacing w:before="114"/>
              <w:rPr>
                <w:sz w:val="42"/>
              </w:rPr>
            </w:pPr>
            <w:r>
              <w:rPr>
                <w:w w:val="100"/>
                <w:sz w:val="42"/>
              </w:rPr>
              <w:t>1</w:t>
            </w:r>
          </w:p>
        </w:tc>
        <w:tc>
          <w:tcPr>
            <w:tcW w:w="4888" w:type="dxa"/>
          </w:tcPr>
          <w:p>
            <w:pPr>
              <w:pStyle w:val="TableParagraph"/>
              <w:spacing w:before="114"/>
              <w:ind w:left="388"/>
              <w:rPr>
                <w:sz w:val="42"/>
              </w:rPr>
            </w:pPr>
            <w:r>
              <w:rPr>
                <w:sz w:val="42"/>
              </w:rPr>
              <w:t>钢结构安装工</w:t>
            </w:r>
          </w:p>
        </w:tc>
        <w:tc>
          <w:tcPr>
            <w:tcW w:w="2864" w:type="dxa"/>
          </w:tcPr>
          <w:p>
            <w:pPr>
              <w:pStyle w:val="TableParagraph"/>
              <w:spacing w:before="114"/>
              <w:ind w:left="1971"/>
              <w:rPr>
                <w:sz w:val="42"/>
              </w:rPr>
            </w:pPr>
            <w:r>
              <w:rPr>
                <w:sz w:val="42"/>
              </w:rPr>
              <w:t>12</w:t>
            </w:r>
          </w:p>
        </w:tc>
      </w:tr>
      <w:tr>
        <w:tblPrEx>
          <w:tblW w:w="0" w:type="auto"/>
          <w:jc w:val="left"/>
          <w:tblInd w:w="1042" w:type="dxa"/>
          <w:tblLayout w:type="fixed"/>
          <w:tblCellMar>
            <w:top w:w="0" w:type="dxa"/>
            <w:left w:w="0" w:type="dxa"/>
            <w:bottom w:w="0" w:type="dxa"/>
            <w:right w:w="0" w:type="dxa"/>
          </w:tblCellMar>
          <w:tblLook w:val="01E0"/>
        </w:tblPrEx>
        <w:trPr>
          <w:trHeight w:val="765"/>
          <w:jc w:val="left"/>
        </w:trPr>
        <w:tc>
          <w:tcPr>
            <w:tcW w:w="1281" w:type="dxa"/>
          </w:tcPr>
          <w:p>
            <w:pPr>
              <w:pStyle w:val="TableParagraph"/>
              <w:spacing w:before="113"/>
              <w:rPr>
                <w:sz w:val="42"/>
              </w:rPr>
            </w:pPr>
            <w:r>
              <w:rPr>
                <w:w w:val="100"/>
                <w:sz w:val="42"/>
              </w:rPr>
              <w:t>2</w:t>
            </w:r>
          </w:p>
        </w:tc>
        <w:tc>
          <w:tcPr>
            <w:tcW w:w="4888" w:type="dxa"/>
          </w:tcPr>
          <w:p>
            <w:pPr>
              <w:pStyle w:val="TableParagraph"/>
              <w:spacing w:before="113"/>
              <w:ind w:left="388"/>
              <w:rPr>
                <w:sz w:val="42"/>
              </w:rPr>
            </w:pPr>
            <w:r>
              <w:rPr>
                <w:sz w:val="42"/>
              </w:rPr>
              <w:t>起重工</w:t>
            </w:r>
          </w:p>
        </w:tc>
        <w:tc>
          <w:tcPr>
            <w:tcW w:w="2864" w:type="dxa"/>
          </w:tcPr>
          <w:p>
            <w:pPr>
              <w:pStyle w:val="TableParagraph"/>
              <w:spacing w:before="113"/>
              <w:ind w:left="1971"/>
              <w:rPr>
                <w:sz w:val="42"/>
              </w:rPr>
            </w:pPr>
            <w:r>
              <w:rPr>
                <w:w w:val="100"/>
                <w:sz w:val="42"/>
              </w:rPr>
              <w:t>2</w:t>
            </w:r>
          </w:p>
        </w:tc>
      </w:tr>
      <w:tr>
        <w:tblPrEx>
          <w:tblW w:w="0" w:type="auto"/>
          <w:jc w:val="left"/>
          <w:tblInd w:w="1042" w:type="dxa"/>
          <w:tblLayout w:type="fixed"/>
          <w:tblCellMar>
            <w:top w:w="0" w:type="dxa"/>
            <w:left w:w="0" w:type="dxa"/>
            <w:bottom w:w="0" w:type="dxa"/>
            <w:right w:w="0" w:type="dxa"/>
          </w:tblCellMar>
          <w:tblLook w:val="01E0"/>
        </w:tblPrEx>
        <w:trPr>
          <w:trHeight w:val="765"/>
          <w:jc w:val="left"/>
        </w:trPr>
        <w:tc>
          <w:tcPr>
            <w:tcW w:w="1281" w:type="dxa"/>
          </w:tcPr>
          <w:p>
            <w:pPr>
              <w:pStyle w:val="TableParagraph"/>
              <w:spacing w:before="114"/>
              <w:rPr>
                <w:sz w:val="42"/>
              </w:rPr>
            </w:pPr>
            <w:r>
              <w:rPr>
                <w:w w:val="100"/>
                <w:sz w:val="42"/>
              </w:rPr>
              <w:t>3</w:t>
            </w:r>
          </w:p>
        </w:tc>
        <w:tc>
          <w:tcPr>
            <w:tcW w:w="4888" w:type="dxa"/>
          </w:tcPr>
          <w:p>
            <w:pPr>
              <w:pStyle w:val="TableParagraph"/>
              <w:spacing w:before="114"/>
              <w:ind w:left="388"/>
              <w:rPr>
                <w:sz w:val="42"/>
              </w:rPr>
            </w:pPr>
            <w:r>
              <w:rPr>
                <w:sz w:val="42"/>
              </w:rPr>
              <w:t>电工</w:t>
            </w:r>
          </w:p>
        </w:tc>
        <w:tc>
          <w:tcPr>
            <w:tcW w:w="2864" w:type="dxa"/>
          </w:tcPr>
          <w:p>
            <w:pPr>
              <w:pStyle w:val="TableParagraph"/>
              <w:spacing w:before="114"/>
              <w:ind w:left="1971"/>
              <w:rPr>
                <w:sz w:val="42"/>
              </w:rPr>
            </w:pPr>
            <w:r>
              <w:rPr>
                <w:w w:val="100"/>
                <w:sz w:val="42"/>
              </w:rPr>
              <w:t>2</w:t>
            </w:r>
          </w:p>
        </w:tc>
      </w:tr>
      <w:tr>
        <w:tblPrEx>
          <w:tblW w:w="0" w:type="auto"/>
          <w:jc w:val="left"/>
          <w:tblInd w:w="1042" w:type="dxa"/>
          <w:tblLayout w:type="fixed"/>
          <w:tblCellMar>
            <w:top w:w="0" w:type="dxa"/>
            <w:left w:w="0" w:type="dxa"/>
            <w:bottom w:w="0" w:type="dxa"/>
            <w:right w:w="0" w:type="dxa"/>
          </w:tblCellMar>
          <w:tblLook w:val="01E0"/>
        </w:tblPrEx>
        <w:trPr>
          <w:trHeight w:val="765"/>
          <w:jc w:val="left"/>
        </w:trPr>
        <w:tc>
          <w:tcPr>
            <w:tcW w:w="1281" w:type="dxa"/>
          </w:tcPr>
          <w:p>
            <w:pPr>
              <w:pStyle w:val="TableParagraph"/>
              <w:spacing w:before="113"/>
              <w:rPr>
                <w:sz w:val="42"/>
              </w:rPr>
            </w:pPr>
            <w:r>
              <w:rPr>
                <w:w w:val="100"/>
                <w:sz w:val="42"/>
              </w:rPr>
              <w:t>4</w:t>
            </w:r>
          </w:p>
        </w:tc>
        <w:tc>
          <w:tcPr>
            <w:tcW w:w="4888" w:type="dxa"/>
          </w:tcPr>
          <w:p>
            <w:pPr>
              <w:pStyle w:val="TableParagraph"/>
              <w:spacing w:before="113"/>
              <w:ind w:left="388"/>
              <w:rPr>
                <w:sz w:val="42"/>
              </w:rPr>
            </w:pPr>
            <w:r>
              <w:rPr>
                <w:sz w:val="42"/>
              </w:rPr>
              <w:t>电焊工</w:t>
            </w:r>
          </w:p>
        </w:tc>
        <w:tc>
          <w:tcPr>
            <w:tcW w:w="2864" w:type="dxa"/>
          </w:tcPr>
          <w:p>
            <w:pPr>
              <w:pStyle w:val="TableParagraph"/>
              <w:spacing w:before="113"/>
              <w:ind w:left="1971"/>
              <w:rPr>
                <w:sz w:val="42"/>
              </w:rPr>
            </w:pPr>
            <w:r>
              <w:rPr>
                <w:w w:val="100"/>
                <w:sz w:val="42"/>
              </w:rPr>
              <w:t>4</w:t>
            </w:r>
          </w:p>
        </w:tc>
      </w:tr>
      <w:tr>
        <w:tblPrEx>
          <w:tblW w:w="0" w:type="auto"/>
          <w:jc w:val="left"/>
          <w:tblInd w:w="1042" w:type="dxa"/>
          <w:tblLayout w:type="fixed"/>
          <w:tblCellMar>
            <w:top w:w="0" w:type="dxa"/>
            <w:left w:w="0" w:type="dxa"/>
            <w:bottom w:w="0" w:type="dxa"/>
            <w:right w:w="0" w:type="dxa"/>
          </w:tblCellMar>
          <w:tblLook w:val="01E0"/>
        </w:tblPrEx>
        <w:trPr>
          <w:trHeight w:val="765"/>
          <w:jc w:val="left"/>
        </w:trPr>
        <w:tc>
          <w:tcPr>
            <w:tcW w:w="1281" w:type="dxa"/>
          </w:tcPr>
          <w:p>
            <w:pPr>
              <w:pStyle w:val="TableParagraph"/>
              <w:spacing w:before="114"/>
              <w:rPr>
                <w:sz w:val="42"/>
              </w:rPr>
            </w:pPr>
            <w:r>
              <w:rPr>
                <w:w w:val="100"/>
                <w:sz w:val="42"/>
              </w:rPr>
              <w:t>5</w:t>
            </w:r>
          </w:p>
        </w:tc>
        <w:tc>
          <w:tcPr>
            <w:tcW w:w="4888" w:type="dxa"/>
          </w:tcPr>
          <w:p>
            <w:pPr>
              <w:pStyle w:val="TableParagraph"/>
              <w:spacing w:before="114"/>
              <w:ind w:left="388"/>
              <w:rPr>
                <w:sz w:val="42"/>
              </w:rPr>
            </w:pPr>
            <w:r>
              <w:rPr>
                <w:sz w:val="42"/>
              </w:rPr>
              <w:t>其他辅助工</w:t>
            </w:r>
          </w:p>
        </w:tc>
        <w:tc>
          <w:tcPr>
            <w:tcW w:w="2864" w:type="dxa"/>
          </w:tcPr>
          <w:p>
            <w:pPr>
              <w:pStyle w:val="TableParagraph"/>
              <w:spacing w:before="114"/>
              <w:ind w:left="1971"/>
              <w:rPr>
                <w:sz w:val="42"/>
              </w:rPr>
            </w:pPr>
            <w:r>
              <w:rPr>
                <w:sz w:val="42"/>
              </w:rPr>
              <w:t>10</w:t>
            </w:r>
          </w:p>
        </w:tc>
      </w:tr>
      <w:tr>
        <w:tblPrEx>
          <w:tblW w:w="0" w:type="auto"/>
          <w:jc w:val="left"/>
          <w:tblInd w:w="1042" w:type="dxa"/>
          <w:tblLayout w:type="fixed"/>
          <w:tblCellMar>
            <w:top w:w="0" w:type="dxa"/>
            <w:left w:w="0" w:type="dxa"/>
            <w:bottom w:w="0" w:type="dxa"/>
            <w:right w:w="0" w:type="dxa"/>
          </w:tblCellMar>
          <w:tblLook w:val="01E0"/>
        </w:tblPrEx>
        <w:trPr>
          <w:trHeight w:val="592"/>
          <w:jc w:val="left"/>
        </w:trPr>
        <w:tc>
          <w:tcPr>
            <w:tcW w:w="1281" w:type="dxa"/>
          </w:tcPr>
          <w:p>
            <w:pPr>
              <w:pStyle w:val="TableParagraph"/>
              <w:spacing w:before="113" w:line="459" w:lineRule="exact"/>
              <w:rPr>
                <w:sz w:val="42"/>
              </w:rPr>
            </w:pPr>
            <w:r>
              <w:rPr>
                <w:w w:val="100"/>
                <w:sz w:val="42"/>
              </w:rPr>
              <w:t>6</w:t>
            </w:r>
          </w:p>
        </w:tc>
        <w:tc>
          <w:tcPr>
            <w:tcW w:w="4888" w:type="dxa"/>
          </w:tcPr>
          <w:p>
            <w:pPr>
              <w:pStyle w:val="TableParagraph"/>
              <w:spacing w:before="113" w:line="459" w:lineRule="exact"/>
              <w:ind w:left="388"/>
              <w:rPr>
                <w:sz w:val="42"/>
              </w:rPr>
            </w:pPr>
            <w:r>
              <w:rPr>
                <w:sz w:val="42"/>
              </w:rPr>
              <w:t>合计</w:t>
            </w:r>
          </w:p>
        </w:tc>
        <w:tc>
          <w:tcPr>
            <w:tcW w:w="2864" w:type="dxa"/>
          </w:tcPr>
          <w:p>
            <w:pPr>
              <w:pStyle w:val="TableParagraph"/>
              <w:spacing w:before="113" w:line="459" w:lineRule="exact"/>
              <w:ind w:left="1971"/>
              <w:rPr>
                <w:sz w:val="42"/>
              </w:rPr>
            </w:pPr>
            <w:r>
              <w:rPr>
                <w:sz w:val="42"/>
              </w:rPr>
              <w:t>30</w:t>
            </w:r>
          </w:p>
        </w:tc>
      </w:tr>
    </w:tbl>
    <w:p>
      <w:pPr>
        <w:pStyle w:val="BodyText"/>
        <w:spacing w:before="7"/>
        <w:rPr>
          <w:sz w:val="25"/>
        </w:rPr>
      </w:pPr>
    </w:p>
    <w:p>
      <w:pPr>
        <w:spacing w:before="32"/>
        <w:ind w:left="1513" w:right="0" w:firstLine="0"/>
        <w:jc w:val="left"/>
        <w:rPr>
          <w:sz w:val="48"/>
        </w:rPr>
      </w:pPr>
      <w:r>
        <w:rPr>
          <w:sz w:val="48"/>
        </w:rPr>
        <w:t>说明：</w:t>
      </w:r>
    </w:p>
    <w:p>
      <w:pPr>
        <w:pStyle w:val="BodyText"/>
        <w:spacing w:before="300" w:line="268" w:lineRule="auto"/>
        <w:ind w:left="1074" w:right="1157" w:hanging="422"/>
      </w:pPr>
      <w:r>
        <w:t>A、根据工期要求及进度计划，各施工阶段的作业量和工种状况，劳动力的配备要充足，经利于平行流水、主体交叉施工。</w:t>
      </w:r>
    </w:p>
    <w:p>
      <w:pPr>
        <w:pStyle w:val="BodyText"/>
        <w:spacing w:line="485" w:lineRule="exact"/>
        <w:ind w:left="653"/>
      </w:pPr>
      <w:r>
        <w:t>B、根据工艺要求配备专业施工人员，专业工种要齐全，技术资质满足</w:t>
      </w:r>
    </w:p>
    <w:p>
      <w:pPr>
        <w:pStyle w:val="BodyText"/>
        <w:spacing w:before="2"/>
        <w:ind w:left="1491" w:right="952"/>
      </w:pPr>
      <w:r>
        <w:t>要求，特别要优先选择干劲足，技术水平高的操作能手，以利于保证质量、速度。</w:t>
      </w:r>
    </w:p>
    <w:p>
      <w:pPr>
        <w:pStyle w:val="BodyText"/>
        <w:spacing w:before="4"/>
        <w:ind w:left="653" w:right="4109"/>
      </w:pPr>
      <w:r>
        <w:t>C、加强机械管理和劳动的科学调配，提高劳动效率。4、施工设备准备</w:t>
      </w:r>
    </w:p>
    <w:p>
      <w:pPr>
        <w:spacing w:after="0"/>
        <w:sectPr>
          <w:pgSz w:w="17860" w:h="25260"/>
          <w:pgMar w:top="1820" w:right="1300" w:bottom="280" w:left="1900" w:header="708" w:footer="708"/>
          <w:pgNumType w:start="12"/>
          <w:cols w:space="708"/>
        </w:sectPr>
      </w:pPr>
    </w:p>
    <w:p>
      <w:pPr>
        <w:pStyle w:val="BodyText"/>
        <w:spacing w:before="12"/>
        <w:ind w:left="386" w:right="371" w:firstLine="838"/>
      </w:pPr>
      <w:r>
        <w:pict>
          <v:group id="_x0000_s1042" style="width:893pt;height:1248pt;margin-top:0;margin-left:0;mso-position-horizontal-relative:page;mso-position-vertical-relative:page;position:absolute;z-index:-251651072" coordorigin="0,0" coordsize="17860,24960">
            <v:shape id="_x0000_s1043" type="#_x0000_t75" style="width:17860;height:24960;position:absolute" stroked="f">
              <v:imagedata r:id="rId4" o:title=""/>
            </v:shape>
            <v:shape id="_x0000_s1044" type="#_x0000_t75" style="width:13190;height:14250;left:2365;position:absolute;top:5480" stroked="f">
              <v:imagedata r:id="rId11" o:title=""/>
            </v:shape>
          </v:group>
        </w:pict>
      </w:r>
      <w:r>
        <w:rPr>
          <w:spacing w:val="-9"/>
        </w:rPr>
        <w:t>本工程结构同时进场安装采用大型吊装设备较多，工期紧，在施工准备</w:t>
      </w:r>
      <w:r>
        <w:rPr>
          <w:spacing w:val="-16"/>
        </w:rPr>
        <w:t>阶段，根据现场施工要求，编制施工机电设备需用量，根据工地现场各单位</w:t>
      </w:r>
      <w:r>
        <w:rPr>
          <w:spacing w:val="-17"/>
        </w:rPr>
        <w:t>施工现状，场地情况，确定各设备进场日期、安装日期及临时堆放场地，确</w:t>
      </w:r>
      <w:r>
        <w:rPr>
          <w:spacing w:val="-11"/>
        </w:rPr>
        <w:t>保在不影响其它单位的施工活动的同时，保证机具设备按现场吊装施工要求安装到位。</w:t>
      </w:r>
    </w:p>
    <w:p>
      <w:pPr>
        <w:spacing w:before="0" w:line="650" w:lineRule="exact"/>
        <w:ind w:left="630" w:right="554" w:firstLine="0"/>
        <w:jc w:val="center"/>
        <w:rPr>
          <w:sz w:val="54"/>
        </w:rPr>
      </w:pPr>
      <w:r>
        <w:rPr>
          <w:sz w:val="54"/>
        </w:rPr>
        <w:t>施工现场焊接设备</w:t>
      </w:r>
    </w:p>
    <w:p>
      <w:pPr>
        <w:pStyle w:val="BodyText"/>
        <w:rPr>
          <w:sz w:val="20"/>
        </w:rPr>
      </w:pPr>
    </w:p>
    <w:p>
      <w:pPr>
        <w:pStyle w:val="BodyText"/>
        <w:spacing w:before="9"/>
        <w:rPr>
          <w:sz w:val="21"/>
        </w:rPr>
      </w:pPr>
    </w:p>
    <w:tbl>
      <w:tblPr>
        <w:tblStyle w:val="TableNormal1"/>
        <w:tblW w:w="0" w:type="auto"/>
        <w:jc w:val="left"/>
        <w:tblInd w:w="6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90"/>
        <w:gridCol w:w="3609"/>
        <w:gridCol w:w="3165"/>
        <w:gridCol w:w="1271"/>
        <w:gridCol w:w="3252"/>
      </w:tblGrid>
      <w:tr>
        <w:tblPrEx>
          <w:tblW w:w="0" w:type="auto"/>
          <w:jc w:val="left"/>
          <w:tblInd w:w="6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02"/>
          <w:jc w:val="left"/>
        </w:trPr>
        <w:tc>
          <w:tcPr>
            <w:tcW w:w="1090" w:type="dxa"/>
          </w:tcPr>
          <w:p>
            <w:pPr>
              <w:pStyle w:val="TableParagraph"/>
              <w:spacing w:line="480" w:lineRule="exact"/>
              <w:rPr>
                <w:sz w:val="42"/>
              </w:rPr>
            </w:pPr>
            <w:r>
              <w:rPr>
                <w:sz w:val="42"/>
              </w:rPr>
              <w:t>序号</w:t>
            </w:r>
          </w:p>
        </w:tc>
        <w:tc>
          <w:tcPr>
            <w:tcW w:w="3609" w:type="dxa"/>
          </w:tcPr>
          <w:p>
            <w:pPr>
              <w:pStyle w:val="TableParagraph"/>
              <w:spacing w:line="480" w:lineRule="exact"/>
              <w:ind w:left="198"/>
              <w:rPr>
                <w:sz w:val="42"/>
              </w:rPr>
            </w:pPr>
            <w:r>
              <w:rPr>
                <w:sz w:val="42"/>
              </w:rPr>
              <w:t>名称</w:t>
            </w:r>
          </w:p>
        </w:tc>
        <w:tc>
          <w:tcPr>
            <w:tcW w:w="3165" w:type="dxa"/>
          </w:tcPr>
          <w:p>
            <w:pPr>
              <w:pStyle w:val="TableParagraph"/>
              <w:spacing w:line="480" w:lineRule="exact"/>
              <w:ind w:left="463"/>
              <w:rPr>
                <w:sz w:val="42"/>
              </w:rPr>
            </w:pPr>
            <w:r>
              <w:rPr>
                <w:sz w:val="42"/>
              </w:rPr>
              <w:t>规格型号</w:t>
            </w:r>
          </w:p>
        </w:tc>
        <w:tc>
          <w:tcPr>
            <w:tcW w:w="1271" w:type="dxa"/>
          </w:tcPr>
          <w:p>
            <w:pPr>
              <w:pStyle w:val="TableParagraph"/>
              <w:spacing w:line="480" w:lineRule="exact"/>
              <w:ind w:left="175"/>
              <w:rPr>
                <w:sz w:val="42"/>
              </w:rPr>
            </w:pPr>
            <w:r>
              <w:rPr>
                <w:sz w:val="42"/>
              </w:rPr>
              <w:t>数量</w:t>
            </w:r>
          </w:p>
        </w:tc>
        <w:tc>
          <w:tcPr>
            <w:tcW w:w="3252" w:type="dxa"/>
          </w:tcPr>
          <w:p>
            <w:pPr>
              <w:pStyle w:val="TableParagraph"/>
              <w:spacing w:line="480" w:lineRule="exact"/>
              <w:ind w:left="254"/>
              <w:rPr>
                <w:sz w:val="42"/>
              </w:rPr>
            </w:pPr>
            <w:r>
              <w:rPr>
                <w:sz w:val="42"/>
              </w:rPr>
              <w:t>用涂</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3"/>
              <w:rPr>
                <w:sz w:val="42"/>
              </w:rPr>
            </w:pPr>
            <w:r>
              <w:rPr>
                <w:w w:val="100"/>
                <w:sz w:val="42"/>
              </w:rPr>
              <w:t>1</w:t>
            </w:r>
          </w:p>
        </w:tc>
        <w:tc>
          <w:tcPr>
            <w:tcW w:w="3609" w:type="dxa"/>
          </w:tcPr>
          <w:p>
            <w:pPr>
              <w:pStyle w:val="TableParagraph"/>
              <w:spacing w:before="323"/>
              <w:ind w:left="198"/>
              <w:rPr>
                <w:sz w:val="42"/>
              </w:rPr>
            </w:pPr>
            <w:r>
              <w:rPr>
                <w:sz w:val="42"/>
              </w:rPr>
              <w:t>直流焊机</w:t>
            </w:r>
          </w:p>
        </w:tc>
        <w:tc>
          <w:tcPr>
            <w:tcW w:w="3165" w:type="dxa"/>
          </w:tcPr>
          <w:p>
            <w:pPr>
              <w:pStyle w:val="TableParagraph"/>
              <w:spacing w:before="323"/>
              <w:ind w:left="463"/>
              <w:rPr>
                <w:sz w:val="42"/>
              </w:rPr>
            </w:pPr>
            <w:r>
              <w:rPr>
                <w:sz w:val="42"/>
              </w:rPr>
              <w:t>AS-320-1</w:t>
            </w:r>
          </w:p>
        </w:tc>
        <w:tc>
          <w:tcPr>
            <w:tcW w:w="1271" w:type="dxa"/>
          </w:tcPr>
          <w:p>
            <w:pPr>
              <w:pStyle w:val="TableParagraph"/>
              <w:spacing w:before="323"/>
              <w:ind w:left="175"/>
              <w:rPr>
                <w:sz w:val="42"/>
              </w:rPr>
            </w:pPr>
            <w:r>
              <w:rPr>
                <w:sz w:val="42"/>
              </w:rPr>
              <w:t>10</w:t>
            </w:r>
          </w:p>
        </w:tc>
        <w:tc>
          <w:tcPr>
            <w:tcW w:w="3252" w:type="dxa"/>
          </w:tcPr>
          <w:p>
            <w:pPr>
              <w:pStyle w:val="TableParagraph"/>
              <w:spacing w:before="323"/>
              <w:ind w:left="254"/>
              <w:rPr>
                <w:sz w:val="42"/>
              </w:rPr>
            </w:pPr>
            <w:r>
              <w:rPr>
                <w:sz w:val="42"/>
              </w:rPr>
              <w:t>相拼、吊装焊接</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4"/>
              <w:rPr>
                <w:sz w:val="42"/>
              </w:rPr>
            </w:pPr>
            <w:r>
              <w:rPr>
                <w:w w:val="100"/>
                <w:sz w:val="42"/>
              </w:rPr>
              <w:t>2</w:t>
            </w:r>
          </w:p>
        </w:tc>
        <w:tc>
          <w:tcPr>
            <w:tcW w:w="3609" w:type="dxa"/>
          </w:tcPr>
          <w:p>
            <w:pPr>
              <w:pStyle w:val="TableParagraph"/>
              <w:spacing w:before="324"/>
              <w:ind w:left="198"/>
              <w:rPr>
                <w:sz w:val="42"/>
              </w:rPr>
            </w:pPr>
            <w:r>
              <w:rPr>
                <w:sz w:val="42"/>
              </w:rPr>
              <w:t>硅整流焊机</w:t>
            </w:r>
          </w:p>
        </w:tc>
        <w:tc>
          <w:tcPr>
            <w:tcW w:w="3165" w:type="dxa"/>
          </w:tcPr>
          <w:p>
            <w:pPr>
              <w:pStyle w:val="TableParagraph"/>
              <w:spacing w:before="324"/>
              <w:ind w:left="463"/>
              <w:rPr>
                <w:sz w:val="42"/>
              </w:rPr>
            </w:pPr>
            <w:r>
              <w:rPr>
                <w:sz w:val="42"/>
              </w:rPr>
              <w:t>ZX5-800</w:t>
            </w:r>
          </w:p>
        </w:tc>
        <w:tc>
          <w:tcPr>
            <w:tcW w:w="1271" w:type="dxa"/>
          </w:tcPr>
          <w:p>
            <w:pPr>
              <w:pStyle w:val="TableParagraph"/>
              <w:spacing w:before="324"/>
              <w:ind w:left="175"/>
              <w:rPr>
                <w:sz w:val="42"/>
              </w:rPr>
            </w:pPr>
            <w:r>
              <w:rPr>
                <w:w w:val="100"/>
                <w:sz w:val="42"/>
              </w:rPr>
              <w:t>5</w:t>
            </w:r>
          </w:p>
        </w:tc>
        <w:tc>
          <w:tcPr>
            <w:tcW w:w="3252" w:type="dxa"/>
          </w:tcPr>
          <w:p>
            <w:pPr>
              <w:pStyle w:val="TableParagraph"/>
              <w:spacing w:before="324"/>
              <w:ind w:left="254"/>
              <w:rPr>
                <w:sz w:val="42"/>
              </w:rPr>
            </w:pPr>
            <w:r>
              <w:rPr>
                <w:sz w:val="42"/>
              </w:rPr>
              <w:t>反工焊接</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3"/>
              <w:rPr>
                <w:sz w:val="42"/>
              </w:rPr>
            </w:pPr>
            <w:r>
              <w:rPr>
                <w:w w:val="100"/>
                <w:sz w:val="42"/>
              </w:rPr>
              <w:t>3</w:t>
            </w:r>
          </w:p>
        </w:tc>
        <w:tc>
          <w:tcPr>
            <w:tcW w:w="3609" w:type="dxa"/>
          </w:tcPr>
          <w:p>
            <w:pPr>
              <w:pStyle w:val="TableParagraph"/>
              <w:spacing w:before="323"/>
              <w:ind w:left="198"/>
              <w:rPr>
                <w:sz w:val="42"/>
              </w:rPr>
            </w:pPr>
            <w:r>
              <w:rPr>
                <w:sz w:val="42"/>
              </w:rPr>
              <w:t>电烘箱</w:t>
            </w:r>
          </w:p>
        </w:tc>
        <w:tc>
          <w:tcPr>
            <w:tcW w:w="3165" w:type="dxa"/>
          </w:tcPr>
          <w:p>
            <w:pPr>
              <w:pStyle w:val="TableParagraph"/>
              <w:spacing w:before="323"/>
              <w:ind w:left="463"/>
              <w:rPr>
                <w:sz w:val="42"/>
              </w:rPr>
            </w:pPr>
            <w:r>
              <w:rPr>
                <w:sz w:val="42"/>
              </w:rPr>
              <w:t>10KW</w:t>
            </w:r>
          </w:p>
        </w:tc>
        <w:tc>
          <w:tcPr>
            <w:tcW w:w="1271" w:type="dxa"/>
          </w:tcPr>
          <w:p>
            <w:pPr>
              <w:pStyle w:val="TableParagraph"/>
              <w:spacing w:before="323"/>
              <w:ind w:left="175"/>
              <w:rPr>
                <w:sz w:val="42"/>
              </w:rPr>
            </w:pPr>
            <w:r>
              <w:rPr>
                <w:w w:val="100"/>
                <w:sz w:val="42"/>
              </w:rPr>
              <w:t>4</w:t>
            </w:r>
          </w:p>
        </w:tc>
        <w:tc>
          <w:tcPr>
            <w:tcW w:w="3252" w:type="dxa"/>
          </w:tcPr>
          <w:p>
            <w:pPr>
              <w:pStyle w:val="TableParagraph"/>
              <w:spacing w:before="323"/>
              <w:ind w:left="254"/>
              <w:rPr>
                <w:sz w:val="42"/>
              </w:rPr>
            </w:pPr>
            <w:r>
              <w:rPr>
                <w:sz w:val="42"/>
              </w:rPr>
              <w:t>焊条烘接</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3"/>
              <w:rPr>
                <w:sz w:val="42"/>
              </w:rPr>
            </w:pPr>
            <w:r>
              <w:rPr>
                <w:w w:val="100"/>
                <w:sz w:val="42"/>
              </w:rPr>
              <w:t>4</w:t>
            </w:r>
          </w:p>
        </w:tc>
        <w:tc>
          <w:tcPr>
            <w:tcW w:w="3609" w:type="dxa"/>
          </w:tcPr>
          <w:p>
            <w:pPr>
              <w:pStyle w:val="TableParagraph"/>
              <w:spacing w:before="323"/>
              <w:ind w:left="198"/>
              <w:rPr>
                <w:sz w:val="42"/>
              </w:rPr>
            </w:pPr>
            <w:r>
              <w:rPr>
                <w:sz w:val="42"/>
              </w:rPr>
              <w:t>钼型电流表</w:t>
            </w:r>
          </w:p>
        </w:tc>
        <w:tc>
          <w:tcPr>
            <w:tcW w:w="3165" w:type="dxa"/>
          </w:tcPr>
          <w:p>
            <w:pPr>
              <w:pStyle w:val="TableParagraph"/>
              <w:spacing w:before="323"/>
              <w:ind w:left="463"/>
              <w:rPr>
                <w:sz w:val="42"/>
              </w:rPr>
            </w:pPr>
            <w:r>
              <w:rPr>
                <w:sz w:val="42"/>
              </w:rPr>
              <w:t>直流</w:t>
            </w:r>
          </w:p>
        </w:tc>
        <w:tc>
          <w:tcPr>
            <w:tcW w:w="1271" w:type="dxa"/>
          </w:tcPr>
          <w:p>
            <w:pPr>
              <w:pStyle w:val="TableParagraph"/>
              <w:spacing w:before="323"/>
              <w:ind w:left="175"/>
              <w:rPr>
                <w:sz w:val="42"/>
              </w:rPr>
            </w:pPr>
            <w:r>
              <w:rPr>
                <w:w w:val="100"/>
                <w:sz w:val="42"/>
              </w:rPr>
              <w:t>4</w:t>
            </w:r>
          </w:p>
        </w:tc>
        <w:tc>
          <w:tcPr>
            <w:tcW w:w="3252" w:type="dxa"/>
          </w:tcPr>
          <w:p>
            <w:pPr>
              <w:pStyle w:val="TableParagraph"/>
              <w:spacing w:before="323"/>
              <w:ind w:left="254"/>
              <w:rPr>
                <w:sz w:val="42"/>
              </w:rPr>
            </w:pPr>
            <w:r>
              <w:rPr>
                <w:sz w:val="42"/>
              </w:rPr>
              <w:t>电流检测</w:t>
            </w:r>
          </w:p>
        </w:tc>
      </w:tr>
      <w:tr>
        <w:tblPrEx>
          <w:tblW w:w="0" w:type="auto"/>
          <w:jc w:val="left"/>
          <w:tblInd w:w="610" w:type="dxa"/>
          <w:tblLayout w:type="fixed"/>
          <w:tblCellMar>
            <w:top w:w="0" w:type="dxa"/>
            <w:left w:w="0" w:type="dxa"/>
            <w:bottom w:w="0" w:type="dxa"/>
            <w:right w:w="0" w:type="dxa"/>
          </w:tblCellMar>
          <w:tblLook w:val="01E0"/>
        </w:tblPrEx>
        <w:trPr>
          <w:trHeight w:val="1186"/>
          <w:jc w:val="left"/>
        </w:trPr>
        <w:tc>
          <w:tcPr>
            <w:tcW w:w="1090" w:type="dxa"/>
          </w:tcPr>
          <w:p>
            <w:pPr>
              <w:pStyle w:val="TableParagraph"/>
              <w:spacing w:before="323"/>
              <w:rPr>
                <w:sz w:val="42"/>
              </w:rPr>
            </w:pPr>
            <w:r>
              <w:rPr>
                <w:w w:val="100"/>
                <w:sz w:val="42"/>
              </w:rPr>
              <w:t>5</w:t>
            </w:r>
          </w:p>
        </w:tc>
        <w:tc>
          <w:tcPr>
            <w:tcW w:w="3609" w:type="dxa"/>
          </w:tcPr>
          <w:p>
            <w:pPr>
              <w:pStyle w:val="TableParagraph"/>
              <w:spacing w:before="323"/>
              <w:ind w:left="198"/>
              <w:rPr>
                <w:sz w:val="42"/>
              </w:rPr>
            </w:pPr>
            <w:r>
              <w:rPr>
                <w:sz w:val="42"/>
              </w:rPr>
              <w:t>测温仪</w:t>
            </w:r>
          </w:p>
        </w:tc>
        <w:tc>
          <w:tcPr>
            <w:tcW w:w="3165" w:type="dxa"/>
          </w:tcPr>
          <w:p>
            <w:pPr>
              <w:pStyle w:val="TableParagraph"/>
              <w:ind w:left="0"/>
              <w:rPr>
                <w:rFonts w:ascii="Times New Roman"/>
                <w:sz w:val="42"/>
              </w:rPr>
            </w:pPr>
          </w:p>
        </w:tc>
        <w:tc>
          <w:tcPr>
            <w:tcW w:w="1271" w:type="dxa"/>
          </w:tcPr>
          <w:p>
            <w:pPr>
              <w:pStyle w:val="TableParagraph"/>
              <w:spacing w:before="323"/>
              <w:ind w:left="175"/>
              <w:rPr>
                <w:sz w:val="42"/>
              </w:rPr>
            </w:pPr>
            <w:r>
              <w:rPr>
                <w:w w:val="100"/>
                <w:sz w:val="42"/>
              </w:rPr>
              <w:t>8</w:t>
            </w:r>
          </w:p>
        </w:tc>
        <w:tc>
          <w:tcPr>
            <w:tcW w:w="3252" w:type="dxa"/>
          </w:tcPr>
          <w:p>
            <w:pPr>
              <w:pStyle w:val="TableParagraph"/>
              <w:spacing w:before="323"/>
              <w:ind w:left="254"/>
              <w:rPr>
                <w:sz w:val="42"/>
              </w:rPr>
            </w:pPr>
            <w:r>
              <w:rPr>
                <w:sz w:val="42"/>
              </w:rPr>
              <w:t>预热检测</w:t>
            </w:r>
          </w:p>
        </w:tc>
      </w:tr>
      <w:tr>
        <w:tblPrEx>
          <w:tblW w:w="0" w:type="auto"/>
          <w:jc w:val="left"/>
          <w:tblInd w:w="610" w:type="dxa"/>
          <w:tblLayout w:type="fixed"/>
          <w:tblCellMar>
            <w:top w:w="0" w:type="dxa"/>
            <w:left w:w="0" w:type="dxa"/>
            <w:bottom w:w="0" w:type="dxa"/>
            <w:right w:w="0" w:type="dxa"/>
          </w:tblCellMar>
          <w:tblLook w:val="01E0"/>
        </w:tblPrEx>
        <w:trPr>
          <w:trHeight w:val="1186"/>
          <w:jc w:val="left"/>
        </w:trPr>
        <w:tc>
          <w:tcPr>
            <w:tcW w:w="1090" w:type="dxa"/>
          </w:tcPr>
          <w:p>
            <w:pPr>
              <w:pStyle w:val="TableParagraph"/>
              <w:spacing w:before="325"/>
              <w:rPr>
                <w:sz w:val="42"/>
              </w:rPr>
            </w:pPr>
            <w:r>
              <w:rPr>
                <w:w w:val="100"/>
                <w:sz w:val="42"/>
              </w:rPr>
              <w:t>6</w:t>
            </w:r>
          </w:p>
        </w:tc>
        <w:tc>
          <w:tcPr>
            <w:tcW w:w="3609" w:type="dxa"/>
          </w:tcPr>
          <w:p>
            <w:pPr>
              <w:pStyle w:val="TableParagraph"/>
              <w:spacing w:before="325"/>
              <w:ind w:left="198"/>
              <w:rPr>
                <w:sz w:val="42"/>
              </w:rPr>
            </w:pPr>
            <w:r>
              <w:rPr>
                <w:sz w:val="42"/>
              </w:rPr>
              <w:t>无损探伤仪</w:t>
            </w:r>
          </w:p>
        </w:tc>
        <w:tc>
          <w:tcPr>
            <w:tcW w:w="3165" w:type="dxa"/>
          </w:tcPr>
          <w:p>
            <w:pPr>
              <w:pStyle w:val="TableParagraph"/>
              <w:spacing w:before="325"/>
              <w:ind w:left="463"/>
              <w:rPr>
                <w:sz w:val="42"/>
              </w:rPr>
            </w:pPr>
            <w:r>
              <w:rPr>
                <w:sz w:val="42"/>
              </w:rPr>
              <w:t>全部配套附件</w:t>
            </w:r>
          </w:p>
        </w:tc>
        <w:tc>
          <w:tcPr>
            <w:tcW w:w="1271" w:type="dxa"/>
          </w:tcPr>
          <w:p>
            <w:pPr>
              <w:pStyle w:val="TableParagraph"/>
              <w:spacing w:before="325"/>
              <w:ind w:left="175"/>
              <w:rPr>
                <w:sz w:val="42"/>
              </w:rPr>
            </w:pPr>
            <w:r>
              <w:rPr>
                <w:w w:val="100"/>
                <w:sz w:val="42"/>
              </w:rPr>
              <w:t>2</w:t>
            </w:r>
          </w:p>
        </w:tc>
        <w:tc>
          <w:tcPr>
            <w:tcW w:w="3252" w:type="dxa"/>
          </w:tcPr>
          <w:p>
            <w:pPr>
              <w:pStyle w:val="TableParagraph"/>
              <w:spacing w:before="325"/>
              <w:ind w:left="254"/>
              <w:rPr>
                <w:sz w:val="42"/>
              </w:rPr>
            </w:pPr>
            <w:r>
              <w:rPr>
                <w:sz w:val="42"/>
              </w:rPr>
              <w:t>焊缝检测</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3"/>
              <w:rPr>
                <w:sz w:val="42"/>
              </w:rPr>
            </w:pPr>
            <w:r>
              <w:rPr>
                <w:w w:val="100"/>
                <w:sz w:val="42"/>
              </w:rPr>
              <w:t>7</w:t>
            </w:r>
          </w:p>
        </w:tc>
        <w:tc>
          <w:tcPr>
            <w:tcW w:w="3609" w:type="dxa"/>
          </w:tcPr>
          <w:p>
            <w:pPr>
              <w:pStyle w:val="TableParagraph"/>
              <w:spacing w:before="323"/>
              <w:ind w:left="198"/>
              <w:rPr>
                <w:sz w:val="42"/>
              </w:rPr>
            </w:pPr>
            <w:r>
              <w:rPr>
                <w:sz w:val="42"/>
              </w:rPr>
              <w:t>氧乙炔设备配套</w:t>
            </w:r>
          </w:p>
        </w:tc>
        <w:tc>
          <w:tcPr>
            <w:tcW w:w="3165" w:type="dxa"/>
          </w:tcPr>
          <w:p>
            <w:pPr>
              <w:pStyle w:val="TableParagraph"/>
              <w:ind w:left="0"/>
              <w:rPr>
                <w:rFonts w:ascii="Times New Roman"/>
                <w:sz w:val="42"/>
              </w:rPr>
            </w:pPr>
          </w:p>
        </w:tc>
        <w:tc>
          <w:tcPr>
            <w:tcW w:w="1271" w:type="dxa"/>
          </w:tcPr>
          <w:p>
            <w:pPr>
              <w:pStyle w:val="TableParagraph"/>
              <w:spacing w:before="323"/>
              <w:ind w:left="175"/>
              <w:rPr>
                <w:sz w:val="42"/>
              </w:rPr>
            </w:pPr>
            <w:r>
              <w:rPr>
                <w:w w:val="100"/>
                <w:sz w:val="42"/>
              </w:rPr>
              <w:t>6</w:t>
            </w:r>
          </w:p>
        </w:tc>
        <w:tc>
          <w:tcPr>
            <w:tcW w:w="3252" w:type="dxa"/>
          </w:tcPr>
          <w:p>
            <w:pPr>
              <w:pStyle w:val="TableParagraph"/>
              <w:spacing w:before="323"/>
              <w:ind w:left="254"/>
              <w:rPr>
                <w:sz w:val="42"/>
              </w:rPr>
            </w:pPr>
            <w:r>
              <w:rPr>
                <w:sz w:val="42"/>
              </w:rPr>
              <w:t>相拼、吊装</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3"/>
              <w:rPr>
                <w:sz w:val="42"/>
              </w:rPr>
            </w:pPr>
            <w:r>
              <w:rPr>
                <w:w w:val="100"/>
                <w:sz w:val="42"/>
              </w:rPr>
              <w:t>8</w:t>
            </w:r>
          </w:p>
        </w:tc>
        <w:tc>
          <w:tcPr>
            <w:tcW w:w="3609" w:type="dxa"/>
          </w:tcPr>
          <w:p>
            <w:pPr>
              <w:pStyle w:val="TableParagraph"/>
              <w:spacing w:before="323"/>
              <w:ind w:left="198"/>
              <w:rPr>
                <w:sz w:val="42"/>
              </w:rPr>
            </w:pPr>
            <w:r>
              <w:rPr>
                <w:sz w:val="42"/>
              </w:rPr>
              <w:t>烘枪</w:t>
            </w:r>
          </w:p>
        </w:tc>
        <w:tc>
          <w:tcPr>
            <w:tcW w:w="3165" w:type="dxa"/>
          </w:tcPr>
          <w:p>
            <w:pPr>
              <w:pStyle w:val="TableParagraph"/>
              <w:spacing w:before="323"/>
              <w:ind w:left="463"/>
              <w:rPr>
                <w:sz w:val="42"/>
              </w:rPr>
            </w:pPr>
            <w:r>
              <w:rPr>
                <w:sz w:val="42"/>
              </w:rPr>
              <w:t>大号</w:t>
            </w:r>
          </w:p>
        </w:tc>
        <w:tc>
          <w:tcPr>
            <w:tcW w:w="1271" w:type="dxa"/>
          </w:tcPr>
          <w:p>
            <w:pPr>
              <w:pStyle w:val="TableParagraph"/>
              <w:spacing w:before="323"/>
              <w:ind w:left="175"/>
              <w:rPr>
                <w:sz w:val="42"/>
              </w:rPr>
            </w:pPr>
            <w:r>
              <w:rPr>
                <w:w w:val="100"/>
                <w:sz w:val="42"/>
              </w:rPr>
              <w:t>8</w:t>
            </w:r>
          </w:p>
        </w:tc>
        <w:tc>
          <w:tcPr>
            <w:tcW w:w="3252" w:type="dxa"/>
          </w:tcPr>
          <w:p>
            <w:pPr>
              <w:pStyle w:val="TableParagraph"/>
              <w:spacing w:before="323"/>
              <w:ind w:left="254"/>
              <w:rPr>
                <w:sz w:val="42"/>
              </w:rPr>
            </w:pPr>
            <w:r>
              <w:rPr>
                <w:sz w:val="42"/>
              </w:rPr>
              <w:t>预热</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3"/>
              <w:rPr>
                <w:sz w:val="42"/>
              </w:rPr>
            </w:pPr>
            <w:r>
              <w:rPr>
                <w:w w:val="100"/>
                <w:sz w:val="42"/>
              </w:rPr>
              <w:t>9</w:t>
            </w:r>
          </w:p>
        </w:tc>
        <w:tc>
          <w:tcPr>
            <w:tcW w:w="3609" w:type="dxa"/>
          </w:tcPr>
          <w:p>
            <w:pPr>
              <w:pStyle w:val="TableParagraph"/>
              <w:spacing w:before="323"/>
              <w:ind w:left="198"/>
              <w:rPr>
                <w:sz w:val="42"/>
              </w:rPr>
            </w:pPr>
            <w:r>
              <w:rPr>
                <w:sz w:val="42"/>
              </w:rPr>
              <w:t>角向砂轮</w:t>
            </w:r>
          </w:p>
        </w:tc>
        <w:tc>
          <w:tcPr>
            <w:tcW w:w="3165" w:type="dxa"/>
          </w:tcPr>
          <w:p>
            <w:pPr>
              <w:pStyle w:val="TableParagraph"/>
              <w:ind w:left="0"/>
              <w:rPr>
                <w:rFonts w:ascii="Times New Roman"/>
                <w:sz w:val="42"/>
              </w:rPr>
            </w:pPr>
          </w:p>
        </w:tc>
        <w:tc>
          <w:tcPr>
            <w:tcW w:w="1271" w:type="dxa"/>
          </w:tcPr>
          <w:p>
            <w:pPr>
              <w:pStyle w:val="TableParagraph"/>
              <w:spacing w:before="323"/>
              <w:ind w:left="175"/>
              <w:rPr>
                <w:sz w:val="42"/>
              </w:rPr>
            </w:pPr>
            <w:r>
              <w:rPr>
                <w:sz w:val="42"/>
              </w:rPr>
              <w:t>50</w:t>
            </w:r>
          </w:p>
        </w:tc>
        <w:tc>
          <w:tcPr>
            <w:tcW w:w="3252" w:type="dxa"/>
          </w:tcPr>
          <w:p>
            <w:pPr>
              <w:pStyle w:val="TableParagraph"/>
              <w:spacing w:before="323"/>
              <w:ind w:left="254"/>
              <w:rPr>
                <w:sz w:val="42"/>
              </w:rPr>
            </w:pPr>
            <w:r>
              <w:rPr>
                <w:sz w:val="42"/>
              </w:rPr>
              <w:t>焊接配套</w:t>
            </w:r>
          </w:p>
        </w:tc>
      </w:tr>
      <w:tr>
        <w:tblPrEx>
          <w:tblW w:w="0" w:type="auto"/>
          <w:jc w:val="left"/>
          <w:tblInd w:w="610" w:type="dxa"/>
          <w:tblLayout w:type="fixed"/>
          <w:tblCellMar>
            <w:top w:w="0" w:type="dxa"/>
            <w:left w:w="0" w:type="dxa"/>
            <w:bottom w:w="0" w:type="dxa"/>
            <w:right w:w="0" w:type="dxa"/>
          </w:tblCellMar>
          <w:tblLook w:val="01E0"/>
        </w:tblPrEx>
        <w:trPr>
          <w:trHeight w:val="1184"/>
          <w:jc w:val="left"/>
        </w:trPr>
        <w:tc>
          <w:tcPr>
            <w:tcW w:w="1090" w:type="dxa"/>
          </w:tcPr>
          <w:p>
            <w:pPr>
              <w:pStyle w:val="TableParagraph"/>
              <w:spacing w:before="323"/>
              <w:rPr>
                <w:sz w:val="42"/>
              </w:rPr>
            </w:pPr>
            <w:r>
              <w:rPr>
                <w:sz w:val="42"/>
              </w:rPr>
              <w:t>10</w:t>
            </w:r>
          </w:p>
        </w:tc>
        <w:tc>
          <w:tcPr>
            <w:tcW w:w="3609" w:type="dxa"/>
          </w:tcPr>
          <w:p>
            <w:pPr>
              <w:pStyle w:val="TableParagraph"/>
              <w:spacing w:before="323"/>
              <w:ind w:left="198"/>
              <w:rPr>
                <w:sz w:val="42"/>
              </w:rPr>
            </w:pPr>
            <w:r>
              <w:rPr>
                <w:sz w:val="42"/>
              </w:rPr>
              <w:t>榔头</w:t>
            </w:r>
          </w:p>
        </w:tc>
        <w:tc>
          <w:tcPr>
            <w:tcW w:w="3165" w:type="dxa"/>
          </w:tcPr>
          <w:p>
            <w:pPr>
              <w:pStyle w:val="TableParagraph"/>
              <w:spacing w:before="323"/>
              <w:ind w:left="463"/>
              <w:rPr>
                <w:sz w:val="42"/>
              </w:rPr>
            </w:pPr>
            <w:r>
              <w:rPr>
                <w:sz w:val="42"/>
              </w:rPr>
              <w:t>1.5</w:t>
            </w:r>
            <w:r>
              <w:rPr>
                <w:spacing w:val="-54"/>
                <w:sz w:val="42"/>
              </w:rPr>
              <w:t xml:space="preserve"> 磅</w:t>
            </w:r>
          </w:p>
        </w:tc>
        <w:tc>
          <w:tcPr>
            <w:tcW w:w="1271" w:type="dxa"/>
          </w:tcPr>
          <w:p>
            <w:pPr>
              <w:pStyle w:val="TableParagraph"/>
              <w:spacing w:before="323"/>
              <w:ind w:left="175"/>
              <w:rPr>
                <w:sz w:val="42"/>
              </w:rPr>
            </w:pPr>
            <w:r>
              <w:rPr>
                <w:sz w:val="42"/>
              </w:rPr>
              <w:t>50</w:t>
            </w:r>
          </w:p>
        </w:tc>
        <w:tc>
          <w:tcPr>
            <w:tcW w:w="3252" w:type="dxa"/>
          </w:tcPr>
          <w:p>
            <w:pPr>
              <w:pStyle w:val="TableParagraph"/>
              <w:spacing w:before="323"/>
              <w:ind w:left="254"/>
              <w:rPr>
                <w:sz w:val="42"/>
              </w:rPr>
            </w:pPr>
            <w:r>
              <w:rPr>
                <w:sz w:val="42"/>
              </w:rPr>
              <w:t>焊接配套</w:t>
            </w:r>
          </w:p>
        </w:tc>
      </w:tr>
      <w:tr>
        <w:tblPrEx>
          <w:tblW w:w="0" w:type="auto"/>
          <w:jc w:val="left"/>
          <w:tblInd w:w="610" w:type="dxa"/>
          <w:tblLayout w:type="fixed"/>
          <w:tblCellMar>
            <w:top w:w="0" w:type="dxa"/>
            <w:left w:w="0" w:type="dxa"/>
            <w:bottom w:w="0" w:type="dxa"/>
            <w:right w:w="0" w:type="dxa"/>
          </w:tblCellMar>
          <w:tblLook w:val="01E0"/>
        </w:tblPrEx>
        <w:trPr>
          <w:trHeight w:val="803"/>
          <w:jc w:val="left"/>
        </w:trPr>
        <w:tc>
          <w:tcPr>
            <w:tcW w:w="1090" w:type="dxa"/>
          </w:tcPr>
          <w:p>
            <w:pPr>
              <w:pStyle w:val="TableParagraph"/>
              <w:spacing w:before="324" w:line="459" w:lineRule="exact"/>
              <w:rPr>
                <w:sz w:val="42"/>
              </w:rPr>
            </w:pPr>
            <w:r>
              <w:rPr>
                <w:sz w:val="42"/>
              </w:rPr>
              <w:t>11</w:t>
            </w:r>
          </w:p>
        </w:tc>
        <w:tc>
          <w:tcPr>
            <w:tcW w:w="3609" w:type="dxa"/>
          </w:tcPr>
          <w:p>
            <w:pPr>
              <w:pStyle w:val="TableParagraph"/>
              <w:spacing w:before="324" w:line="459" w:lineRule="exact"/>
              <w:ind w:left="198"/>
              <w:rPr>
                <w:sz w:val="42"/>
              </w:rPr>
            </w:pPr>
            <w:r>
              <w:rPr>
                <w:sz w:val="42"/>
              </w:rPr>
              <w:t>钢丝刷</w:t>
            </w:r>
          </w:p>
        </w:tc>
        <w:tc>
          <w:tcPr>
            <w:tcW w:w="3165" w:type="dxa"/>
          </w:tcPr>
          <w:p>
            <w:pPr>
              <w:pStyle w:val="TableParagraph"/>
              <w:spacing w:before="324" w:line="459" w:lineRule="exact"/>
              <w:ind w:left="463"/>
              <w:rPr>
                <w:sz w:val="42"/>
              </w:rPr>
            </w:pPr>
            <w:r>
              <w:rPr>
                <w:sz w:val="42"/>
              </w:rPr>
              <w:t>双排</w:t>
            </w:r>
          </w:p>
        </w:tc>
        <w:tc>
          <w:tcPr>
            <w:tcW w:w="1271" w:type="dxa"/>
          </w:tcPr>
          <w:p>
            <w:pPr>
              <w:pStyle w:val="TableParagraph"/>
              <w:spacing w:before="324" w:line="459" w:lineRule="exact"/>
              <w:ind w:left="175"/>
              <w:rPr>
                <w:sz w:val="42"/>
              </w:rPr>
            </w:pPr>
            <w:r>
              <w:rPr>
                <w:sz w:val="42"/>
              </w:rPr>
              <w:t>60</w:t>
            </w:r>
          </w:p>
        </w:tc>
        <w:tc>
          <w:tcPr>
            <w:tcW w:w="3252" w:type="dxa"/>
          </w:tcPr>
          <w:p>
            <w:pPr>
              <w:pStyle w:val="TableParagraph"/>
              <w:spacing w:before="324" w:line="459" w:lineRule="exact"/>
              <w:ind w:left="254"/>
              <w:rPr>
                <w:sz w:val="42"/>
              </w:rPr>
            </w:pPr>
            <w:r>
              <w:rPr>
                <w:sz w:val="42"/>
              </w:rPr>
              <w:t>焊接配套</w:t>
            </w:r>
          </w:p>
        </w:tc>
      </w:tr>
    </w:tbl>
    <w:p>
      <w:pPr>
        <w:spacing w:after="0" w:line="459" w:lineRule="exact"/>
        <w:rPr>
          <w:sz w:val="42"/>
        </w:rPr>
        <w:sectPr>
          <w:pgSz w:w="17860" w:h="25260"/>
          <w:pgMar w:top="1780" w:right="1300" w:bottom="280" w:left="1900" w:header="708" w:footer="708"/>
          <w:pgNumType w:start="13"/>
          <w:cols w:space="708"/>
        </w:sectPr>
      </w:pPr>
    </w:p>
    <w:p>
      <w:pPr>
        <w:pStyle w:val="BodyText"/>
        <w:rPr>
          <w:sz w:val="20"/>
        </w:rPr>
      </w:pPr>
      <w:r>
        <w:pict>
          <v:group id="_x0000_s1045" style="width:893pt;height:1248pt;margin-top:0;margin-left:0;mso-position-horizontal-relative:page;mso-position-vertical-relative:page;position:absolute;z-index:-251650048" coordorigin="0,0" coordsize="17860,24960">
            <v:shape id="_x0000_s1046" type="#_x0000_t75" style="width:17860;height:24960;position:absolute" stroked="f">
              <v:imagedata r:id="rId4" o:title=""/>
            </v:shape>
            <v:shape id="_x0000_s1047" type="#_x0000_t75" style="width:13180;height:10760;left:2100;position:absolute;top:4065" stroked="f">
              <v:imagedata r:id="rId12" o:title=""/>
            </v:shape>
            <v:shape id="_x0000_s1048" type="#_x0000_t75" style="width:12855;height:7717;left:2100;position:absolute;top:15560" stroked="f">
              <v:imagedata r:id="rId13" o:title=""/>
            </v:shape>
          </v:group>
        </w:pict>
      </w:r>
    </w:p>
    <w:p>
      <w:pPr>
        <w:spacing w:before="173"/>
        <w:ind w:left="3894" w:right="0" w:firstLine="0"/>
        <w:jc w:val="left"/>
        <w:rPr>
          <w:sz w:val="54"/>
        </w:rPr>
      </w:pPr>
      <w:r>
        <w:rPr>
          <w:sz w:val="54"/>
        </w:rPr>
        <w:t>施工现场主要机械设备</w:t>
      </w:r>
    </w:p>
    <w:p>
      <w:pPr>
        <w:pStyle w:val="BodyText"/>
        <w:rPr>
          <w:sz w:val="20"/>
        </w:rPr>
      </w:pPr>
    </w:p>
    <w:p>
      <w:pPr>
        <w:pStyle w:val="BodyText"/>
        <w:rPr>
          <w:sz w:val="20"/>
        </w:rPr>
      </w:pPr>
    </w:p>
    <w:p>
      <w:pPr>
        <w:pStyle w:val="BodyText"/>
        <w:spacing w:before="10"/>
        <w:rPr>
          <w:sz w:val="15"/>
        </w:rPr>
      </w:pPr>
    </w:p>
    <w:tbl>
      <w:tblPr>
        <w:tblStyle w:val="TableNormal2"/>
        <w:tblW w:w="0" w:type="auto"/>
        <w:jc w:val="left"/>
        <w:tblInd w:w="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65"/>
        <w:gridCol w:w="3630"/>
        <w:gridCol w:w="2814"/>
      </w:tblGrid>
      <w:tr>
        <w:tblPrEx>
          <w:tblW w:w="0" w:type="auto"/>
          <w:jc w:val="left"/>
          <w:tblInd w:w="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2"/>
          <w:jc w:val="left"/>
        </w:trPr>
        <w:tc>
          <w:tcPr>
            <w:tcW w:w="3865" w:type="dxa"/>
          </w:tcPr>
          <w:p>
            <w:pPr>
              <w:pStyle w:val="TableParagraph"/>
              <w:spacing w:line="480" w:lineRule="exact"/>
              <w:rPr>
                <w:sz w:val="42"/>
              </w:rPr>
            </w:pPr>
            <w:r>
              <w:rPr>
                <w:sz w:val="42"/>
              </w:rPr>
              <w:t>设备名称</w:t>
            </w:r>
          </w:p>
        </w:tc>
        <w:tc>
          <w:tcPr>
            <w:tcW w:w="3630" w:type="dxa"/>
          </w:tcPr>
          <w:p>
            <w:pPr>
              <w:pStyle w:val="TableParagraph"/>
              <w:spacing w:line="480" w:lineRule="exact"/>
              <w:ind w:left="444"/>
              <w:rPr>
                <w:sz w:val="42"/>
              </w:rPr>
            </w:pPr>
            <w:r>
              <w:rPr>
                <w:sz w:val="42"/>
              </w:rPr>
              <w:t>数量（台）</w:t>
            </w:r>
          </w:p>
        </w:tc>
        <w:tc>
          <w:tcPr>
            <w:tcW w:w="2814" w:type="dxa"/>
          </w:tcPr>
          <w:p>
            <w:pPr>
              <w:pStyle w:val="TableParagraph"/>
              <w:spacing w:line="480" w:lineRule="exact"/>
              <w:ind w:left="1077"/>
              <w:rPr>
                <w:sz w:val="42"/>
              </w:rPr>
            </w:pPr>
            <w:r>
              <w:rPr>
                <w:sz w:val="42"/>
              </w:rPr>
              <w:t>备注</w:t>
            </w:r>
          </w:p>
        </w:tc>
      </w:tr>
      <w:tr>
        <w:tblPrEx>
          <w:tblW w:w="0" w:type="auto"/>
          <w:jc w:val="left"/>
          <w:tblInd w:w="344" w:type="dxa"/>
          <w:tblLayout w:type="fixed"/>
          <w:tblCellMar>
            <w:top w:w="0" w:type="dxa"/>
            <w:left w:w="0" w:type="dxa"/>
            <w:bottom w:w="0" w:type="dxa"/>
            <w:right w:w="0" w:type="dxa"/>
          </w:tblCellMar>
          <w:tblLook w:val="01E0"/>
        </w:tblPrEx>
        <w:trPr>
          <w:trHeight w:val="824"/>
          <w:jc w:val="left"/>
        </w:trPr>
        <w:tc>
          <w:tcPr>
            <w:tcW w:w="3865" w:type="dxa"/>
          </w:tcPr>
          <w:p>
            <w:pPr>
              <w:pStyle w:val="TableParagraph"/>
              <w:spacing w:before="143"/>
              <w:rPr>
                <w:sz w:val="42"/>
              </w:rPr>
            </w:pPr>
            <w:r>
              <w:rPr>
                <w:sz w:val="42"/>
              </w:rPr>
              <w:t>塔吊（臂长 45M）</w:t>
            </w:r>
          </w:p>
        </w:tc>
        <w:tc>
          <w:tcPr>
            <w:tcW w:w="3630" w:type="dxa"/>
          </w:tcPr>
          <w:p>
            <w:pPr>
              <w:pStyle w:val="TableParagraph"/>
              <w:spacing w:before="143"/>
              <w:ind w:left="444"/>
              <w:rPr>
                <w:sz w:val="42"/>
              </w:rPr>
            </w:pPr>
            <w:r>
              <w:rPr>
                <w:w w:val="100"/>
                <w:sz w:val="42"/>
              </w:rPr>
              <w:t>1</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4"/>
          <w:jc w:val="left"/>
        </w:trPr>
        <w:tc>
          <w:tcPr>
            <w:tcW w:w="3865" w:type="dxa"/>
          </w:tcPr>
          <w:p>
            <w:pPr>
              <w:pStyle w:val="TableParagraph"/>
              <w:spacing w:before="143"/>
              <w:rPr>
                <w:sz w:val="42"/>
              </w:rPr>
            </w:pPr>
            <w:r>
              <w:rPr>
                <w:sz w:val="42"/>
              </w:rPr>
              <w:t>25t 汽车吊</w:t>
            </w:r>
          </w:p>
        </w:tc>
        <w:tc>
          <w:tcPr>
            <w:tcW w:w="3630" w:type="dxa"/>
          </w:tcPr>
          <w:p>
            <w:pPr>
              <w:pStyle w:val="TableParagraph"/>
              <w:spacing w:before="143"/>
              <w:ind w:left="444"/>
              <w:rPr>
                <w:sz w:val="42"/>
              </w:rPr>
            </w:pPr>
            <w:r>
              <w:rPr>
                <w:w w:val="100"/>
                <w:sz w:val="42"/>
              </w:rPr>
              <w:t>1</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6"/>
          <w:jc w:val="left"/>
        </w:trPr>
        <w:tc>
          <w:tcPr>
            <w:tcW w:w="3865" w:type="dxa"/>
          </w:tcPr>
          <w:p>
            <w:pPr>
              <w:pStyle w:val="TableParagraph"/>
              <w:spacing w:before="143"/>
              <w:rPr>
                <w:sz w:val="42"/>
              </w:rPr>
            </w:pPr>
            <w:r>
              <w:rPr>
                <w:sz w:val="42"/>
              </w:rPr>
              <w:t>电动葫芦（0.5t）</w:t>
            </w:r>
          </w:p>
        </w:tc>
        <w:tc>
          <w:tcPr>
            <w:tcW w:w="3630" w:type="dxa"/>
          </w:tcPr>
          <w:p>
            <w:pPr>
              <w:pStyle w:val="TableParagraph"/>
              <w:spacing w:before="143"/>
              <w:ind w:left="444"/>
              <w:rPr>
                <w:sz w:val="42"/>
              </w:rPr>
            </w:pPr>
            <w:r>
              <w:rPr>
                <w:w w:val="100"/>
                <w:sz w:val="42"/>
              </w:rPr>
              <w:t>8</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6"/>
          <w:jc w:val="left"/>
        </w:trPr>
        <w:tc>
          <w:tcPr>
            <w:tcW w:w="3865" w:type="dxa"/>
          </w:tcPr>
          <w:p>
            <w:pPr>
              <w:pStyle w:val="TableParagraph"/>
              <w:spacing w:before="146"/>
              <w:rPr>
                <w:sz w:val="42"/>
              </w:rPr>
            </w:pPr>
            <w:r>
              <w:rPr>
                <w:sz w:val="42"/>
              </w:rPr>
              <w:t>20t 平板拖车</w:t>
            </w:r>
          </w:p>
        </w:tc>
        <w:tc>
          <w:tcPr>
            <w:tcW w:w="3630" w:type="dxa"/>
          </w:tcPr>
          <w:p>
            <w:pPr>
              <w:pStyle w:val="TableParagraph"/>
              <w:spacing w:before="146"/>
              <w:ind w:left="444"/>
              <w:rPr>
                <w:sz w:val="42"/>
              </w:rPr>
            </w:pPr>
            <w:r>
              <w:rPr>
                <w:w w:val="100"/>
                <w:sz w:val="42"/>
              </w:rPr>
              <w:t>2</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4"/>
          <w:jc w:val="left"/>
        </w:trPr>
        <w:tc>
          <w:tcPr>
            <w:tcW w:w="3865" w:type="dxa"/>
          </w:tcPr>
          <w:p>
            <w:pPr>
              <w:pStyle w:val="TableParagraph"/>
              <w:spacing w:before="143"/>
              <w:rPr>
                <w:sz w:val="42"/>
              </w:rPr>
            </w:pPr>
            <w:r>
              <w:rPr>
                <w:sz w:val="42"/>
              </w:rPr>
              <w:t>8t 汽车</w:t>
            </w:r>
          </w:p>
        </w:tc>
        <w:tc>
          <w:tcPr>
            <w:tcW w:w="3630" w:type="dxa"/>
          </w:tcPr>
          <w:p>
            <w:pPr>
              <w:pStyle w:val="TableParagraph"/>
              <w:spacing w:before="143"/>
              <w:ind w:left="444"/>
              <w:rPr>
                <w:sz w:val="42"/>
              </w:rPr>
            </w:pPr>
            <w:r>
              <w:rPr>
                <w:w w:val="100"/>
                <w:sz w:val="42"/>
              </w:rPr>
              <w:t>2</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4"/>
          <w:jc w:val="left"/>
        </w:trPr>
        <w:tc>
          <w:tcPr>
            <w:tcW w:w="3865" w:type="dxa"/>
          </w:tcPr>
          <w:p>
            <w:pPr>
              <w:pStyle w:val="TableParagraph"/>
              <w:spacing w:before="143"/>
              <w:rPr>
                <w:sz w:val="42"/>
              </w:rPr>
            </w:pPr>
            <w:r>
              <w:rPr>
                <w:sz w:val="42"/>
              </w:rPr>
              <w:t>J2 经纬仪</w:t>
            </w:r>
          </w:p>
        </w:tc>
        <w:tc>
          <w:tcPr>
            <w:tcW w:w="3630" w:type="dxa"/>
          </w:tcPr>
          <w:p>
            <w:pPr>
              <w:pStyle w:val="TableParagraph"/>
              <w:spacing w:before="143"/>
              <w:ind w:left="444"/>
              <w:rPr>
                <w:sz w:val="42"/>
              </w:rPr>
            </w:pPr>
            <w:r>
              <w:rPr>
                <w:w w:val="100"/>
                <w:sz w:val="42"/>
              </w:rPr>
              <w:t>2</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32"/>
          <w:jc w:val="left"/>
        </w:trPr>
        <w:tc>
          <w:tcPr>
            <w:tcW w:w="3865" w:type="dxa"/>
          </w:tcPr>
          <w:p>
            <w:pPr>
              <w:pStyle w:val="TableParagraph"/>
              <w:spacing w:before="143"/>
              <w:rPr>
                <w:sz w:val="42"/>
              </w:rPr>
            </w:pPr>
            <w:r>
              <w:rPr>
                <w:sz w:val="42"/>
              </w:rPr>
              <w:t>测距仪（2</w:t>
            </w:r>
            <w:r>
              <w:rPr>
                <w:spacing w:val="-108"/>
                <w:sz w:val="42"/>
              </w:rPr>
              <w:t xml:space="preserve"> </w:t>
            </w:r>
            <w:r>
              <w:rPr>
                <w:rFonts w:ascii="幼圆" w:eastAsia="幼圆" w:hint="eastAsia"/>
                <w:sz w:val="42"/>
              </w:rPr>
              <w:t>㎜</w:t>
            </w:r>
            <w:r>
              <w:rPr>
                <w:sz w:val="42"/>
              </w:rPr>
              <w:t>）</w:t>
            </w:r>
          </w:p>
        </w:tc>
        <w:tc>
          <w:tcPr>
            <w:tcW w:w="3630" w:type="dxa"/>
          </w:tcPr>
          <w:p>
            <w:pPr>
              <w:pStyle w:val="TableParagraph"/>
              <w:spacing w:before="143"/>
              <w:ind w:left="444"/>
              <w:rPr>
                <w:sz w:val="42"/>
              </w:rPr>
            </w:pPr>
            <w:r>
              <w:rPr>
                <w:w w:val="100"/>
                <w:sz w:val="42"/>
              </w:rPr>
              <w:t>1</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16"/>
          <w:jc w:val="left"/>
        </w:trPr>
        <w:tc>
          <w:tcPr>
            <w:tcW w:w="3865" w:type="dxa"/>
          </w:tcPr>
          <w:p>
            <w:pPr>
              <w:pStyle w:val="TableParagraph"/>
              <w:spacing w:before="135"/>
              <w:rPr>
                <w:sz w:val="42"/>
              </w:rPr>
            </w:pPr>
            <w:r>
              <w:rPr>
                <w:sz w:val="42"/>
              </w:rPr>
              <w:t>SI 自动安平仪</w:t>
            </w:r>
          </w:p>
        </w:tc>
        <w:tc>
          <w:tcPr>
            <w:tcW w:w="3630" w:type="dxa"/>
          </w:tcPr>
          <w:p>
            <w:pPr>
              <w:pStyle w:val="TableParagraph"/>
              <w:spacing w:before="135"/>
              <w:ind w:left="444"/>
              <w:rPr>
                <w:sz w:val="42"/>
              </w:rPr>
            </w:pPr>
            <w:r>
              <w:rPr>
                <w:w w:val="100"/>
                <w:sz w:val="42"/>
              </w:rPr>
              <w:t>1</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6"/>
          <w:jc w:val="left"/>
        </w:trPr>
        <w:tc>
          <w:tcPr>
            <w:tcW w:w="3865" w:type="dxa"/>
          </w:tcPr>
          <w:p>
            <w:pPr>
              <w:pStyle w:val="TableParagraph"/>
              <w:spacing w:before="143"/>
              <w:rPr>
                <w:sz w:val="42"/>
              </w:rPr>
            </w:pPr>
            <w:r>
              <w:rPr>
                <w:sz w:val="42"/>
              </w:rPr>
              <w:t>S3 普通水准仪</w:t>
            </w:r>
          </w:p>
        </w:tc>
        <w:tc>
          <w:tcPr>
            <w:tcW w:w="3630" w:type="dxa"/>
          </w:tcPr>
          <w:p>
            <w:pPr>
              <w:pStyle w:val="TableParagraph"/>
              <w:spacing w:before="143"/>
              <w:ind w:left="444"/>
              <w:rPr>
                <w:sz w:val="42"/>
              </w:rPr>
            </w:pPr>
            <w:r>
              <w:rPr>
                <w:w w:val="100"/>
                <w:sz w:val="42"/>
              </w:rPr>
              <w:t>2</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26"/>
          <w:jc w:val="left"/>
        </w:trPr>
        <w:tc>
          <w:tcPr>
            <w:tcW w:w="3865" w:type="dxa"/>
          </w:tcPr>
          <w:p>
            <w:pPr>
              <w:pStyle w:val="TableParagraph"/>
              <w:spacing w:before="145"/>
              <w:rPr>
                <w:sz w:val="42"/>
              </w:rPr>
            </w:pPr>
            <w:r>
              <w:rPr>
                <w:sz w:val="42"/>
              </w:rPr>
              <w:t>50M 钢卷尺</w:t>
            </w:r>
          </w:p>
        </w:tc>
        <w:tc>
          <w:tcPr>
            <w:tcW w:w="3630" w:type="dxa"/>
          </w:tcPr>
          <w:p>
            <w:pPr>
              <w:pStyle w:val="TableParagraph"/>
              <w:spacing w:before="145"/>
              <w:ind w:left="444"/>
              <w:rPr>
                <w:sz w:val="42"/>
              </w:rPr>
            </w:pPr>
            <w:r>
              <w:rPr>
                <w:w w:val="100"/>
                <w:sz w:val="42"/>
              </w:rPr>
              <w:t>3</w:t>
            </w:r>
          </w:p>
        </w:tc>
        <w:tc>
          <w:tcPr>
            <w:tcW w:w="2814" w:type="dxa"/>
          </w:tcPr>
          <w:p>
            <w:pPr>
              <w:pStyle w:val="TableParagraph"/>
              <w:spacing w:before="145"/>
              <w:ind w:left="1077"/>
              <w:rPr>
                <w:sz w:val="42"/>
              </w:rPr>
            </w:pPr>
            <w:r>
              <w:rPr>
                <w:sz w:val="42"/>
              </w:rPr>
              <w:t>制安认可</w:t>
            </w:r>
          </w:p>
        </w:tc>
      </w:tr>
      <w:tr>
        <w:tblPrEx>
          <w:tblW w:w="0" w:type="auto"/>
          <w:jc w:val="left"/>
          <w:tblInd w:w="344" w:type="dxa"/>
          <w:tblLayout w:type="fixed"/>
          <w:tblCellMar>
            <w:top w:w="0" w:type="dxa"/>
            <w:left w:w="0" w:type="dxa"/>
            <w:bottom w:w="0" w:type="dxa"/>
            <w:right w:w="0" w:type="dxa"/>
          </w:tblCellMar>
          <w:tblLook w:val="01E0"/>
        </w:tblPrEx>
        <w:trPr>
          <w:trHeight w:val="824"/>
          <w:jc w:val="left"/>
        </w:trPr>
        <w:tc>
          <w:tcPr>
            <w:tcW w:w="3865" w:type="dxa"/>
          </w:tcPr>
          <w:p>
            <w:pPr>
              <w:pStyle w:val="TableParagraph"/>
              <w:spacing w:before="144"/>
              <w:rPr>
                <w:sz w:val="42"/>
              </w:rPr>
            </w:pPr>
            <w:r>
              <w:rPr>
                <w:sz w:val="42"/>
              </w:rPr>
              <w:t>5M 卷尺</w:t>
            </w:r>
          </w:p>
        </w:tc>
        <w:tc>
          <w:tcPr>
            <w:tcW w:w="3630" w:type="dxa"/>
          </w:tcPr>
          <w:p>
            <w:pPr>
              <w:pStyle w:val="TableParagraph"/>
              <w:spacing w:before="144"/>
              <w:ind w:left="444"/>
              <w:rPr>
                <w:sz w:val="42"/>
              </w:rPr>
            </w:pPr>
            <w:r>
              <w:rPr>
                <w:w w:val="100"/>
                <w:sz w:val="42"/>
              </w:rPr>
              <w:t>8</w:t>
            </w:r>
          </w:p>
        </w:tc>
        <w:tc>
          <w:tcPr>
            <w:tcW w:w="2814" w:type="dxa"/>
          </w:tcPr>
          <w:p>
            <w:pPr>
              <w:pStyle w:val="TableParagraph"/>
              <w:spacing w:before="144"/>
              <w:ind w:left="1077"/>
              <w:rPr>
                <w:sz w:val="42"/>
              </w:rPr>
            </w:pPr>
            <w:r>
              <w:rPr>
                <w:sz w:val="42"/>
              </w:rPr>
              <w:t>每年检测</w:t>
            </w:r>
          </w:p>
        </w:tc>
      </w:tr>
      <w:tr>
        <w:tblPrEx>
          <w:tblW w:w="0" w:type="auto"/>
          <w:jc w:val="left"/>
          <w:tblInd w:w="344" w:type="dxa"/>
          <w:tblLayout w:type="fixed"/>
          <w:tblCellMar>
            <w:top w:w="0" w:type="dxa"/>
            <w:left w:w="0" w:type="dxa"/>
            <w:bottom w:w="0" w:type="dxa"/>
            <w:right w:w="0" w:type="dxa"/>
          </w:tblCellMar>
          <w:tblLook w:val="01E0"/>
        </w:tblPrEx>
        <w:trPr>
          <w:trHeight w:val="622"/>
          <w:jc w:val="left"/>
        </w:trPr>
        <w:tc>
          <w:tcPr>
            <w:tcW w:w="3865" w:type="dxa"/>
          </w:tcPr>
          <w:p>
            <w:pPr>
              <w:pStyle w:val="TableParagraph"/>
              <w:spacing w:before="143" w:line="459" w:lineRule="exact"/>
              <w:rPr>
                <w:sz w:val="42"/>
              </w:rPr>
            </w:pPr>
            <w:r>
              <w:rPr>
                <w:sz w:val="42"/>
              </w:rPr>
              <w:t>焊条烘箱</w:t>
            </w:r>
          </w:p>
        </w:tc>
        <w:tc>
          <w:tcPr>
            <w:tcW w:w="3630" w:type="dxa"/>
          </w:tcPr>
          <w:p>
            <w:pPr>
              <w:pStyle w:val="TableParagraph"/>
              <w:spacing w:before="143" w:line="459" w:lineRule="exact"/>
              <w:ind w:left="444"/>
              <w:rPr>
                <w:sz w:val="42"/>
              </w:rPr>
            </w:pPr>
            <w:r>
              <w:rPr>
                <w:w w:val="100"/>
                <w:sz w:val="42"/>
              </w:rPr>
              <w:t>1</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739"/>
          <w:jc w:val="left"/>
        </w:trPr>
        <w:tc>
          <w:tcPr>
            <w:tcW w:w="10309" w:type="dxa"/>
            <w:gridSpan w:val="3"/>
          </w:tcPr>
          <w:p>
            <w:pPr>
              <w:pStyle w:val="TableParagraph"/>
              <w:spacing w:before="123" w:line="596" w:lineRule="exact"/>
              <w:ind w:left="3016"/>
              <w:rPr>
                <w:sz w:val="54"/>
              </w:rPr>
            </w:pPr>
            <w:r>
              <w:rPr>
                <w:sz w:val="54"/>
              </w:rPr>
              <w:t>公司投入主要机械设备</w:t>
            </w:r>
          </w:p>
        </w:tc>
      </w:tr>
      <w:tr>
        <w:tblPrEx>
          <w:tblW w:w="0" w:type="auto"/>
          <w:jc w:val="left"/>
          <w:tblInd w:w="344" w:type="dxa"/>
          <w:tblLayout w:type="fixed"/>
          <w:tblCellMar>
            <w:top w:w="0" w:type="dxa"/>
            <w:left w:w="0" w:type="dxa"/>
            <w:bottom w:w="0" w:type="dxa"/>
            <w:right w:w="0" w:type="dxa"/>
          </w:tblCellMar>
          <w:tblLook w:val="01E0"/>
        </w:tblPrEx>
        <w:trPr>
          <w:trHeight w:val="1068"/>
          <w:jc w:val="left"/>
        </w:trPr>
        <w:tc>
          <w:tcPr>
            <w:tcW w:w="3865" w:type="dxa"/>
          </w:tcPr>
          <w:p>
            <w:pPr>
              <w:pStyle w:val="TableParagraph"/>
              <w:spacing w:before="373"/>
              <w:rPr>
                <w:sz w:val="42"/>
              </w:rPr>
            </w:pPr>
            <w:r>
              <w:rPr>
                <w:sz w:val="42"/>
              </w:rPr>
              <w:t>设备名称</w:t>
            </w:r>
          </w:p>
        </w:tc>
        <w:tc>
          <w:tcPr>
            <w:tcW w:w="3630" w:type="dxa"/>
          </w:tcPr>
          <w:p>
            <w:pPr>
              <w:pStyle w:val="TableParagraph"/>
              <w:spacing w:before="373"/>
              <w:ind w:left="444"/>
              <w:rPr>
                <w:sz w:val="42"/>
              </w:rPr>
            </w:pPr>
            <w:r>
              <w:rPr>
                <w:sz w:val="42"/>
              </w:rPr>
              <w:t>数量（台）</w:t>
            </w:r>
          </w:p>
        </w:tc>
        <w:tc>
          <w:tcPr>
            <w:tcW w:w="2814" w:type="dxa"/>
          </w:tcPr>
          <w:p>
            <w:pPr>
              <w:pStyle w:val="TableParagraph"/>
              <w:spacing w:before="373"/>
              <w:ind w:left="1077"/>
              <w:rPr>
                <w:sz w:val="42"/>
              </w:rPr>
            </w:pPr>
            <w:r>
              <w:rPr>
                <w:sz w:val="42"/>
              </w:rPr>
              <w:t>备注</w:t>
            </w:r>
          </w:p>
        </w:tc>
      </w:tr>
      <w:tr>
        <w:tblPrEx>
          <w:tblW w:w="0" w:type="auto"/>
          <w:jc w:val="left"/>
          <w:tblInd w:w="344" w:type="dxa"/>
          <w:tblLayout w:type="fixed"/>
          <w:tblCellMar>
            <w:top w:w="0" w:type="dxa"/>
            <w:left w:w="0" w:type="dxa"/>
            <w:bottom w:w="0" w:type="dxa"/>
            <w:right w:w="0" w:type="dxa"/>
          </w:tblCellMar>
          <w:tblLook w:val="01E0"/>
        </w:tblPrEx>
        <w:trPr>
          <w:trHeight w:val="855"/>
          <w:jc w:val="left"/>
        </w:trPr>
        <w:tc>
          <w:tcPr>
            <w:tcW w:w="3865" w:type="dxa"/>
          </w:tcPr>
          <w:p>
            <w:pPr>
              <w:pStyle w:val="TableParagraph"/>
              <w:spacing w:before="158"/>
              <w:rPr>
                <w:sz w:val="42"/>
              </w:rPr>
            </w:pPr>
            <w:r>
              <w:rPr>
                <w:sz w:val="42"/>
              </w:rPr>
              <w:t>切割机</w:t>
            </w:r>
          </w:p>
        </w:tc>
        <w:tc>
          <w:tcPr>
            <w:tcW w:w="3630" w:type="dxa"/>
          </w:tcPr>
          <w:p>
            <w:pPr>
              <w:pStyle w:val="TableParagraph"/>
              <w:spacing w:before="158"/>
              <w:ind w:left="444"/>
              <w:rPr>
                <w:sz w:val="42"/>
              </w:rPr>
            </w:pPr>
            <w:r>
              <w:rPr>
                <w:w w:val="100"/>
                <w:sz w:val="42"/>
              </w:rPr>
              <w:t>4</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55"/>
          <w:jc w:val="left"/>
        </w:trPr>
        <w:tc>
          <w:tcPr>
            <w:tcW w:w="3865" w:type="dxa"/>
          </w:tcPr>
          <w:p>
            <w:pPr>
              <w:pStyle w:val="TableParagraph"/>
              <w:spacing w:before="159"/>
              <w:rPr>
                <w:sz w:val="42"/>
              </w:rPr>
            </w:pPr>
            <w:r>
              <w:rPr>
                <w:sz w:val="42"/>
              </w:rPr>
              <w:t>钻床</w:t>
            </w:r>
          </w:p>
        </w:tc>
        <w:tc>
          <w:tcPr>
            <w:tcW w:w="3630" w:type="dxa"/>
          </w:tcPr>
          <w:p>
            <w:pPr>
              <w:pStyle w:val="TableParagraph"/>
              <w:spacing w:before="159"/>
              <w:ind w:left="444"/>
              <w:rPr>
                <w:sz w:val="42"/>
              </w:rPr>
            </w:pPr>
            <w:r>
              <w:rPr>
                <w:w w:val="100"/>
                <w:sz w:val="42"/>
              </w:rPr>
              <w:t>2</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55"/>
          <w:jc w:val="left"/>
        </w:trPr>
        <w:tc>
          <w:tcPr>
            <w:tcW w:w="3865" w:type="dxa"/>
          </w:tcPr>
          <w:p>
            <w:pPr>
              <w:pStyle w:val="TableParagraph"/>
              <w:spacing w:before="158"/>
              <w:rPr>
                <w:sz w:val="42"/>
              </w:rPr>
            </w:pPr>
            <w:r>
              <w:rPr>
                <w:sz w:val="42"/>
              </w:rPr>
              <w:t>钢丝绳</w:t>
            </w:r>
          </w:p>
        </w:tc>
        <w:tc>
          <w:tcPr>
            <w:tcW w:w="3630" w:type="dxa"/>
          </w:tcPr>
          <w:p>
            <w:pPr>
              <w:pStyle w:val="TableParagraph"/>
              <w:ind w:left="0"/>
              <w:rPr>
                <w:rFonts w:ascii="Times New Roman"/>
                <w:sz w:val="42"/>
              </w:rPr>
            </w:pPr>
          </w:p>
        </w:tc>
        <w:tc>
          <w:tcPr>
            <w:tcW w:w="2814" w:type="dxa"/>
          </w:tcPr>
          <w:p>
            <w:pPr>
              <w:pStyle w:val="TableParagraph"/>
              <w:spacing w:before="158"/>
              <w:ind w:left="1077"/>
              <w:rPr>
                <w:sz w:val="42"/>
              </w:rPr>
            </w:pPr>
            <w:r>
              <w:rPr>
                <w:sz w:val="42"/>
              </w:rPr>
              <w:t>100</w:t>
            </w:r>
            <w:r>
              <w:rPr>
                <w:spacing w:val="-54"/>
                <w:sz w:val="42"/>
              </w:rPr>
              <w:t xml:space="preserve"> 米</w:t>
            </w:r>
          </w:p>
        </w:tc>
      </w:tr>
      <w:tr>
        <w:tblPrEx>
          <w:tblW w:w="0" w:type="auto"/>
          <w:jc w:val="left"/>
          <w:tblInd w:w="344" w:type="dxa"/>
          <w:tblLayout w:type="fixed"/>
          <w:tblCellMar>
            <w:top w:w="0" w:type="dxa"/>
            <w:left w:w="0" w:type="dxa"/>
            <w:bottom w:w="0" w:type="dxa"/>
            <w:right w:w="0" w:type="dxa"/>
          </w:tblCellMar>
          <w:tblLook w:val="01E0"/>
        </w:tblPrEx>
        <w:trPr>
          <w:trHeight w:val="855"/>
          <w:jc w:val="left"/>
        </w:trPr>
        <w:tc>
          <w:tcPr>
            <w:tcW w:w="3865" w:type="dxa"/>
          </w:tcPr>
          <w:p>
            <w:pPr>
              <w:pStyle w:val="TableParagraph"/>
              <w:spacing w:before="159"/>
              <w:rPr>
                <w:sz w:val="42"/>
              </w:rPr>
            </w:pPr>
            <w:r>
              <w:rPr>
                <w:sz w:val="42"/>
              </w:rPr>
              <w:t>数控切割机</w:t>
            </w:r>
          </w:p>
        </w:tc>
        <w:tc>
          <w:tcPr>
            <w:tcW w:w="3630" w:type="dxa"/>
          </w:tcPr>
          <w:p>
            <w:pPr>
              <w:pStyle w:val="TableParagraph"/>
              <w:spacing w:before="159"/>
              <w:ind w:left="444"/>
              <w:rPr>
                <w:sz w:val="42"/>
              </w:rPr>
            </w:pPr>
            <w:r>
              <w:rPr>
                <w:w w:val="100"/>
                <w:sz w:val="42"/>
              </w:rPr>
              <w:t>2</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55"/>
          <w:jc w:val="left"/>
        </w:trPr>
        <w:tc>
          <w:tcPr>
            <w:tcW w:w="3865" w:type="dxa"/>
          </w:tcPr>
          <w:p>
            <w:pPr>
              <w:pStyle w:val="TableParagraph"/>
              <w:spacing w:before="158"/>
              <w:rPr>
                <w:sz w:val="42"/>
              </w:rPr>
            </w:pPr>
            <w:r>
              <w:rPr>
                <w:sz w:val="42"/>
              </w:rPr>
              <w:t>喷砂除锈机</w:t>
            </w:r>
          </w:p>
        </w:tc>
        <w:tc>
          <w:tcPr>
            <w:tcW w:w="3630" w:type="dxa"/>
          </w:tcPr>
          <w:p>
            <w:pPr>
              <w:pStyle w:val="TableParagraph"/>
              <w:spacing w:before="158"/>
              <w:ind w:left="444"/>
              <w:rPr>
                <w:sz w:val="42"/>
              </w:rPr>
            </w:pPr>
            <w:r>
              <w:rPr>
                <w:w w:val="100"/>
                <w:sz w:val="42"/>
              </w:rPr>
              <w:t>2</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54"/>
          <w:jc w:val="left"/>
        </w:trPr>
        <w:tc>
          <w:tcPr>
            <w:tcW w:w="3865" w:type="dxa"/>
          </w:tcPr>
          <w:p>
            <w:pPr>
              <w:pStyle w:val="TableParagraph"/>
              <w:spacing w:before="159"/>
              <w:rPr>
                <w:sz w:val="42"/>
              </w:rPr>
            </w:pPr>
            <w:r>
              <w:rPr>
                <w:sz w:val="42"/>
              </w:rPr>
              <w:t>气割设备</w:t>
            </w:r>
          </w:p>
        </w:tc>
        <w:tc>
          <w:tcPr>
            <w:tcW w:w="3630" w:type="dxa"/>
          </w:tcPr>
          <w:p>
            <w:pPr>
              <w:pStyle w:val="TableParagraph"/>
              <w:spacing w:before="159"/>
              <w:ind w:left="444"/>
              <w:rPr>
                <w:sz w:val="42"/>
              </w:rPr>
            </w:pPr>
            <w:r>
              <w:rPr>
                <w:sz w:val="42"/>
              </w:rPr>
              <w:t>10</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854"/>
          <w:jc w:val="left"/>
        </w:trPr>
        <w:tc>
          <w:tcPr>
            <w:tcW w:w="3865" w:type="dxa"/>
          </w:tcPr>
          <w:p>
            <w:pPr>
              <w:pStyle w:val="TableParagraph"/>
              <w:spacing w:before="158"/>
              <w:rPr>
                <w:sz w:val="42"/>
              </w:rPr>
            </w:pPr>
            <w:r>
              <w:rPr>
                <w:sz w:val="42"/>
              </w:rPr>
              <w:t>液压千斤顶</w:t>
            </w:r>
          </w:p>
        </w:tc>
        <w:tc>
          <w:tcPr>
            <w:tcW w:w="3630" w:type="dxa"/>
          </w:tcPr>
          <w:p>
            <w:pPr>
              <w:pStyle w:val="TableParagraph"/>
              <w:spacing w:before="158"/>
              <w:ind w:left="444"/>
              <w:rPr>
                <w:sz w:val="42"/>
              </w:rPr>
            </w:pPr>
            <w:r>
              <w:rPr>
                <w:sz w:val="42"/>
              </w:rPr>
              <w:t>100</w:t>
            </w:r>
          </w:p>
        </w:tc>
        <w:tc>
          <w:tcPr>
            <w:tcW w:w="2814" w:type="dxa"/>
          </w:tcPr>
          <w:p>
            <w:pPr>
              <w:pStyle w:val="TableParagraph"/>
              <w:ind w:left="0"/>
              <w:rPr>
                <w:rFonts w:ascii="Times New Roman"/>
                <w:sz w:val="42"/>
              </w:rPr>
            </w:pPr>
          </w:p>
        </w:tc>
      </w:tr>
      <w:tr>
        <w:tblPrEx>
          <w:tblW w:w="0" w:type="auto"/>
          <w:jc w:val="left"/>
          <w:tblInd w:w="344" w:type="dxa"/>
          <w:tblLayout w:type="fixed"/>
          <w:tblCellMar>
            <w:top w:w="0" w:type="dxa"/>
            <w:left w:w="0" w:type="dxa"/>
            <w:bottom w:w="0" w:type="dxa"/>
            <w:right w:w="0" w:type="dxa"/>
          </w:tblCellMar>
          <w:tblLook w:val="01E0"/>
        </w:tblPrEx>
        <w:trPr>
          <w:trHeight w:val="638"/>
          <w:jc w:val="left"/>
        </w:trPr>
        <w:tc>
          <w:tcPr>
            <w:tcW w:w="3865" w:type="dxa"/>
          </w:tcPr>
          <w:p>
            <w:pPr>
              <w:pStyle w:val="TableParagraph"/>
              <w:spacing w:before="159" w:line="459" w:lineRule="exact"/>
              <w:rPr>
                <w:sz w:val="42"/>
              </w:rPr>
            </w:pPr>
            <w:r>
              <w:rPr>
                <w:sz w:val="42"/>
              </w:rPr>
              <w:t>其他辅助施工设备</w:t>
            </w:r>
          </w:p>
        </w:tc>
        <w:tc>
          <w:tcPr>
            <w:tcW w:w="3630" w:type="dxa"/>
          </w:tcPr>
          <w:p>
            <w:pPr>
              <w:pStyle w:val="TableParagraph"/>
              <w:ind w:left="0"/>
              <w:rPr>
                <w:rFonts w:ascii="Times New Roman"/>
                <w:sz w:val="42"/>
              </w:rPr>
            </w:pPr>
          </w:p>
        </w:tc>
        <w:tc>
          <w:tcPr>
            <w:tcW w:w="2814" w:type="dxa"/>
          </w:tcPr>
          <w:p>
            <w:pPr>
              <w:pStyle w:val="TableParagraph"/>
              <w:ind w:left="0"/>
              <w:rPr>
                <w:rFonts w:ascii="Times New Roman"/>
                <w:sz w:val="42"/>
              </w:rPr>
            </w:pPr>
          </w:p>
        </w:tc>
      </w:tr>
    </w:tbl>
    <w:p>
      <w:pPr>
        <w:spacing w:after="0"/>
        <w:rPr>
          <w:rFonts w:ascii="Times New Roman"/>
          <w:sz w:val="42"/>
        </w:rPr>
        <w:sectPr>
          <w:pgSz w:w="17860" w:h="25260"/>
          <w:pgMar w:top="2420" w:right="1300" w:bottom="280" w:left="1900" w:header="708" w:footer="708"/>
          <w:pgNumType w:start="14"/>
          <w:cols w:space="708"/>
        </w:sectPr>
      </w:pPr>
    </w:p>
    <w:p>
      <w:pPr>
        <w:pStyle w:val="Heading2"/>
        <w:spacing w:before="69"/>
        <w:ind w:right="1559"/>
      </w:pPr>
      <w:r>
        <w:t>公司投入工程检测设备</w:t>
      </w:r>
    </w:p>
    <w:p>
      <w:pPr>
        <w:pStyle w:val="BodyText"/>
        <w:spacing w:before="11"/>
        <w:rPr>
          <w:sz w:val="19"/>
        </w:rPr>
      </w:pPr>
    </w:p>
    <w:p>
      <w:pPr>
        <w:spacing w:after="0"/>
        <w:rPr>
          <w:sz w:val="19"/>
        </w:rPr>
        <w:sectPr>
          <w:pgSz w:w="17860" w:h="25260"/>
          <w:pgMar w:top="2420" w:right="1300" w:bottom="280" w:left="1900" w:header="708" w:footer="708"/>
          <w:pgNumType w:start="15"/>
          <w:cols w:space="708"/>
        </w:sectPr>
      </w:pPr>
    </w:p>
    <w:p>
      <w:pPr>
        <w:pStyle w:val="BodyText"/>
        <w:spacing w:before="42"/>
        <w:ind w:left="386"/>
      </w:pPr>
      <w:r>
        <w:rPr>
          <w:spacing w:val="-13"/>
        </w:rPr>
        <w:t>序号 设备名称</w:t>
      </w:r>
    </w:p>
    <w:p>
      <w:pPr>
        <w:pStyle w:val="BodyText"/>
        <w:spacing w:before="225"/>
        <w:ind w:left="1355"/>
      </w:pPr>
      <w:r>
        <w:t>测量类</w:t>
      </w:r>
    </w:p>
    <w:p>
      <w:pPr>
        <w:pStyle w:val="BodyText"/>
        <w:spacing w:before="42"/>
        <w:ind w:left="386"/>
      </w:pPr>
      <w:r>
        <w:br w:type="column"/>
      </w:r>
      <w:r>
        <w:t>规格型号</w:t>
      </w:r>
    </w:p>
    <w:p>
      <w:pPr>
        <w:pStyle w:val="BodyText"/>
        <w:tabs>
          <w:tab w:val="left" w:pos="1725"/>
          <w:tab w:val="left" w:pos="3857"/>
        </w:tabs>
        <w:spacing w:before="42"/>
        <w:ind w:left="386"/>
      </w:pPr>
      <w:r>
        <w:br w:type="column"/>
      </w:r>
      <w:r>
        <w:t>数量</w:t>
        <w:tab/>
        <w:t>设备能力</w:t>
        <w:tab/>
        <w:t>备注</w:t>
      </w:r>
    </w:p>
    <w:p>
      <w:pPr>
        <w:spacing w:after="0"/>
        <w:sectPr>
          <w:type w:val="continuous"/>
          <w:pgSz w:w="17860" w:h="25260"/>
          <w:pgMar w:top="2420" w:right="1300" w:bottom="280" w:left="1900" w:header="708" w:footer="708"/>
          <w:pgNumType w:start="16"/>
          <w:cols w:num="3" w:space="708" w:equalWidth="0">
            <w:col w:w="3080" w:space="2209"/>
            <w:col w:w="2112" w:space="319"/>
            <w:col w:w="6940" w:space="0"/>
          </w:cols>
        </w:sectPr>
      </w:pPr>
    </w:p>
    <w:p>
      <w:pPr>
        <w:pStyle w:val="BodyText"/>
        <w:spacing w:before="5"/>
        <w:rPr>
          <w:sz w:val="22"/>
        </w:rPr>
      </w:pPr>
      <w:r>
        <w:pict>
          <v:group id="_x0000_s1049" style="width:893pt;height:1248pt;margin-top:0;margin-left:0;mso-position-horizontal-relative:page;mso-position-vertical-relative:page;position:absolute;z-index:-251649024" coordorigin="0,0" coordsize="17860,24960">
            <v:shape id="_x0000_s1050" type="#_x0000_t75" style="width:17860;height:24960;position:absolute" stroked="f">
              <v:imagedata r:id="rId4" o:title=""/>
            </v:shape>
            <v:shape id="_x0000_s1051" type="#_x0000_t75" style="width:13395;height:16874;left:2100;position:absolute;top:3345" stroked="f">
              <v:imagedata r:id="rId14" o:title=""/>
            </v:shape>
          </v:group>
        </w:pict>
      </w:r>
    </w:p>
    <w:tbl>
      <w:tblPr>
        <w:tblStyle w:val="TableNormal3"/>
        <w:tblW w:w="0" w:type="auto"/>
        <w:jc w:val="left"/>
        <w:tblInd w:w="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9"/>
        <w:gridCol w:w="4786"/>
        <w:gridCol w:w="2428"/>
        <w:gridCol w:w="1052"/>
      </w:tblGrid>
      <w:tr>
        <w:tblPrEx>
          <w:tblW w:w="0" w:type="auto"/>
          <w:jc w:val="left"/>
          <w:tblInd w:w="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2"/>
          <w:jc w:val="left"/>
        </w:trPr>
        <w:tc>
          <w:tcPr>
            <w:tcW w:w="289" w:type="dxa"/>
          </w:tcPr>
          <w:p>
            <w:pPr>
              <w:pStyle w:val="TableParagraph"/>
              <w:spacing w:line="480" w:lineRule="exact"/>
              <w:ind w:left="21"/>
              <w:jc w:val="center"/>
              <w:rPr>
                <w:sz w:val="42"/>
              </w:rPr>
            </w:pPr>
            <w:r>
              <w:rPr>
                <w:w w:val="100"/>
                <w:sz w:val="42"/>
              </w:rPr>
              <w:t>1</w:t>
            </w:r>
          </w:p>
        </w:tc>
        <w:tc>
          <w:tcPr>
            <w:tcW w:w="4786" w:type="dxa"/>
          </w:tcPr>
          <w:p>
            <w:pPr>
              <w:pStyle w:val="TableParagraph"/>
              <w:spacing w:line="480" w:lineRule="exact"/>
              <w:ind w:left="729"/>
              <w:rPr>
                <w:sz w:val="42"/>
              </w:rPr>
            </w:pPr>
            <w:r>
              <w:rPr>
                <w:sz w:val="42"/>
              </w:rPr>
              <w:t>水准仪</w:t>
            </w:r>
          </w:p>
        </w:tc>
        <w:tc>
          <w:tcPr>
            <w:tcW w:w="2428" w:type="dxa"/>
          </w:tcPr>
          <w:p>
            <w:pPr>
              <w:pStyle w:val="TableParagraph"/>
              <w:spacing w:line="480" w:lineRule="exact"/>
              <w:ind w:left="264"/>
              <w:rPr>
                <w:sz w:val="42"/>
              </w:rPr>
            </w:pPr>
            <w:r>
              <w:rPr>
                <w:sz w:val="42"/>
              </w:rPr>
              <w:t>DS3-D2MM</w:t>
            </w:r>
          </w:p>
        </w:tc>
        <w:tc>
          <w:tcPr>
            <w:tcW w:w="1052" w:type="dxa"/>
          </w:tcPr>
          <w:p>
            <w:pPr>
              <w:pStyle w:val="TableParagraph"/>
              <w:spacing w:line="480" w:lineRule="exact"/>
              <w:ind w:left="266"/>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289" w:type="dxa"/>
          </w:tcPr>
          <w:p>
            <w:pPr>
              <w:pStyle w:val="TableParagraph"/>
              <w:spacing w:before="113"/>
              <w:ind w:left="21"/>
              <w:jc w:val="center"/>
              <w:rPr>
                <w:sz w:val="42"/>
              </w:rPr>
            </w:pPr>
            <w:r>
              <w:rPr>
                <w:w w:val="100"/>
                <w:sz w:val="42"/>
              </w:rPr>
              <w:t>2</w:t>
            </w:r>
          </w:p>
        </w:tc>
        <w:tc>
          <w:tcPr>
            <w:tcW w:w="4786" w:type="dxa"/>
          </w:tcPr>
          <w:p>
            <w:pPr>
              <w:pStyle w:val="TableParagraph"/>
              <w:spacing w:before="113"/>
              <w:ind w:left="729"/>
              <w:rPr>
                <w:sz w:val="42"/>
              </w:rPr>
            </w:pPr>
            <w:r>
              <w:rPr>
                <w:sz w:val="42"/>
              </w:rPr>
              <w:t>经纬仪</w:t>
            </w:r>
          </w:p>
        </w:tc>
        <w:tc>
          <w:tcPr>
            <w:tcW w:w="2428" w:type="dxa"/>
          </w:tcPr>
          <w:p>
            <w:pPr>
              <w:pStyle w:val="TableParagraph"/>
              <w:spacing w:before="113"/>
              <w:ind w:left="264"/>
              <w:rPr>
                <w:sz w:val="42"/>
              </w:rPr>
            </w:pPr>
            <w:r>
              <w:rPr>
                <w:sz w:val="42"/>
              </w:rPr>
              <w:t>JI、T2</w:t>
            </w:r>
          </w:p>
        </w:tc>
        <w:tc>
          <w:tcPr>
            <w:tcW w:w="1052" w:type="dxa"/>
          </w:tcPr>
          <w:p>
            <w:pPr>
              <w:pStyle w:val="TableParagraph"/>
              <w:spacing w:before="113"/>
              <w:ind w:left="266"/>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289" w:type="dxa"/>
          </w:tcPr>
          <w:p>
            <w:pPr>
              <w:pStyle w:val="TableParagraph"/>
              <w:spacing w:before="114"/>
              <w:ind w:left="21"/>
              <w:jc w:val="center"/>
              <w:rPr>
                <w:sz w:val="42"/>
              </w:rPr>
            </w:pPr>
            <w:r>
              <w:rPr>
                <w:w w:val="100"/>
                <w:sz w:val="42"/>
              </w:rPr>
              <w:t>3</w:t>
            </w:r>
          </w:p>
        </w:tc>
        <w:tc>
          <w:tcPr>
            <w:tcW w:w="4786" w:type="dxa"/>
          </w:tcPr>
          <w:p>
            <w:pPr>
              <w:pStyle w:val="TableParagraph"/>
              <w:spacing w:before="114"/>
              <w:ind w:left="729"/>
              <w:rPr>
                <w:sz w:val="42"/>
              </w:rPr>
            </w:pPr>
            <w:r>
              <w:rPr>
                <w:sz w:val="42"/>
              </w:rPr>
              <w:t>激光测距仪</w:t>
            </w:r>
          </w:p>
        </w:tc>
        <w:tc>
          <w:tcPr>
            <w:tcW w:w="2428" w:type="dxa"/>
          </w:tcPr>
          <w:p>
            <w:pPr>
              <w:pStyle w:val="TableParagraph"/>
              <w:spacing w:before="114"/>
              <w:ind w:left="264"/>
              <w:rPr>
                <w:sz w:val="42"/>
              </w:rPr>
            </w:pPr>
            <w:r>
              <w:rPr>
                <w:sz w:val="42"/>
              </w:rPr>
              <w:t>J2-JD</w:t>
            </w:r>
          </w:p>
        </w:tc>
        <w:tc>
          <w:tcPr>
            <w:tcW w:w="1052" w:type="dxa"/>
          </w:tcPr>
          <w:p>
            <w:pPr>
              <w:pStyle w:val="TableParagraph"/>
              <w:spacing w:before="114"/>
              <w:ind w:left="266"/>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289" w:type="dxa"/>
          </w:tcPr>
          <w:p>
            <w:pPr>
              <w:pStyle w:val="TableParagraph"/>
              <w:spacing w:before="113"/>
              <w:ind w:left="21"/>
              <w:jc w:val="center"/>
              <w:rPr>
                <w:sz w:val="42"/>
              </w:rPr>
            </w:pPr>
            <w:r>
              <w:rPr>
                <w:w w:val="100"/>
                <w:sz w:val="42"/>
              </w:rPr>
              <w:t>4</w:t>
            </w:r>
          </w:p>
        </w:tc>
        <w:tc>
          <w:tcPr>
            <w:tcW w:w="4786" w:type="dxa"/>
          </w:tcPr>
          <w:p>
            <w:pPr>
              <w:pStyle w:val="TableParagraph"/>
              <w:spacing w:before="113"/>
              <w:ind w:left="729"/>
              <w:rPr>
                <w:sz w:val="42"/>
              </w:rPr>
            </w:pPr>
            <w:r>
              <w:rPr>
                <w:sz w:val="42"/>
              </w:rPr>
              <w:t>焊接检验尺</w:t>
            </w:r>
          </w:p>
        </w:tc>
        <w:tc>
          <w:tcPr>
            <w:tcW w:w="2428" w:type="dxa"/>
          </w:tcPr>
          <w:p>
            <w:pPr>
              <w:pStyle w:val="TableParagraph"/>
              <w:spacing w:before="113"/>
              <w:ind w:left="264"/>
              <w:rPr>
                <w:sz w:val="42"/>
              </w:rPr>
            </w:pPr>
            <w:r>
              <w:rPr>
                <w:sz w:val="42"/>
              </w:rPr>
              <w:t>HJC60</w:t>
            </w:r>
          </w:p>
        </w:tc>
        <w:tc>
          <w:tcPr>
            <w:tcW w:w="1052" w:type="dxa"/>
          </w:tcPr>
          <w:p>
            <w:pPr>
              <w:pStyle w:val="TableParagraph"/>
              <w:spacing w:before="113"/>
              <w:ind w:left="266"/>
              <w:rPr>
                <w:sz w:val="42"/>
              </w:rPr>
            </w:pPr>
            <w:r>
              <w:rPr>
                <w:sz w:val="42"/>
              </w:rPr>
              <w:t>10</w:t>
            </w:r>
          </w:p>
        </w:tc>
      </w:tr>
      <w:tr>
        <w:tblPrEx>
          <w:tblW w:w="0" w:type="auto"/>
          <w:jc w:val="left"/>
          <w:tblInd w:w="344" w:type="dxa"/>
          <w:tblLayout w:type="fixed"/>
          <w:tblCellMar>
            <w:top w:w="0" w:type="dxa"/>
            <w:left w:w="0" w:type="dxa"/>
            <w:bottom w:w="0" w:type="dxa"/>
            <w:right w:w="0" w:type="dxa"/>
          </w:tblCellMar>
          <w:tblLook w:val="01E0"/>
        </w:tblPrEx>
        <w:trPr>
          <w:trHeight w:val="1530"/>
          <w:jc w:val="left"/>
        </w:trPr>
        <w:tc>
          <w:tcPr>
            <w:tcW w:w="289" w:type="dxa"/>
          </w:tcPr>
          <w:p>
            <w:pPr>
              <w:pStyle w:val="TableParagraph"/>
              <w:spacing w:before="114"/>
              <w:ind w:left="21"/>
              <w:jc w:val="center"/>
              <w:rPr>
                <w:sz w:val="42"/>
              </w:rPr>
            </w:pPr>
            <w:r>
              <w:rPr>
                <w:w w:val="100"/>
                <w:sz w:val="42"/>
              </w:rPr>
              <w:t>5</w:t>
            </w:r>
          </w:p>
        </w:tc>
        <w:tc>
          <w:tcPr>
            <w:tcW w:w="4786" w:type="dxa"/>
          </w:tcPr>
          <w:p>
            <w:pPr>
              <w:pStyle w:val="TableParagraph"/>
              <w:spacing w:before="114"/>
              <w:ind w:left="729"/>
              <w:rPr>
                <w:sz w:val="42"/>
              </w:rPr>
            </w:pPr>
            <w:r>
              <w:rPr>
                <w:sz w:val="42"/>
              </w:rPr>
              <w:t>螺纹环塞规</w:t>
            </w:r>
          </w:p>
          <w:p>
            <w:pPr>
              <w:pStyle w:val="TableParagraph"/>
              <w:spacing w:before="226"/>
              <w:ind w:left="729"/>
              <w:rPr>
                <w:sz w:val="42"/>
              </w:rPr>
            </w:pPr>
            <w:r>
              <w:rPr>
                <w:sz w:val="42"/>
              </w:rPr>
              <w:t>探伤仪</w:t>
            </w:r>
          </w:p>
        </w:tc>
        <w:tc>
          <w:tcPr>
            <w:tcW w:w="2428" w:type="dxa"/>
          </w:tcPr>
          <w:p>
            <w:pPr>
              <w:pStyle w:val="TableParagraph"/>
              <w:spacing w:before="114"/>
              <w:ind w:left="264"/>
              <w:rPr>
                <w:sz w:val="42"/>
              </w:rPr>
            </w:pPr>
            <w:r>
              <w:rPr>
                <w:sz w:val="42"/>
              </w:rPr>
              <w:t>M16-M68</w:t>
            </w:r>
          </w:p>
        </w:tc>
        <w:tc>
          <w:tcPr>
            <w:tcW w:w="1052" w:type="dxa"/>
          </w:tcPr>
          <w:p>
            <w:pPr>
              <w:pStyle w:val="TableParagraph"/>
              <w:spacing w:before="114"/>
              <w:ind w:left="266"/>
              <w:rPr>
                <w:sz w:val="42"/>
              </w:rPr>
            </w:pPr>
            <w:r>
              <w:rPr>
                <w:w w:val="100"/>
                <w:sz w:val="42"/>
              </w:rPr>
              <w:t>1</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289" w:type="dxa"/>
          </w:tcPr>
          <w:p>
            <w:pPr>
              <w:pStyle w:val="TableParagraph"/>
              <w:spacing w:before="114"/>
              <w:ind w:left="21"/>
              <w:jc w:val="center"/>
              <w:rPr>
                <w:sz w:val="42"/>
              </w:rPr>
            </w:pPr>
            <w:r>
              <w:rPr>
                <w:w w:val="100"/>
                <w:sz w:val="42"/>
              </w:rPr>
              <w:t>1</w:t>
            </w:r>
          </w:p>
        </w:tc>
        <w:tc>
          <w:tcPr>
            <w:tcW w:w="4786" w:type="dxa"/>
          </w:tcPr>
          <w:p>
            <w:pPr>
              <w:pStyle w:val="TableParagraph"/>
              <w:spacing w:before="114"/>
              <w:ind w:left="729"/>
              <w:rPr>
                <w:sz w:val="42"/>
              </w:rPr>
            </w:pPr>
            <w:r>
              <w:rPr>
                <w:sz w:val="42"/>
              </w:rPr>
              <w:t>超声波探伤仪</w:t>
            </w:r>
          </w:p>
        </w:tc>
        <w:tc>
          <w:tcPr>
            <w:tcW w:w="2428" w:type="dxa"/>
          </w:tcPr>
          <w:p>
            <w:pPr>
              <w:pStyle w:val="TableParagraph"/>
              <w:spacing w:before="114"/>
              <w:ind w:left="264"/>
              <w:rPr>
                <w:sz w:val="42"/>
              </w:rPr>
            </w:pPr>
            <w:r>
              <w:rPr>
                <w:sz w:val="42"/>
              </w:rPr>
              <w:t>CTS-22A</w:t>
            </w:r>
          </w:p>
        </w:tc>
        <w:tc>
          <w:tcPr>
            <w:tcW w:w="1052" w:type="dxa"/>
          </w:tcPr>
          <w:p>
            <w:pPr>
              <w:pStyle w:val="TableParagraph"/>
              <w:spacing w:before="114"/>
              <w:ind w:left="266"/>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289" w:type="dxa"/>
          </w:tcPr>
          <w:p>
            <w:pPr>
              <w:pStyle w:val="TableParagraph"/>
              <w:spacing w:before="113"/>
              <w:ind w:left="21"/>
              <w:jc w:val="center"/>
              <w:rPr>
                <w:sz w:val="42"/>
              </w:rPr>
            </w:pPr>
            <w:r>
              <w:rPr>
                <w:w w:val="100"/>
                <w:sz w:val="42"/>
              </w:rPr>
              <w:t>2</w:t>
            </w:r>
          </w:p>
        </w:tc>
        <w:tc>
          <w:tcPr>
            <w:tcW w:w="4786" w:type="dxa"/>
          </w:tcPr>
          <w:p>
            <w:pPr>
              <w:pStyle w:val="TableParagraph"/>
              <w:spacing w:before="113"/>
              <w:ind w:left="729"/>
              <w:rPr>
                <w:sz w:val="42"/>
              </w:rPr>
            </w:pPr>
            <w:r>
              <w:rPr>
                <w:sz w:val="42"/>
              </w:rPr>
              <w:t>超声波探伤仪</w:t>
            </w:r>
          </w:p>
        </w:tc>
        <w:tc>
          <w:tcPr>
            <w:tcW w:w="2428" w:type="dxa"/>
          </w:tcPr>
          <w:p>
            <w:pPr>
              <w:pStyle w:val="TableParagraph"/>
              <w:spacing w:before="113"/>
              <w:ind w:left="264"/>
              <w:rPr>
                <w:sz w:val="42"/>
              </w:rPr>
            </w:pPr>
            <w:r>
              <w:rPr>
                <w:sz w:val="42"/>
              </w:rPr>
              <w:t>CTS-22</w:t>
            </w:r>
          </w:p>
        </w:tc>
        <w:tc>
          <w:tcPr>
            <w:tcW w:w="1052" w:type="dxa"/>
          </w:tcPr>
          <w:p>
            <w:pPr>
              <w:pStyle w:val="TableParagraph"/>
              <w:spacing w:before="113"/>
              <w:ind w:left="266"/>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289" w:type="dxa"/>
          </w:tcPr>
          <w:p>
            <w:pPr>
              <w:pStyle w:val="TableParagraph"/>
              <w:spacing w:before="114"/>
              <w:ind w:left="21"/>
              <w:jc w:val="center"/>
              <w:rPr>
                <w:sz w:val="42"/>
              </w:rPr>
            </w:pPr>
            <w:r>
              <w:rPr>
                <w:w w:val="100"/>
                <w:sz w:val="42"/>
              </w:rPr>
              <w:t>3</w:t>
            </w:r>
          </w:p>
        </w:tc>
        <w:tc>
          <w:tcPr>
            <w:tcW w:w="4786" w:type="dxa"/>
          </w:tcPr>
          <w:p>
            <w:pPr>
              <w:pStyle w:val="TableParagraph"/>
              <w:spacing w:before="114"/>
              <w:ind w:left="729"/>
              <w:rPr>
                <w:sz w:val="42"/>
              </w:rPr>
            </w:pPr>
            <w:r>
              <w:rPr>
                <w:sz w:val="42"/>
              </w:rPr>
              <w:t>超声波探伤仪</w:t>
            </w:r>
          </w:p>
        </w:tc>
        <w:tc>
          <w:tcPr>
            <w:tcW w:w="2428" w:type="dxa"/>
          </w:tcPr>
          <w:p>
            <w:pPr>
              <w:pStyle w:val="TableParagraph"/>
              <w:spacing w:before="114"/>
              <w:ind w:left="264"/>
              <w:rPr>
                <w:sz w:val="42"/>
              </w:rPr>
            </w:pPr>
            <w:r>
              <w:rPr>
                <w:sz w:val="42"/>
              </w:rPr>
              <w:t>CTS-12</w:t>
            </w:r>
          </w:p>
        </w:tc>
        <w:tc>
          <w:tcPr>
            <w:tcW w:w="1052" w:type="dxa"/>
          </w:tcPr>
          <w:p>
            <w:pPr>
              <w:pStyle w:val="TableParagraph"/>
              <w:spacing w:before="114"/>
              <w:ind w:left="266"/>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289" w:type="dxa"/>
          </w:tcPr>
          <w:p>
            <w:pPr>
              <w:pStyle w:val="TableParagraph"/>
              <w:spacing w:before="113"/>
              <w:ind w:left="21"/>
              <w:jc w:val="center"/>
              <w:rPr>
                <w:sz w:val="42"/>
              </w:rPr>
            </w:pPr>
            <w:r>
              <w:rPr>
                <w:w w:val="100"/>
                <w:sz w:val="42"/>
              </w:rPr>
              <w:t>4</w:t>
            </w:r>
          </w:p>
        </w:tc>
        <w:tc>
          <w:tcPr>
            <w:tcW w:w="4786" w:type="dxa"/>
          </w:tcPr>
          <w:p>
            <w:pPr>
              <w:pStyle w:val="TableParagraph"/>
              <w:spacing w:before="113"/>
              <w:ind w:left="729"/>
              <w:rPr>
                <w:sz w:val="42"/>
              </w:rPr>
            </w:pPr>
            <w:r>
              <w:rPr>
                <w:sz w:val="42"/>
              </w:rPr>
              <w:t>裂纹深度测量仪</w:t>
            </w:r>
          </w:p>
        </w:tc>
        <w:tc>
          <w:tcPr>
            <w:tcW w:w="2428" w:type="dxa"/>
          </w:tcPr>
          <w:p>
            <w:pPr>
              <w:pStyle w:val="TableParagraph"/>
              <w:spacing w:before="113"/>
              <w:ind w:left="264"/>
              <w:rPr>
                <w:sz w:val="42"/>
              </w:rPr>
            </w:pPr>
            <w:r>
              <w:rPr>
                <w:sz w:val="42"/>
              </w:rPr>
              <w:t>LS-3</w:t>
            </w:r>
          </w:p>
        </w:tc>
        <w:tc>
          <w:tcPr>
            <w:tcW w:w="1052" w:type="dxa"/>
          </w:tcPr>
          <w:p>
            <w:pPr>
              <w:pStyle w:val="TableParagraph"/>
              <w:spacing w:before="113"/>
              <w:ind w:left="266"/>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1530"/>
          <w:jc w:val="left"/>
        </w:trPr>
        <w:tc>
          <w:tcPr>
            <w:tcW w:w="289" w:type="dxa"/>
          </w:tcPr>
          <w:p>
            <w:pPr>
              <w:pStyle w:val="TableParagraph"/>
              <w:ind w:left="0"/>
              <w:rPr>
                <w:sz w:val="42"/>
              </w:rPr>
            </w:pPr>
          </w:p>
          <w:p>
            <w:pPr>
              <w:pStyle w:val="TableParagraph"/>
              <w:spacing w:before="340"/>
              <w:ind w:left="21"/>
              <w:jc w:val="center"/>
              <w:rPr>
                <w:sz w:val="42"/>
              </w:rPr>
            </w:pPr>
            <w:r>
              <w:rPr>
                <w:w w:val="100"/>
                <w:sz w:val="42"/>
              </w:rPr>
              <w:t>1</w:t>
            </w:r>
          </w:p>
        </w:tc>
        <w:tc>
          <w:tcPr>
            <w:tcW w:w="4786" w:type="dxa"/>
          </w:tcPr>
          <w:p>
            <w:pPr>
              <w:pStyle w:val="TableParagraph"/>
              <w:spacing w:before="115"/>
              <w:ind w:left="729"/>
              <w:rPr>
                <w:sz w:val="42"/>
              </w:rPr>
            </w:pPr>
            <w:r>
              <w:rPr>
                <w:sz w:val="42"/>
              </w:rPr>
              <w:t>化验设备</w:t>
            </w:r>
          </w:p>
          <w:p>
            <w:pPr>
              <w:pStyle w:val="TableParagraph"/>
              <w:spacing w:before="225"/>
              <w:ind w:left="729"/>
              <w:rPr>
                <w:sz w:val="42"/>
              </w:rPr>
            </w:pPr>
            <w:r>
              <w:rPr>
                <w:sz w:val="42"/>
              </w:rPr>
              <w:t>温度自动控制台</w:t>
            </w:r>
          </w:p>
        </w:tc>
        <w:tc>
          <w:tcPr>
            <w:tcW w:w="2428" w:type="dxa"/>
          </w:tcPr>
          <w:p>
            <w:pPr>
              <w:pStyle w:val="TableParagraph"/>
              <w:ind w:left="0"/>
              <w:rPr>
                <w:sz w:val="42"/>
              </w:rPr>
            </w:pPr>
          </w:p>
          <w:p>
            <w:pPr>
              <w:pStyle w:val="TableParagraph"/>
              <w:spacing w:before="340"/>
              <w:ind w:left="264"/>
              <w:rPr>
                <w:sz w:val="42"/>
              </w:rPr>
            </w:pPr>
            <w:r>
              <w:rPr>
                <w:sz w:val="42"/>
              </w:rPr>
              <w:t>KSY-ID-16</w:t>
            </w:r>
          </w:p>
        </w:tc>
        <w:tc>
          <w:tcPr>
            <w:tcW w:w="1052" w:type="dxa"/>
          </w:tcPr>
          <w:p>
            <w:pPr>
              <w:pStyle w:val="TableParagraph"/>
              <w:ind w:left="0"/>
              <w:rPr>
                <w:sz w:val="42"/>
              </w:rPr>
            </w:pPr>
          </w:p>
          <w:p>
            <w:pPr>
              <w:pStyle w:val="TableParagraph"/>
              <w:spacing w:before="340"/>
              <w:ind w:left="266"/>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289" w:type="dxa"/>
          </w:tcPr>
          <w:p>
            <w:pPr>
              <w:pStyle w:val="TableParagraph"/>
              <w:spacing w:before="114"/>
              <w:ind w:left="21"/>
              <w:jc w:val="center"/>
              <w:rPr>
                <w:sz w:val="42"/>
              </w:rPr>
            </w:pPr>
            <w:r>
              <w:rPr>
                <w:w w:val="100"/>
                <w:sz w:val="42"/>
              </w:rPr>
              <w:t>2</w:t>
            </w:r>
          </w:p>
        </w:tc>
        <w:tc>
          <w:tcPr>
            <w:tcW w:w="4786" w:type="dxa"/>
          </w:tcPr>
          <w:p>
            <w:pPr>
              <w:pStyle w:val="TableParagraph"/>
              <w:spacing w:before="114"/>
              <w:ind w:left="729"/>
              <w:rPr>
                <w:sz w:val="42"/>
              </w:rPr>
            </w:pPr>
            <w:r>
              <w:rPr>
                <w:sz w:val="42"/>
              </w:rPr>
              <w:t>单管定碳电阻炉</w:t>
            </w:r>
          </w:p>
        </w:tc>
        <w:tc>
          <w:tcPr>
            <w:tcW w:w="2428" w:type="dxa"/>
          </w:tcPr>
          <w:p>
            <w:pPr>
              <w:pStyle w:val="TableParagraph"/>
              <w:spacing w:before="114"/>
              <w:ind w:left="264"/>
              <w:rPr>
                <w:sz w:val="42"/>
              </w:rPr>
            </w:pPr>
            <w:r>
              <w:rPr>
                <w:sz w:val="42"/>
              </w:rPr>
              <w:t>SK2-2-13T</w:t>
            </w:r>
          </w:p>
        </w:tc>
        <w:tc>
          <w:tcPr>
            <w:tcW w:w="1052" w:type="dxa"/>
          </w:tcPr>
          <w:p>
            <w:pPr>
              <w:pStyle w:val="TableParagraph"/>
              <w:spacing w:before="114"/>
              <w:ind w:left="266"/>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289" w:type="dxa"/>
          </w:tcPr>
          <w:p>
            <w:pPr>
              <w:pStyle w:val="TableParagraph"/>
              <w:spacing w:before="113"/>
              <w:ind w:left="21"/>
              <w:jc w:val="center"/>
              <w:rPr>
                <w:sz w:val="42"/>
              </w:rPr>
            </w:pPr>
            <w:r>
              <w:rPr>
                <w:w w:val="100"/>
                <w:sz w:val="42"/>
              </w:rPr>
              <w:t>3</w:t>
            </w:r>
          </w:p>
        </w:tc>
        <w:tc>
          <w:tcPr>
            <w:tcW w:w="4786" w:type="dxa"/>
          </w:tcPr>
          <w:p>
            <w:pPr>
              <w:pStyle w:val="TableParagraph"/>
              <w:spacing w:before="113"/>
              <w:ind w:left="729"/>
              <w:rPr>
                <w:sz w:val="42"/>
              </w:rPr>
            </w:pPr>
            <w:r>
              <w:rPr>
                <w:sz w:val="42"/>
              </w:rPr>
              <w:t>鼓风电热恒温干燥箱</w:t>
            </w:r>
          </w:p>
        </w:tc>
        <w:tc>
          <w:tcPr>
            <w:tcW w:w="2428" w:type="dxa"/>
          </w:tcPr>
          <w:p>
            <w:pPr>
              <w:pStyle w:val="TableParagraph"/>
              <w:spacing w:before="113"/>
              <w:ind w:left="264"/>
              <w:rPr>
                <w:sz w:val="42"/>
              </w:rPr>
            </w:pPr>
            <w:r>
              <w:rPr>
                <w:sz w:val="42"/>
              </w:rPr>
              <w:t>SC101-2</w:t>
            </w:r>
          </w:p>
        </w:tc>
        <w:tc>
          <w:tcPr>
            <w:tcW w:w="1052" w:type="dxa"/>
          </w:tcPr>
          <w:p>
            <w:pPr>
              <w:pStyle w:val="TableParagraph"/>
              <w:spacing w:before="113"/>
              <w:ind w:left="266"/>
              <w:rPr>
                <w:sz w:val="42"/>
              </w:rPr>
            </w:pPr>
            <w:r>
              <w:rPr>
                <w:w w:val="100"/>
                <w:sz w:val="42"/>
              </w:rPr>
              <w:t>4</w:t>
            </w:r>
          </w:p>
        </w:tc>
      </w:tr>
      <w:tr>
        <w:tblPrEx>
          <w:tblW w:w="0" w:type="auto"/>
          <w:jc w:val="left"/>
          <w:tblInd w:w="344" w:type="dxa"/>
          <w:tblLayout w:type="fixed"/>
          <w:tblCellMar>
            <w:top w:w="0" w:type="dxa"/>
            <w:left w:w="0" w:type="dxa"/>
            <w:bottom w:w="0" w:type="dxa"/>
            <w:right w:w="0" w:type="dxa"/>
          </w:tblCellMar>
          <w:tblLook w:val="01E0"/>
        </w:tblPrEx>
        <w:trPr>
          <w:trHeight w:val="1530"/>
          <w:jc w:val="left"/>
        </w:trPr>
        <w:tc>
          <w:tcPr>
            <w:tcW w:w="289" w:type="dxa"/>
          </w:tcPr>
          <w:p>
            <w:pPr>
              <w:pStyle w:val="TableParagraph"/>
              <w:ind w:left="0"/>
              <w:rPr>
                <w:sz w:val="42"/>
              </w:rPr>
            </w:pPr>
          </w:p>
          <w:p>
            <w:pPr>
              <w:pStyle w:val="TableParagraph"/>
              <w:spacing w:before="340"/>
              <w:ind w:left="21"/>
              <w:jc w:val="center"/>
              <w:rPr>
                <w:sz w:val="42"/>
              </w:rPr>
            </w:pPr>
            <w:r>
              <w:rPr>
                <w:w w:val="100"/>
                <w:sz w:val="42"/>
              </w:rPr>
              <w:t>1</w:t>
            </w:r>
          </w:p>
        </w:tc>
        <w:tc>
          <w:tcPr>
            <w:tcW w:w="4786" w:type="dxa"/>
          </w:tcPr>
          <w:p>
            <w:pPr>
              <w:pStyle w:val="TableParagraph"/>
              <w:spacing w:before="114"/>
              <w:ind w:left="729"/>
              <w:rPr>
                <w:sz w:val="42"/>
              </w:rPr>
            </w:pPr>
            <w:r>
              <w:rPr>
                <w:sz w:val="42"/>
              </w:rPr>
              <w:t>其它设备</w:t>
            </w:r>
          </w:p>
          <w:p>
            <w:pPr>
              <w:pStyle w:val="TableParagraph"/>
              <w:spacing w:before="226"/>
              <w:ind w:left="729"/>
              <w:rPr>
                <w:sz w:val="42"/>
              </w:rPr>
            </w:pPr>
            <w:r>
              <w:rPr>
                <w:sz w:val="42"/>
              </w:rPr>
              <w:t>液压万能试验机</w:t>
            </w:r>
          </w:p>
        </w:tc>
        <w:tc>
          <w:tcPr>
            <w:tcW w:w="2428" w:type="dxa"/>
          </w:tcPr>
          <w:p>
            <w:pPr>
              <w:pStyle w:val="TableParagraph"/>
              <w:ind w:left="0"/>
              <w:rPr>
                <w:sz w:val="42"/>
              </w:rPr>
            </w:pPr>
          </w:p>
          <w:p>
            <w:pPr>
              <w:pStyle w:val="TableParagraph"/>
              <w:spacing w:before="340"/>
              <w:ind w:left="264"/>
              <w:rPr>
                <w:sz w:val="42"/>
              </w:rPr>
            </w:pPr>
            <w:r>
              <w:rPr>
                <w:sz w:val="42"/>
              </w:rPr>
              <w:t>WE-1000AE</w:t>
            </w:r>
          </w:p>
        </w:tc>
        <w:tc>
          <w:tcPr>
            <w:tcW w:w="1052" w:type="dxa"/>
          </w:tcPr>
          <w:p>
            <w:pPr>
              <w:pStyle w:val="TableParagraph"/>
              <w:ind w:left="0"/>
              <w:rPr>
                <w:sz w:val="42"/>
              </w:rPr>
            </w:pPr>
          </w:p>
          <w:p>
            <w:pPr>
              <w:pStyle w:val="TableParagraph"/>
              <w:spacing w:before="340"/>
              <w:ind w:left="266"/>
              <w:rPr>
                <w:sz w:val="42"/>
              </w:rPr>
            </w:pPr>
            <w:r>
              <w:rPr>
                <w:w w:val="100"/>
                <w:sz w:val="42"/>
              </w:rPr>
              <w:t>1</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289" w:type="dxa"/>
          </w:tcPr>
          <w:p>
            <w:pPr>
              <w:pStyle w:val="TableParagraph"/>
              <w:spacing w:before="114"/>
              <w:ind w:left="21"/>
              <w:jc w:val="center"/>
              <w:rPr>
                <w:sz w:val="42"/>
              </w:rPr>
            </w:pPr>
            <w:r>
              <w:rPr>
                <w:w w:val="100"/>
                <w:sz w:val="42"/>
              </w:rPr>
              <w:t>2</w:t>
            </w:r>
          </w:p>
        </w:tc>
        <w:tc>
          <w:tcPr>
            <w:tcW w:w="4786" w:type="dxa"/>
          </w:tcPr>
          <w:p>
            <w:pPr>
              <w:pStyle w:val="TableParagraph"/>
              <w:spacing w:before="114"/>
              <w:ind w:left="729"/>
              <w:rPr>
                <w:sz w:val="42"/>
              </w:rPr>
            </w:pPr>
            <w:r>
              <w:rPr>
                <w:sz w:val="42"/>
              </w:rPr>
              <w:t>电脑涂层测量仪</w:t>
            </w:r>
          </w:p>
        </w:tc>
        <w:tc>
          <w:tcPr>
            <w:tcW w:w="2428" w:type="dxa"/>
          </w:tcPr>
          <w:p>
            <w:pPr>
              <w:pStyle w:val="TableParagraph"/>
              <w:spacing w:before="114"/>
              <w:ind w:left="264"/>
              <w:rPr>
                <w:sz w:val="42"/>
              </w:rPr>
            </w:pPr>
            <w:r>
              <w:rPr>
                <w:sz w:val="42"/>
              </w:rPr>
              <w:t>ECC-24</w:t>
            </w:r>
          </w:p>
        </w:tc>
        <w:tc>
          <w:tcPr>
            <w:tcW w:w="1052" w:type="dxa"/>
          </w:tcPr>
          <w:p>
            <w:pPr>
              <w:pStyle w:val="TableParagraph"/>
              <w:spacing w:before="114"/>
              <w:ind w:left="266"/>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289" w:type="dxa"/>
          </w:tcPr>
          <w:p>
            <w:pPr>
              <w:pStyle w:val="TableParagraph"/>
              <w:spacing w:before="113"/>
              <w:ind w:left="21"/>
              <w:jc w:val="center"/>
              <w:rPr>
                <w:sz w:val="42"/>
              </w:rPr>
            </w:pPr>
            <w:r>
              <w:rPr>
                <w:w w:val="100"/>
                <w:sz w:val="42"/>
              </w:rPr>
              <w:t>3</w:t>
            </w:r>
          </w:p>
        </w:tc>
        <w:tc>
          <w:tcPr>
            <w:tcW w:w="4786" w:type="dxa"/>
          </w:tcPr>
          <w:p>
            <w:pPr>
              <w:pStyle w:val="TableParagraph"/>
              <w:spacing w:before="113"/>
              <w:ind w:left="729"/>
              <w:rPr>
                <w:sz w:val="42"/>
              </w:rPr>
            </w:pPr>
            <w:r>
              <w:rPr>
                <w:sz w:val="42"/>
              </w:rPr>
              <w:t>洛氏硬度计</w:t>
            </w:r>
          </w:p>
        </w:tc>
        <w:tc>
          <w:tcPr>
            <w:tcW w:w="2428" w:type="dxa"/>
          </w:tcPr>
          <w:p>
            <w:pPr>
              <w:pStyle w:val="TableParagraph"/>
              <w:spacing w:before="113"/>
              <w:ind w:left="264"/>
              <w:rPr>
                <w:sz w:val="42"/>
              </w:rPr>
            </w:pPr>
            <w:r>
              <w:rPr>
                <w:sz w:val="42"/>
              </w:rPr>
              <w:t>HR-150A</w:t>
            </w:r>
          </w:p>
        </w:tc>
        <w:tc>
          <w:tcPr>
            <w:tcW w:w="1052" w:type="dxa"/>
          </w:tcPr>
          <w:p>
            <w:pPr>
              <w:pStyle w:val="TableParagraph"/>
              <w:spacing w:before="113"/>
              <w:ind w:left="266"/>
              <w:rPr>
                <w:sz w:val="42"/>
              </w:rPr>
            </w:pPr>
            <w:r>
              <w:rPr>
                <w:w w:val="100"/>
                <w:sz w:val="42"/>
              </w:rPr>
              <w:t>2</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289" w:type="dxa"/>
          </w:tcPr>
          <w:p>
            <w:pPr>
              <w:pStyle w:val="TableParagraph"/>
              <w:spacing w:before="114"/>
              <w:ind w:left="21"/>
              <w:jc w:val="center"/>
              <w:rPr>
                <w:sz w:val="42"/>
              </w:rPr>
            </w:pPr>
            <w:r>
              <w:rPr>
                <w:w w:val="100"/>
                <w:sz w:val="42"/>
              </w:rPr>
              <w:t>4</w:t>
            </w:r>
          </w:p>
        </w:tc>
        <w:tc>
          <w:tcPr>
            <w:tcW w:w="4786" w:type="dxa"/>
          </w:tcPr>
          <w:p>
            <w:pPr>
              <w:pStyle w:val="TableParagraph"/>
              <w:spacing w:before="114"/>
              <w:ind w:left="729"/>
              <w:rPr>
                <w:sz w:val="42"/>
              </w:rPr>
            </w:pPr>
            <w:r>
              <w:rPr>
                <w:sz w:val="42"/>
              </w:rPr>
              <w:t>数显量仪测力计</w:t>
            </w:r>
          </w:p>
        </w:tc>
        <w:tc>
          <w:tcPr>
            <w:tcW w:w="2428" w:type="dxa"/>
          </w:tcPr>
          <w:p>
            <w:pPr>
              <w:pStyle w:val="TableParagraph"/>
              <w:tabs>
                <w:tab w:val="left" w:pos="1317"/>
              </w:tabs>
              <w:spacing w:before="114"/>
              <w:ind w:left="264"/>
              <w:rPr>
                <w:sz w:val="42"/>
              </w:rPr>
            </w:pPr>
            <w:r>
              <w:rPr>
                <w:sz w:val="42"/>
              </w:rPr>
              <w:t>SLC</w:t>
              <w:tab/>
              <w:t>1</w:t>
            </w:r>
          </w:p>
        </w:tc>
        <w:tc>
          <w:tcPr>
            <w:tcW w:w="1052" w:type="dxa"/>
          </w:tcPr>
          <w:p>
            <w:pPr>
              <w:pStyle w:val="TableParagraph"/>
              <w:spacing w:before="114"/>
              <w:ind w:left="266"/>
              <w:rPr>
                <w:sz w:val="42"/>
              </w:rPr>
            </w:pPr>
            <w:r>
              <w:rPr>
                <w:w w:val="100"/>
                <w:sz w:val="42"/>
              </w:rPr>
              <w:t>1</w:t>
            </w:r>
          </w:p>
        </w:tc>
      </w:tr>
      <w:tr>
        <w:tblPrEx>
          <w:tblW w:w="0" w:type="auto"/>
          <w:jc w:val="left"/>
          <w:tblInd w:w="344" w:type="dxa"/>
          <w:tblLayout w:type="fixed"/>
          <w:tblCellMar>
            <w:top w:w="0" w:type="dxa"/>
            <w:left w:w="0" w:type="dxa"/>
            <w:bottom w:w="0" w:type="dxa"/>
            <w:right w:w="0" w:type="dxa"/>
          </w:tblCellMar>
          <w:tblLook w:val="01E0"/>
        </w:tblPrEx>
        <w:trPr>
          <w:trHeight w:val="765"/>
          <w:jc w:val="left"/>
        </w:trPr>
        <w:tc>
          <w:tcPr>
            <w:tcW w:w="289" w:type="dxa"/>
          </w:tcPr>
          <w:p>
            <w:pPr>
              <w:pStyle w:val="TableParagraph"/>
              <w:spacing w:before="113"/>
              <w:ind w:left="21"/>
              <w:jc w:val="center"/>
              <w:rPr>
                <w:sz w:val="42"/>
              </w:rPr>
            </w:pPr>
            <w:r>
              <w:rPr>
                <w:w w:val="100"/>
                <w:sz w:val="42"/>
              </w:rPr>
              <w:t>5</w:t>
            </w:r>
          </w:p>
        </w:tc>
        <w:tc>
          <w:tcPr>
            <w:tcW w:w="4786" w:type="dxa"/>
          </w:tcPr>
          <w:p>
            <w:pPr>
              <w:pStyle w:val="TableParagraph"/>
              <w:spacing w:before="113"/>
              <w:ind w:left="729"/>
              <w:rPr>
                <w:sz w:val="42"/>
              </w:rPr>
            </w:pPr>
            <w:r>
              <w:rPr>
                <w:sz w:val="42"/>
              </w:rPr>
              <w:t>表面除锈</w:t>
            </w:r>
          </w:p>
        </w:tc>
        <w:tc>
          <w:tcPr>
            <w:tcW w:w="2428" w:type="dxa"/>
          </w:tcPr>
          <w:p>
            <w:pPr>
              <w:pStyle w:val="TableParagraph"/>
              <w:ind w:left="0"/>
              <w:rPr>
                <w:rFonts w:ascii="Times New Roman"/>
                <w:sz w:val="42"/>
              </w:rPr>
            </w:pPr>
          </w:p>
        </w:tc>
        <w:tc>
          <w:tcPr>
            <w:tcW w:w="1052" w:type="dxa"/>
          </w:tcPr>
          <w:p>
            <w:pPr>
              <w:pStyle w:val="TableParagraph"/>
              <w:spacing w:before="113"/>
              <w:ind w:left="266"/>
              <w:rPr>
                <w:sz w:val="42"/>
              </w:rPr>
            </w:pPr>
            <w:r>
              <w:rPr>
                <w:sz w:val="42"/>
              </w:rPr>
              <w:t>2</w:t>
            </w:r>
            <w:r>
              <w:rPr>
                <w:spacing w:val="-54"/>
                <w:sz w:val="42"/>
              </w:rPr>
              <w:t xml:space="preserve"> 套</w:t>
            </w:r>
          </w:p>
        </w:tc>
      </w:tr>
      <w:tr>
        <w:tblPrEx>
          <w:tblW w:w="0" w:type="auto"/>
          <w:jc w:val="left"/>
          <w:tblInd w:w="344" w:type="dxa"/>
          <w:tblLayout w:type="fixed"/>
          <w:tblCellMar>
            <w:top w:w="0" w:type="dxa"/>
            <w:left w:w="0" w:type="dxa"/>
            <w:bottom w:w="0" w:type="dxa"/>
            <w:right w:w="0" w:type="dxa"/>
          </w:tblCellMar>
          <w:tblLook w:val="01E0"/>
        </w:tblPrEx>
        <w:trPr>
          <w:trHeight w:val="594"/>
          <w:jc w:val="left"/>
        </w:trPr>
        <w:tc>
          <w:tcPr>
            <w:tcW w:w="289" w:type="dxa"/>
          </w:tcPr>
          <w:p>
            <w:pPr>
              <w:pStyle w:val="TableParagraph"/>
              <w:ind w:left="0"/>
              <w:rPr>
                <w:rFonts w:ascii="Times New Roman"/>
                <w:sz w:val="42"/>
              </w:rPr>
            </w:pPr>
          </w:p>
        </w:tc>
        <w:tc>
          <w:tcPr>
            <w:tcW w:w="4786" w:type="dxa"/>
          </w:tcPr>
          <w:p>
            <w:pPr>
              <w:pStyle w:val="TableParagraph"/>
              <w:spacing w:before="114" w:line="459" w:lineRule="exact"/>
              <w:ind w:left="27"/>
              <w:rPr>
                <w:sz w:val="42"/>
              </w:rPr>
            </w:pPr>
            <w:r>
              <w:rPr>
                <w:sz w:val="42"/>
              </w:rPr>
              <w:t>5、施工材料准备</w:t>
            </w:r>
          </w:p>
        </w:tc>
        <w:tc>
          <w:tcPr>
            <w:tcW w:w="2428" w:type="dxa"/>
          </w:tcPr>
          <w:p>
            <w:pPr>
              <w:pStyle w:val="TableParagraph"/>
              <w:ind w:left="0"/>
              <w:rPr>
                <w:rFonts w:ascii="Times New Roman"/>
                <w:sz w:val="42"/>
              </w:rPr>
            </w:pPr>
          </w:p>
        </w:tc>
        <w:tc>
          <w:tcPr>
            <w:tcW w:w="1052" w:type="dxa"/>
          </w:tcPr>
          <w:p>
            <w:pPr>
              <w:pStyle w:val="TableParagraph"/>
              <w:ind w:left="0"/>
              <w:rPr>
                <w:rFonts w:ascii="Times New Roman"/>
                <w:sz w:val="42"/>
              </w:rPr>
            </w:pPr>
          </w:p>
        </w:tc>
      </w:tr>
    </w:tbl>
    <w:p>
      <w:pPr>
        <w:pStyle w:val="BodyText"/>
        <w:spacing w:before="2"/>
        <w:rPr>
          <w:sz w:val="8"/>
        </w:rPr>
      </w:pPr>
    </w:p>
    <w:p>
      <w:pPr>
        <w:pStyle w:val="BodyText"/>
        <w:tabs>
          <w:tab w:val="left" w:pos="1732"/>
        </w:tabs>
        <w:spacing w:before="42"/>
        <w:ind w:left="653"/>
      </w:pPr>
      <w:r>
        <w:t>A、</w:t>
        <w:tab/>
        <w:t>根据施工图，测算各主耗材的数量，作好定货安排，确定进场时间。</w:t>
      </w:r>
    </w:p>
    <w:p>
      <w:pPr>
        <w:pStyle w:val="BodyText"/>
        <w:tabs>
          <w:tab w:val="left" w:pos="1732"/>
        </w:tabs>
        <w:spacing w:before="63" w:line="268" w:lineRule="auto"/>
        <w:ind w:left="1733" w:right="709" w:hanging="1080"/>
      </w:pPr>
      <w:r>
        <w:t>B、</w:t>
        <w:tab/>
        <w:t>各施工工序所需临时支撑，钢结构拼装平台，脚手架支撑、安全</w:t>
      </w:r>
      <w:r>
        <w:rPr>
          <w:spacing w:val="-17"/>
        </w:rPr>
        <w:t>防</w:t>
      </w:r>
      <w:r>
        <w:t>护器材数量确认，安排搭设、制作。</w:t>
      </w:r>
    </w:p>
    <w:p>
      <w:pPr>
        <w:spacing w:after="0" w:line="268" w:lineRule="auto"/>
        <w:sectPr>
          <w:type w:val="continuous"/>
          <w:pgSz w:w="17860" w:h="25260"/>
          <w:pgMar w:top="2420" w:right="1300" w:bottom="280" w:left="1900" w:header="708" w:footer="708"/>
          <w:pgNumType w:start="17"/>
          <w:cols w:space="708"/>
        </w:sectPr>
      </w:pPr>
    </w:p>
    <w:p>
      <w:pPr>
        <w:pStyle w:val="BodyText"/>
        <w:tabs>
          <w:tab w:val="left" w:pos="1732"/>
        </w:tabs>
        <w:spacing w:before="19" w:line="268" w:lineRule="auto"/>
        <w:ind w:left="1733" w:right="709" w:hanging="1080"/>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C、</w:t>
        <w:tab/>
        <w:t>根据现场吊装安排，编制钢结构件进场计划，提供制作方案，安</w:t>
      </w:r>
      <w:r>
        <w:rPr>
          <w:spacing w:val="-17"/>
        </w:rPr>
        <w:t>排</w:t>
      </w:r>
      <w:r>
        <w:t>制作运输计划。</w:t>
      </w:r>
    </w:p>
    <w:p>
      <w:pPr>
        <w:pStyle w:val="BodyText"/>
        <w:spacing w:line="532" w:lineRule="exact"/>
        <w:ind w:left="653"/>
      </w:pPr>
      <w:r>
        <w:t>6、施工进度计划及保证工期措施。</w:t>
      </w:r>
    </w:p>
    <w:p>
      <w:pPr>
        <w:pStyle w:val="Heading3"/>
        <w:tabs>
          <w:tab w:val="left" w:pos="2334"/>
        </w:tabs>
        <w:spacing w:before="76" w:line="292" w:lineRule="auto"/>
        <w:ind w:left="1131" w:right="10444" w:hanging="511"/>
      </w:pPr>
      <w:r>
        <w:t>(1)工期保证措</w:t>
      </w:r>
      <w:r>
        <w:rPr>
          <w:spacing w:val="-17"/>
        </w:rPr>
        <w:t>施</w:t>
      </w:r>
      <w:r>
        <w:t>总</w:t>
        <w:tab/>
        <w:t>则</w:t>
      </w:r>
    </w:p>
    <w:p>
      <w:pPr>
        <w:pStyle w:val="BodyText"/>
        <w:spacing w:line="526" w:lineRule="exact"/>
        <w:ind w:left="1225"/>
      </w:pPr>
      <w:r>
        <w:t>任何一个工程项目，要保证其实施时能按计划顺利、有序地进行，并达</w:t>
      </w:r>
    </w:p>
    <w:p>
      <w:pPr>
        <w:pStyle w:val="BodyText"/>
        <w:spacing w:before="60" w:line="268" w:lineRule="auto"/>
        <w:ind w:left="386" w:right="361"/>
      </w:pPr>
      <w:r>
        <w:rPr>
          <w:spacing w:val="-14"/>
        </w:rPr>
        <w:t>到预定的目标，必须对有可能影响工程按计划进行的因素进行分析，事先采</w:t>
      </w:r>
      <w:r>
        <w:rPr>
          <w:spacing w:val="-17"/>
        </w:rPr>
        <w:t>取措施，尽量缩小计划进度与实际的偏差，实现对项目的主动控制。就本项目而言，影响进度的主要因素有计划因素、人员因素、技术因素、材料和设备因素、机具因素、气候因素等，对于上述影响工期的诸多因素，我们将按</w:t>
      </w:r>
      <w:r>
        <w:rPr>
          <w:spacing w:val="-23"/>
        </w:rPr>
        <w:t xml:space="preserve">事前、事中、事的控制的原则，分别对这些因素加以分析、研究，制定对策， </w:t>
      </w:r>
      <w:r>
        <w:t>以确保工程按期完成。</w:t>
      </w:r>
    </w:p>
    <w:p>
      <w:pPr>
        <w:pStyle w:val="Heading3"/>
        <w:spacing w:before="55"/>
        <w:ind w:left="1283"/>
      </w:pPr>
      <w:r>
        <w:rPr>
          <w:w w:val="95"/>
        </w:rPr>
        <w:t>事前控制</w:t>
      </w:r>
    </w:p>
    <w:p>
      <w:pPr>
        <w:pStyle w:val="BodyText"/>
        <w:spacing w:before="275" w:line="268" w:lineRule="auto"/>
        <w:ind w:left="1459" w:right="562" w:hanging="807"/>
      </w:pPr>
      <w:r>
        <w:rPr>
          <w:spacing w:val="5"/>
        </w:rPr>
        <w:t>A</w:t>
      </w:r>
      <w:r>
        <w:t>、计划因素：根据本项目的工程特点及难点，合理安排各工序的作业时</w:t>
      </w:r>
      <w:r>
        <w:rPr>
          <w:spacing w:val="-1"/>
        </w:rPr>
        <w:t>间。在各工序持续时间的安排上将根据以往同类工序的经验，结合本工程的特点，留有一定的余地，并充分争求有关方面意见加以确定， 同时根源各个工序的逻辑关系，应用先进的网络软件，编制总体网络控制计划，明确关键线路，确定若干工期控制点，同时将总计划分解成月、旬、周、日作业计划，以做到保月、以月保总体计划和工期保</w:t>
      </w:r>
      <w:r>
        <w:t>证体系。</w:t>
      </w:r>
    </w:p>
    <w:p>
      <w:pPr>
        <w:pStyle w:val="BodyText"/>
        <w:spacing w:line="521" w:lineRule="exact"/>
        <w:ind w:left="653"/>
      </w:pPr>
      <w:r>
        <w:t>B、人员因素：我们将充分发挥人才优势，在本项目配备具有同类型工程</w:t>
      </w:r>
    </w:p>
    <w:p>
      <w:pPr>
        <w:pStyle w:val="BodyText"/>
        <w:spacing w:before="60" w:line="266" w:lineRule="auto"/>
        <w:ind w:left="1459" w:right="562"/>
        <w:jc w:val="both"/>
      </w:pPr>
      <w:r>
        <w:t>施工经验的强有力的项目管理班子及满足各工种工艺技能要求的足够数量的技术工人。在人员的配臵上加上保证，并设臵造合于工程特点的组织机构及各种岗位，制定各种规章制度，以确保机构正常运行， 从而做到在人员数量、素质、机构设臵、制度建设等方面加以保证。</w:t>
      </w:r>
    </w:p>
    <w:p>
      <w:pPr>
        <w:pStyle w:val="BodyText"/>
        <w:spacing w:before="12" w:line="268" w:lineRule="auto"/>
        <w:ind w:left="1491" w:right="529" w:hanging="839"/>
      </w:pPr>
      <w:r>
        <w:t>C、技术因素：针对本工程技术含量高、施工难度大等特点，我们在充分发挥本企业的技术优势的同时，加强与业主、设计、监理、业主提定分包等方面的联系，事前对本工程的实施难点、关键点加以分析、研究，充分理解设计意图；大力推广空间结构技术和轻钢型结构技术； 制定切实可行性的施工方案及各工序的作业指导书，对参与实施人员提前进有针对性的技术再培训及各项工艺的前期设计、试验工作，从而做到在技术上加以保证。</w:t>
      </w:r>
    </w:p>
    <w:p>
      <w:pPr>
        <w:pStyle w:val="BodyText"/>
        <w:spacing w:line="521" w:lineRule="exact"/>
        <w:ind w:left="383"/>
      </w:pPr>
      <w:r>
        <w:t>D、材料构件与设备控制：在工程实施前，将组成专业人员对所需的材料和</w:t>
      </w:r>
    </w:p>
    <w:p>
      <w:pPr>
        <w:pStyle w:val="BodyText"/>
        <w:spacing w:before="59"/>
        <w:ind w:left="1221"/>
      </w:pPr>
      <w:r>
        <w:t>设备进行市场调查、货源落实、材质检验、构件加工及运输方法、路线</w:t>
      </w:r>
    </w:p>
    <w:p>
      <w:pPr>
        <w:spacing w:after="0"/>
        <w:sectPr>
          <w:pgSz w:w="17860" w:h="25260"/>
          <w:pgMar w:top="1820" w:right="1300" w:bottom="280" w:left="1900" w:header="708" w:footer="708"/>
          <w:pgNumType w:start="18"/>
          <w:cols w:space="708"/>
        </w:sectPr>
      </w:pPr>
    </w:p>
    <w:p>
      <w:pPr>
        <w:pStyle w:val="BodyText"/>
        <w:spacing w:before="19" w:line="268" w:lineRule="auto"/>
        <w:ind w:left="1221" w:right="549"/>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15"/>
        </w:rPr>
        <w:t>等方面的工作，并在制作单位派驻专职驻厂监造人员确保材料构件与设</w:t>
      </w:r>
      <w:r>
        <w:t>备满足施工需要。</w:t>
      </w:r>
    </w:p>
    <w:p>
      <w:pPr>
        <w:pStyle w:val="BodyText"/>
        <w:spacing w:line="266" w:lineRule="auto"/>
        <w:ind w:left="1221" w:right="567" w:hanging="839"/>
        <w:jc w:val="both"/>
      </w:pPr>
      <w:r>
        <w:t>E、机具因素：在工程实施前，将组织专业人员对本工程所需的机具加以落</w:t>
      </w:r>
      <w:r>
        <w:rPr>
          <w:spacing w:val="-16"/>
        </w:rPr>
        <w:t>实、同时进行全面检查确保所需机具的工艺良好，同时将根据我们以往的经验，配臵各种机具易损部件，以尽可能地减少机具影响，确保工程顺利进行。</w:t>
      </w:r>
    </w:p>
    <w:p>
      <w:pPr>
        <w:pStyle w:val="BodyText"/>
        <w:spacing w:before="6" w:line="266" w:lineRule="auto"/>
        <w:ind w:left="1221" w:right="564" w:hanging="839"/>
        <w:jc w:val="both"/>
      </w:pPr>
      <w:r>
        <w:t>F、气候因素：在工程实施前，与有关气象部门取得联系，了解工程所在地</w:t>
      </w:r>
      <w:r>
        <w:rPr>
          <w:spacing w:val="-16"/>
        </w:rPr>
        <w:t>区历年来的气候情况，制定具体措施，同时将根据气候情况安排施工进</w:t>
      </w:r>
      <w:r>
        <w:t>度计划。</w:t>
      </w:r>
    </w:p>
    <w:p>
      <w:pPr>
        <w:pStyle w:val="BodyText"/>
        <w:spacing w:before="9" w:line="268" w:lineRule="auto"/>
        <w:ind w:left="1221" w:right="583" w:hanging="839"/>
      </w:pPr>
      <w:r>
        <w:t>G、其它：在事前控制阶段，除了要做好上述诸多因素的控制以外，还应开展如下几项具体工作：</w:t>
      </w:r>
    </w:p>
    <w:p>
      <w:pPr>
        <w:pStyle w:val="ListParagraph"/>
        <w:numPr>
          <w:ilvl w:val="0"/>
          <w:numId w:val="9"/>
        </w:numPr>
        <w:tabs>
          <w:tab w:val="left" w:pos="1197"/>
        </w:tabs>
        <w:spacing w:before="0" w:after="0" w:line="532" w:lineRule="exact"/>
        <w:ind w:left="1196" w:right="0" w:hanging="544"/>
        <w:jc w:val="left"/>
        <w:rPr>
          <w:sz w:val="40"/>
        </w:rPr>
      </w:pPr>
      <w:r>
        <w:rPr>
          <w:sz w:val="42"/>
        </w:rPr>
        <w:t>制定实施阶段目标分解图；</w:t>
      </w:r>
    </w:p>
    <w:p>
      <w:pPr>
        <w:pStyle w:val="ListParagraph"/>
        <w:numPr>
          <w:ilvl w:val="0"/>
          <w:numId w:val="9"/>
        </w:numPr>
        <w:tabs>
          <w:tab w:val="left" w:pos="1131"/>
        </w:tabs>
        <w:spacing w:before="63" w:after="0" w:line="268" w:lineRule="auto"/>
        <w:ind w:left="653" w:right="4687" w:firstLine="0"/>
        <w:jc w:val="left"/>
        <w:rPr>
          <w:rFonts w:ascii="Calibri" w:eastAsia="Calibri"/>
          <w:sz w:val="40"/>
        </w:rPr>
      </w:pPr>
      <w:r>
        <w:rPr>
          <w:spacing w:val="-1"/>
          <w:sz w:val="42"/>
        </w:rPr>
        <w:t xml:space="preserve">确定施工阶段进度控制的主要工作内容和深度； </w:t>
      </w:r>
      <w:r>
        <w:rPr>
          <w:rFonts w:ascii="Calibri" w:eastAsia="Calibri"/>
          <w:spacing w:val="-3"/>
          <w:sz w:val="42"/>
        </w:rPr>
        <w:t>(c)</w:t>
      </w:r>
      <w:r>
        <w:rPr>
          <w:sz w:val="42"/>
        </w:rPr>
        <w:t>明确各类人员进度控制的具体分工；</w:t>
      </w:r>
    </w:p>
    <w:p>
      <w:pPr>
        <w:pStyle w:val="ListParagraph"/>
        <w:numPr>
          <w:ilvl w:val="0"/>
          <w:numId w:val="7"/>
        </w:numPr>
        <w:tabs>
          <w:tab w:val="left" w:pos="1286"/>
        </w:tabs>
        <w:spacing w:before="0" w:after="0" w:line="532" w:lineRule="exact"/>
        <w:ind w:left="1286" w:right="0" w:hanging="633"/>
        <w:jc w:val="left"/>
        <w:rPr>
          <w:sz w:val="40"/>
        </w:rPr>
      </w:pPr>
      <w:r>
        <w:rPr>
          <w:sz w:val="42"/>
        </w:rPr>
        <w:t>确定与进度控制有关的各项工作的时间安排，总的工作流程；</w:t>
      </w:r>
    </w:p>
    <w:p>
      <w:pPr>
        <w:pStyle w:val="ListParagraph"/>
        <w:numPr>
          <w:ilvl w:val="0"/>
          <w:numId w:val="7"/>
        </w:numPr>
        <w:tabs>
          <w:tab w:val="left" w:pos="1291"/>
        </w:tabs>
        <w:spacing w:before="63" w:after="0" w:line="268" w:lineRule="auto"/>
        <w:ind w:left="653" w:right="731" w:firstLine="0"/>
        <w:jc w:val="left"/>
        <w:rPr>
          <w:sz w:val="40"/>
        </w:rPr>
      </w:pPr>
      <w:r>
        <w:rPr>
          <w:sz w:val="42"/>
        </w:rPr>
        <w:t>进度控制所采取的具体措施（</w:t>
      </w:r>
      <w:r>
        <w:rPr>
          <w:spacing w:val="-2"/>
          <w:sz w:val="42"/>
        </w:rPr>
        <w:t>包括进度检查日期、收集数据方式、进</w:t>
      </w:r>
      <w:r>
        <w:rPr>
          <w:w w:val="100"/>
          <w:sz w:val="42"/>
        </w:rPr>
        <w:t>报表形式、统计分析方法等</w:t>
      </w:r>
      <w:r>
        <w:rPr>
          <w:spacing w:val="-225"/>
          <w:w w:val="100"/>
          <w:sz w:val="42"/>
        </w:rPr>
        <w:t>）</w:t>
      </w:r>
      <w:r>
        <w:rPr>
          <w:w w:val="100"/>
          <w:sz w:val="42"/>
        </w:rPr>
        <w:t>；</w:t>
      </w:r>
    </w:p>
    <w:p>
      <w:pPr>
        <w:pStyle w:val="ListParagraph"/>
        <w:numPr>
          <w:ilvl w:val="0"/>
          <w:numId w:val="7"/>
        </w:numPr>
        <w:tabs>
          <w:tab w:val="left" w:pos="1042"/>
        </w:tabs>
        <w:spacing w:before="0" w:after="0" w:line="532" w:lineRule="exact"/>
        <w:ind w:left="1042" w:right="0" w:hanging="389"/>
        <w:jc w:val="left"/>
        <w:rPr>
          <w:rFonts w:ascii="Calibri" w:eastAsia="Calibri"/>
          <w:sz w:val="40"/>
        </w:rPr>
      </w:pPr>
      <w:r>
        <w:rPr>
          <w:sz w:val="42"/>
        </w:rPr>
        <w:t>进行进度目标实现的风险分析。</w:t>
      </w:r>
    </w:p>
    <w:p>
      <w:pPr>
        <w:pStyle w:val="Heading3"/>
        <w:spacing w:before="134"/>
        <w:ind w:left="1761"/>
      </w:pPr>
      <w:r>
        <w:rPr>
          <w:w w:val="95"/>
        </w:rPr>
        <w:t>事中控制</w:t>
      </w:r>
    </w:p>
    <w:p>
      <w:pPr>
        <w:pStyle w:val="BodyText"/>
        <w:spacing w:before="276" w:line="266" w:lineRule="auto"/>
        <w:ind w:left="1733" w:right="709" w:hanging="1080"/>
        <w:jc w:val="both"/>
      </w:pPr>
      <w:r>
        <w:t>A</w:t>
      </w:r>
      <w:r>
        <w:rPr>
          <w:spacing w:val="-1"/>
        </w:rPr>
        <w:t>、 计划因素：根据确定的进度检查日期，及时对实际进度进行检查， 并据此作出各期进度前锋线，及时利用微机对实际进度与计划进度加以分析、比较；及时对计划加以调整，在具体实施时应牢牢抓住关键工序及设定的各控制点两个关键点，一旦发生关键工序进度偏差，应及时采取增加投入或适当延长日作业时间等行之有效的方式</w:t>
      </w:r>
      <w:r>
        <w:t>加以纠偏；</w:t>
      </w:r>
    </w:p>
    <w:p>
      <w:pPr>
        <w:pStyle w:val="BodyText"/>
        <w:tabs>
          <w:tab w:val="left" w:pos="1732"/>
        </w:tabs>
        <w:spacing w:before="16" w:line="268" w:lineRule="auto"/>
        <w:ind w:left="1733" w:right="288" w:hanging="1080"/>
      </w:pPr>
      <w:r>
        <w:t>B、</w:t>
        <w:tab/>
        <w:t>人员因素：在实施过程中应采取各种有效措施，如，开展劳动竞赛</w:t>
      </w:r>
      <w:r>
        <w:rPr>
          <w:spacing w:val="-17"/>
        </w:rPr>
        <w:t xml:space="preserve">， </w:t>
      </w:r>
      <w:r>
        <w:t>设立各种奖励机制，做好后勤服务，开展物理化建议等方式充分调 动项目全体人员的工作积极性与创造性，采取以人为本的策略，以 确保工期按期完成；</w:t>
      </w:r>
    </w:p>
    <w:p>
      <w:pPr>
        <w:pStyle w:val="BodyText"/>
        <w:tabs>
          <w:tab w:val="left" w:pos="1732"/>
        </w:tabs>
        <w:spacing w:line="526" w:lineRule="exact"/>
        <w:ind w:left="653"/>
      </w:pPr>
      <w:r>
        <w:t>C、</w:t>
        <w:tab/>
        <w:t>技术因素：在项目实施过程中，严格按照已确定的施工方案作业指</w:t>
      </w:r>
    </w:p>
    <w:p>
      <w:pPr>
        <w:pStyle w:val="BodyText"/>
        <w:spacing w:before="63" w:line="268" w:lineRule="auto"/>
        <w:ind w:left="1733" w:right="709"/>
      </w:pPr>
      <w:r>
        <w:t>导书进行操作，同时及时总结实施过程中出现的各种情况并加以调整，以确保项目实施更趋合理、有效，达到预期效果；</w:t>
      </w:r>
    </w:p>
    <w:p>
      <w:pPr>
        <w:pStyle w:val="BodyText"/>
        <w:spacing w:line="268" w:lineRule="auto"/>
        <w:ind w:left="1733" w:right="709" w:hanging="1080"/>
        <w:jc w:val="both"/>
      </w:pPr>
      <w:r>
        <w:t>D、 材料、构件与设备控制：在项目实施过程中，严格按方案确定的材料、构件及设备进场计划组织进场，特别应派专门人员驻守构件的运输工作，及时了解运输市场行情及运输线路上的路况，并应有应</w:t>
      </w:r>
    </w:p>
    <w:p>
      <w:pPr>
        <w:spacing w:after="0" w:line="268" w:lineRule="auto"/>
        <w:jc w:val="both"/>
        <w:sectPr>
          <w:pgSz w:w="17860" w:h="25260"/>
          <w:pgMar w:top="1820" w:right="1300" w:bottom="280" w:left="1900" w:header="708" w:footer="708"/>
          <w:pgNumType w:start="19"/>
          <w:cols w:space="708"/>
        </w:sectPr>
      </w:pPr>
    </w:p>
    <w:p>
      <w:pPr>
        <w:pStyle w:val="BodyText"/>
        <w:spacing w:before="19" w:line="268" w:lineRule="auto"/>
        <w:ind w:left="1733" w:right="709"/>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急运输方案，以确保项目所需材料、构件及设备安装、有序地进入施工现阶段，满足现阶段施工所需；</w:t>
      </w:r>
    </w:p>
    <w:p>
      <w:pPr>
        <w:pStyle w:val="BodyText"/>
        <w:spacing w:line="266" w:lineRule="auto"/>
        <w:ind w:left="1733" w:right="709" w:hanging="1080"/>
        <w:jc w:val="both"/>
      </w:pPr>
      <w:r>
        <w:t>E、 机具因素：在项目实施时，应严格按施工方案及各机具的操作规程操作机具，同时做好机具设备的日常保养工作现阶段配备专业维修人员在最短的时间内处理有可能发生的各种机具故障，确保工程顺利进行。</w:t>
      </w:r>
    </w:p>
    <w:p>
      <w:pPr>
        <w:pStyle w:val="BodyText"/>
        <w:spacing w:before="6" w:line="266" w:lineRule="auto"/>
        <w:ind w:left="1733" w:right="709" w:hanging="1080"/>
        <w:jc w:val="both"/>
      </w:pPr>
      <w:r>
        <w:t>F、 气候因素：在项目实施时，掌握每日的气象变化情况，并在同现异常气候时能及时调整日作业计划，把气候可能对工程进度的影响降低在最低限度；</w:t>
      </w:r>
    </w:p>
    <w:p>
      <w:pPr>
        <w:pStyle w:val="BodyText"/>
        <w:spacing w:before="9" w:line="268" w:lineRule="auto"/>
        <w:ind w:left="1733" w:right="709" w:hanging="1080"/>
        <w:jc w:val="both"/>
      </w:pPr>
      <w:r>
        <w:t>G、 其它：在事中控制阶段，除了及时做好上述因素的控制工作以外， 还需开展如下几项工作：</w:t>
      </w:r>
    </w:p>
    <w:p>
      <w:pPr>
        <w:pStyle w:val="ListParagraph"/>
        <w:numPr>
          <w:ilvl w:val="1"/>
          <w:numId w:val="10"/>
        </w:numPr>
        <w:tabs>
          <w:tab w:val="left" w:pos="2363"/>
        </w:tabs>
        <w:spacing w:before="0" w:after="0" w:line="268" w:lineRule="auto"/>
        <w:ind w:left="2363" w:right="502" w:hanging="1080"/>
        <w:jc w:val="left"/>
        <w:rPr>
          <w:sz w:val="42"/>
        </w:rPr>
      </w:pPr>
      <w:r>
        <w:rPr>
          <w:spacing w:val="-1"/>
          <w:sz w:val="42"/>
        </w:rPr>
        <w:t>要求项目全体人员能坚守工作岗位，深入施工现场第一线，及时</w:t>
      </w:r>
      <w:r>
        <w:rPr>
          <w:sz w:val="42"/>
        </w:rPr>
        <w:t>解决或处理施工中出现的各种问题；</w:t>
      </w:r>
    </w:p>
    <w:p>
      <w:pPr>
        <w:pStyle w:val="ListParagraph"/>
        <w:numPr>
          <w:ilvl w:val="1"/>
          <w:numId w:val="10"/>
        </w:numPr>
        <w:tabs>
          <w:tab w:val="left" w:pos="2363"/>
        </w:tabs>
        <w:spacing w:before="0" w:after="0" w:line="535" w:lineRule="exact"/>
        <w:ind w:left="2363" w:right="0" w:hanging="1080"/>
        <w:jc w:val="left"/>
        <w:rPr>
          <w:sz w:val="42"/>
        </w:rPr>
      </w:pPr>
      <w:r>
        <w:rPr>
          <w:sz w:val="42"/>
        </w:rPr>
        <w:t>严格进行进度检查，做好施工进度记录；</w:t>
      </w:r>
    </w:p>
    <w:p>
      <w:pPr>
        <w:pStyle w:val="ListParagraph"/>
        <w:numPr>
          <w:ilvl w:val="1"/>
          <w:numId w:val="10"/>
        </w:numPr>
        <w:tabs>
          <w:tab w:val="left" w:pos="2363"/>
        </w:tabs>
        <w:spacing w:before="53" w:after="0" w:line="240" w:lineRule="auto"/>
        <w:ind w:left="2363" w:right="0" w:hanging="1080"/>
        <w:jc w:val="left"/>
        <w:rPr>
          <w:sz w:val="42"/>
        </w:rPr>
      </w:pPr>
      <w:r>
        <w:rPr>
          <w:sz w:val="42"/>
        </w:rPr>
        <w:t>组织定期限不定期的进度专题会议，及时分析施工进度状况；</w:t>
      </w:r>
    </w:p>
    <w:p>
      <w:pPr>
        <w:pStyle w:val="ListParagraph"/>
        <w:numPr>
          <w:ilvl w:val="1"/>
          <w:numId w:val="10"/>
        </w:numPr>
        <w:tabs>
          <w:tab w:val="left" w:pos="2363"/>
        </w:tabs>
        <w:spacing w:before="63" w:after="0" w:line="240" w:lineRule="auto"/>
        <w:ind w:left="2363" w:right="0" w:hanging="1080"/>
        <w:jc w:val="left"/>
        <w:rPr>
          <w:sz w:val="42"/>
        </w:rPr>
      </w:pPr>
      <w:r>
        <w:rPr>
          <w:sz w:val="42"/>
        </w:rPr>
        <w:t>加强与业主、设计、监理分包的联系，协同工作。</w:t>
      </w:r>
    </w:p>
    <w:p>
      <w:pPr>
        <w:pStyle w:val="Heading3"/>
        <w:spacing w:before="313"/>
        <w:ind w:left="1283"/>
      </w:pPr>
      <w:r>
        <w:t>事后控制</w:t>
      </w:r>
    </w:p>
    <w:p>
      <w:pPr>
        <w:spacing w:before="164"/>
        <w:ind w:left="653" w:right="0" w:firstLine="0"/>
        <w:jc w:val="left"/>
        <w:rPr>
          <w:sz w:val="48"/>
        </w:rPr>
      </w:pPr>
      <w:r>
        <w:rPr>
          <w:sz w:val="48"/>
        </w:rPr>
        <w:t>事后控制是指完成整个施工任务后进度控制工作，具体内容有：</w:t>
      </w:r>
    </w:p>
    <w:p>
      <w:pPr>
        <w:pStyle w:val="BodyText"/>
        <w:spacing w:before="95" w:line="268" w:lineRule="auto"/>
        <w:ind w:left="653" w:right="5627"/>
      </w:pPr>
      <w:r>
        <w:t>A、协助有关单位及时进行工程的验收工作； B、及时做好各项资料的整理、归档工作；</w:t>
      </w:r>
    </w:p>
    <w:p>
      <w:pPr>
        <w:pStyle w:val="BodyText"/>
        <w:spacing w:line="532" w:lineRule="exact"/>
        <w:ind w:left="653"/>
      </w:pPr>
      <w:r>
        <w:t>C、及时进行现场收尾、退场工作，为业主后期工期折按期展开创造条件。</w:t>
      </w:r>
    </w:p>
    <w:p>
      <w:pPr>
        <w:pStyle w:val="BodyText"/>
        <w:rPr>
          <w:sz w:val="20"/>
        </w:rPr>
      </w:pPr>
    </w:p>
    <w:p>
      <w:pPr>
        <w:pStyle w:val="BodyText"/>
        <w:spacing w:before="11"/>
        <w:rPr>
          <w:sz w:val="20"/>
        </w:rPr>
      </w:pPr>
    </w:p>
    <w:p>
      <w:pPr>
        <w:pStyle w:val="Heading3"/>
        <w:spacing w:before="32" w:line="606" w:lineRule="exact"/>
        <w:ind w:left="630" w:right="562"/>
        <w:jc w:val="center"/>
      </w:pPr>
      <w:r>
        <w:t>施工用电方案</w:t>
      </w:r>
    </w:p>
    <w:p>
      <w:pPr>
        <w:spacing w:before="0" w:line="606" w:lineRule="exact"/>
        <w:ind w:left="630" w:right="10150" w:firstLine="0"/>
        <w:jc w:val="center"/>
        <w:rPr>
          <w:sz w:val="48"/>
        </w:rPr>
      </w:pPr>
      <w:r>
        <w:rPr>
          <w:sz w:val="48"/>
        </w:rPr>
        <w:t>一、方案设计说明</w:t>
      </w:r>
    </w:p>
    <w:p>
      <w:pPr>
        <w:pStyle w:val="BodyText"/>
        <w:spacing w:before="95" w:line="266" w:lineRule="auto"/>
        <w:ind w:left="1283" w:right="738" w:firstLine="838"/>
        <w:jc w:val="both"/>
      </w:pPr>
      <w:r>
        <w:t>现场施工用电设备台数很多，设备之间容量相差悬殊，为简化计算，按需用系数计算，需用系数为估计值。通过正确计算，合理分配负荷，使三相均衡。</w:t>
      </w:r>
    </w:p>
    <w:p>
      <w:pPr>
        <w:pStyle w:val="BodyText"/>
        <w:spacing w:before="9" w:line="268" w:lineRule="auto"/>
        <w:ind w:left="1283" w:right="738" w:firstLine="421"/>
      </w:pPr>
      <w:r>
        <w:t>深入负荷中心，根据供电负荷容量及分布情况，使三级配电箱尽量靠近负荷中心。合理进行补偿，提高功率因数。</w:t>
      </w:r>
    </w:p>
    <w:p>
      <w:pPr>
        <w:pStyle w:val="Heading3"/>
        <w:spacing w:line="499" w:lineRule="exact"/>
      </w:pPr>
      <w:r>
        <w:t>二、施工用电总负荷计算</w:t>
      </w:r>
    </w:p>
    <w:p>
      <w:pPr>
        <w:pStyle w:val="BodyText"/>
        <w:spacing w:before="96"/>
        <w:ind w:left="1283"/>
      </w:pPr>
      <w:r>
        <w:t>根据现场施工设备使用情况计算现场用电总需求量，见下表。</w:t>
      </w:r>
    </w:p>
    <w:p>
      <w:pPr>
        <w:spacing w:after="0"/>
        <w:sectPr>
          <w:pgSz w:w="17860" w:h="25260"/>
          <w:pgMar w:top="1820" w:right="1300" w:bottom="280" w:left="1900" w:header="708" w:footer="708"/>
          <w:pgNumType w:start="20"/>
          <w:cols w:space="708"/>
        </w:sectPr>
      </w:pPr>
    </w:p>
    <w:p>
      <w:pPr>
        <w:pStyle w:val="BodyText"/>
        <w:rPr>
          <w:sz w:val="20"/>
        </w:rPr>
      </w:pPr>
      <w:r>
        <w:pict>
          <v:group id="_x0000_s1052" style="width:893pt;height:1248pt;margin-top:0;margin-left:0;mso-position-horizontal-relative:page;mso-position-vertical-relative:page;position:absolute;z-index:-251644928" coordorigin="0,0" coordsize="17860,24960">
            <v:shape id="_x0000_s1053" type="#_x0000_t75" style="width:17860;height:24960;position:absolute" stroked="f">
              <v:imagedata r:id="rId4" o:title=""/>
            </v:shape>
            <v:shape id="_x0000_s1054" type="#_x0000_t75" style="width:12680;height:4640;left:3000;position:absolute;top:2805" stroked="f">
              <v:imagedata r:id="rId15" o:title=""/>
            </v:shape>
          </v:group>
        </w:pict>
      </w:r>
    </w:p>
    <w:p>
      <w:pPr>
        <w:pStyle w:val="BodyText"/>
        <w:spacing w:before="12"/>
        <w:rPr>
          <w:sz w:val="24"/>
        </w:rPr>
      </w:pPr>
    </w:p>
    <w:tbl>
      <w:tblPr>
        <w:tblStyle w:val="TableNormal4"/>
        <w:tblW w:w="0" w:type="auto"/>
        <w:jc w:val="left"/>
        <w:tblInd w:w="12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66"/>
        <w:gridCol w:w="3152"/>
        <w:gridCol w:w="2995"/>
        <w:gridCol w:w="2625"/>
      </w:tblGrid>
      <w:tr>
        <w:tblPrEx>
          <w:tblW w:w="0" w:type="auto"/>
          <w:jc w:val="left"/>
          <w:tblInd w:w="12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2"/>
          <w:jc w:val="left"/>
        </w:trPr>
        <w:tc>
          <w:tcPr>
            <w:tcW w:w="2466" w:type="dxa"/>
          </w:tcPr>
          <w:p>
            <w:pPr>
              <w:pStyle w:val="TableParagraph"/>
              <w:spacing w:line="480" w:lineRule="exact"/>
              <w:rPr>
                <w:sz w:val="42"/>
              </w:rPr>
            </w:pPr>
            <w:r>
              <w:rPr>
                <w:sz w:val="42"/>
              </w:rPr>
              <w:t>项目</w:t>
            </w:r>
          </w:p>
        </w:tc>
        <w:tc>
          <w:tcPr>
            <w:tcW w:w="3152" w:type="dxa"/>
          </w:tcPr>
          <w:p>
            <w:pPr>
              <w:pStyle w:val="TableParagraph"/>
              <w:spacing w:line="480" w:lineRule="exact"/>
              <w:ind w:left="731"/>
              <w:rPr>
                <w:sz w:val="42"/>
              </w:rPr>
            </w:pPr>
            <w:r>
              <w:rPr>
                <w:sz w:val="42"/>
              </w:rPr>
              <w:t>额定功率</w:t>
            </w:r>
          </w:p>
        </w:tc>
        <w:tc>
          <w:tcPr>
            <w:tcW w:w="2995" w:type="dxa"/>
          </w:tcPr>
          <w:p>
            <w:pPr>
              <w:pStyle w:val="TableParagraph"/>
              <w:spacing w:line="480" w:lineRule="exact"/>
              <w:ind w:left="737"/>
              <w:rPr>
                <w:sz w:val="42"/>
              </w:rPr>
            </w:pPr>
            <w:r>
              <w:rPr>
                <w:sz w:val="42"/>
              </w:rPr>
              <w:t>数量</w:t>
            </w:r>
          </w:p>
        </w:tc>
        <w:tc>
          <w:tcPr>
            <w:tcW w:w="2625" w:type="dxa"/>
          </w:tcPr>
          <w:p>
            <w:pPr>
              <w:pStyle w:val="TableParagraph"/>
              <w:spacing w:line="480" w:lineRule="exact"/>
              <w:ind w:left="892"/>
              <w:rPr>
                <w:sz w:val="42"/>
              </w:rPr>
            </w:pPr>
            <w:r>
              <w:rPr>
                <w:sz w:val="42"/>
              </w:rPr>
              <w:t>合计功率</w:t>
            </w:r>
          </w:p>
        </w:tc>
      </w:tr>
      <w:tr>
        <w:tblPrEx>
          <w:tblW w:w="0" w:type="auto"/>
          <w:jc w:val="left"/>
          <w:tblInd w:w="1240" w:type="dxa"/>
          <w:tblLayout w:type="fixed"/>
          <w:tblCellMar>
            <w:top w:w="0" w:type="dxa"/>
            <w:left w:w="0" w:type="dxa"/>
            <w:bottom w:w="0" w:type="dxa"/>
            <w:right w:w="0" w:type="dxa"/>
          </w:tblCellMar>
          <w:tblLook w:val="01E0"/>
        </w:tblPrEx>
        <w:trPr>
          <w:trHeight w:val="765"/>
          <w:jc w:val="left"/>
        </w:trPr>
        <w:tc>
          <w:tcPr>
            <w:tcW w:w="2466" w:type="dxa"/>
          </w:tcPr>
          <w:p>
            <w:pPr>
              <w:pStyle w:val="TableParagraph"/>
              <w:spacing w:before="113"/>
              <w:rPr>
                <w:sz w:val="42"/>
              </w:rPr>
            </w:pPr>
            <w:r>
              <w:rPr>
                <w:sz w:val="42"/>
              </w:rPr>
              <w:t>生活用电</w:t>
            </w:r>
          </w:p>
        </w:tc>
        <w:tc>
          <w:tcPr>
            <w:tcW w:w="3152" w:type="dxa"/>
          </w:tcPr>
          <w:p>
            <w:pPr>
              <w:pStyle w:val="TableParagraph"/>
              <w:spacing w:before="113"/>
              <w:ind w:left="731"/>
              <w:rPr>
                <w:sz w:val="42"/>
              </w:rPr>
            </w:pPr>
            <w:r>
              <w:rPr>
                <w:sz w:val="42"/>
              </w:rPr>
              <w:t>6KW</w:t>
            </w:r>
          </w:p>
        </w:tc>
        <w:tc>
          <w:tcPr>
            <w:tcW w:w="2995" w:type="dxa"/>
          </w:tcPr>
          <w:p>
            <w:pPr>
              <w:pStyle w:val="TableParagraph"/>
              <w:spacing w:before="113"/>
              <w:ind w:left="737"/>
              <w:rPr>
                <w:sz w:val="42"/>
              </w:rPr>
            </w:pPr>
            <w:r>
              <w:rPr>
                <w:w w:val="100"/>
                <w:sz w:val="42"/>
              </w:rPr>
              <w:t>1</w:t>
            </w:r>
          </w:p>
        </w:tc>
        <w:tc>
          <w:tcPr>
            <w:tcW w:w="2625" w:type="dxa"/>
          </w:tcPr>
          <w:p>
            <w:pPr>
              <w:pStyle w:val="TableParagraph"/>
              <w:spacing w:before="113"/>
              <w:ind w:left="892"/>
              <w:rPr>
                <w:sz w:val="42"/>
              </w:rPr>
            </w:pPr>
            <w:r>
              <w:rPr>
                <w:sz w:val="42"/>
              </w:rPr>
              <w:t>6KW</w:t>
            </w:r>
          </w:p>
        </w:tc>
      </w:tr>
      <w:tr>
        <w:tblPrEx>
          <w:tblW w:w="0" w:type="auto"/>
          <w:jc w:val="left"/>
          <w:tblInd w:w="1240" w:type="dxa"/>
          <w:tblLayout w:type="fixed"/>
          <w:tblCellMar>
            <w:top w:w="0" w:type="dxa"/>
            <w:left w:w="0" w:type="dxa"/>
            <w:bottom w:w="0" w:type="dxa"/>
            <w:right w:w="0" w:type="dxa"/>
          </w:tblCellMar>
          <w:tblLook w:val="01E0"/>
        </w:tblPrEx>
        <w:trPr>
          <w:trHeight w:val="765"/>
          <w:jc w:val="left"/>
        </w:trPr>
        <w:tc>
          <w:tcPr>
            <w:tcW w:w="2466" w:type="dxa"/>
          </w:tcPr>
          <w:p>
            <w:pPr>
              <w:pStyle w:val="TableParagraph"/>
              <w:spacing w:before="114"/>
              <w:rPr>
                <w:sz w:val="42"/>
              </w:rPr>
            </w:pPr>
            <w:r>
              <w:rPr>
                <w:sz w:val="42"/>
              </w:rPr>
              <w:t>焊机</w:t>
            </w:r>
          </w:p>
        </w:tc>
        <w:tc>
          <w:tcPr>
            <w:tcW w:w="3152" w:type="dxa"/>
          </w:tcPr>
          <w:p>
            <w:pPr>
              <w:pStyle w:val="TableParagraph"/>
              <w:spacing w:before="114"/>
              <w:ind w:left="731"/>
              <w:rPr>
                <w:sz w:val="42"/>
              </w:rPr>
            </w:pPr>
            <w:r>
              <w:rPr>
                <w:sz w:val="42"/>
              </w:rPr>
              <w:t>24KW</w:t>
            </w:r>
          </w:p>
        </w:tc>
        <w:tc>
          <w:tcPr>
            <w:tcW w:w="2995" w:type="dxa"/>
          </w:tcPr>
          <w:p>
            <w:pPr>
              <w:pStyle w:val="TableParagraph"/>
              <w:spacing w:before="114"/>
              <w:ind w:left="737"/>
              <w:rPr>
                <w:sz w:val="42"/>
              </w:rPr>
            </w:pPr>
            <w:r>
              <w:rPr>
                <w:w w:val="100"/>
                <w:sz w:val="42"/>
              </w:rPr>
              <w:t>3</w:t>
            </w:r>
          </w:p>
        </w:tc>
        <w:tc>
          <w:tcPr>
            <w:tcW w:w="2625" w:type="dxa"/>
          </w:tcPr>
          <w:p>
            <w:pPr>
              <w:pStyle w:val="TableParagraph"/>
              <w:spacing w:before="114"/>
              <w:ind w:left="892"/>
              <w:rPr>
                <w:sz w:val="42"/>
              </w:rPr>
            </w:pPr>
            <w:r>
              <w:rPr>
                <w:sz w:val="42"/>
              </w:rPr>
              <w:t>72KW</w:t>
            </w:r>
          </w:p>
        </w:tc>
      </w:tr>
      <w:tr>
        <w:tblPrEx>
          <w:tblW w:w="0" w:type="auto"/>
          <w:jc w:val="left"/>
          <w:tblInd w:w="1240" w:type="dxa"/>
          <w:tblLayout w:type="fixed"/>
          <w:tblCellMar>
            <w:top w:w="0" w:type="dxa"/>
            <w:left w:w="0" w:type="dxa"/>
            <w:bottom w:w="0" w:type="dxa"/>
            <w:right w:w="0" w:type="dxa"/>
          </w:tblCellMar>
          <w:tblLook w:val="01E0"/>
        </w:tblPrEx>
        <w:trPr>
          <w:trHeight w:val="765"/>
          <w:jc w:val="left"/>
        </w:trPr>
        <w:tc>
          <w:tcPr>
            <w:tcW w:w="2466" w:type="dxa"/>
          </w:tcPr>
          <w:p>
            <w:pPr>
              <w:pStyle w:val="TableParagraph"/>
              <w:spacing w:before="113"/>
              <w:rPr>
                <w:sz w:val="42"/>
              </w:rPr>
            </w:pPr>
            <w:r>
              <w:rPr>
                <w:sz w:val="42"/>
              </w:rPr>
              <w:t>现场照明</w:t>
            </w:r>
          </w:p>
        </w:tc>
        <w:tc>
          <w:tcPr>
            <w:tcW w:w="3152" w:type="dxa"/>
          </w:tcPr>
          <w:p>
            <w:pPr>
              <w:pStyle w:val="TableParagraph"/>
              <w:spacing w:before="113"/>
              <w:ind w:left="731"/>
              <w:rPr>
                <w:sz w:val="42"/>
              </w:rPr>
            </w:pPr>
            <w:r>
              <w:rPr>
                <w:sz w:val="42"/>
              </w:rPr>
              <w:t>2.0W/㎡</w:t>
            </w:r>
          </w:p>
        </w:tc>
        <w:tc>
          <w:tcPr>
            <w:tcW w:w="2995" w:type="dxa"/>
          </w:tcPr>
          <w:p>
            <w:pPr>
              <w:pStyle w:val="TableParagraph"/>
              <w:spacing w:before="113"/>
              <w:ind w:left="737"/>
              <w:rPr>
                <w:sz w:val="42"/>
              </w:rPr>
            </w:pPr>
            <w:r>
              <w:rPr>
                <w:sz w:val="42"/>
              </w:rPr>
              <w:t>2000</w:t>
            </w:r>
            <w:r>
              <w:rPr>
                <w:spacing w:val="-53"/>
                <w:sz w:val="42"/>
              </w:rPr>
              <w:t xml:space="preserve"> ㎡</w:t>
            </w:r>
          </w:p>
        </w:tc>
        <w:tc>
          <w:tcPr>
            <w:tcW w:w="2625" w:type="dxa"/>
          </w:tcPr>
          <w:p>
            <w:pPr>
              <w:pStyle w:val="TableParagraph"/>
              <w:spacing w:before="113"/>
              <w:ind w:left="892"/>
              <w:rPr>
                <w:sz w:val="42"/>
              </w:rPr>
            </w:pPr>
            <w:r>
              <w:rPr>
                <w:sz w:val="42"/>
              </w:rPr>
              <w:t>4 KW</w:t>
            </w:r>
          </w:p>
        </w:tc>
      </w:tr>
      <w:tr>
        <w:tblPrEx>
          <w:tblW w:w="0" w:type="auto"/>
          <w:jc w:val="left"/>
          <w:tblInd w:w="1240" w:type="dxa"/>
          <w:tblLayout w:type="fixed"/>
          <w:tblCellMar>
            <w:top w:w="0" w:type="dxa"/>
            <w:left w:w="0" w:type="dxa"/>
            <w:bottom w:w="0" w:type="dxa"/>
            <w:right w:w="0" w:type="dxa"/>
          </w:tblCellMar>
          <w:tblLook w:val="01E0"/>
        </w:tblPrEx>
        <w:trPr>
          <w:trHeight w:val="765"/>
          <w:jc w:val="left"/>
        </w:trPr>
        <w:tc>
          <w:tcPr>
            <w:tcW w:w="2466" w:type="dxa"/>
          </w:tcPr>
          <w:p>
            <w:pPr>
              <w:pStyle w:val="TableParagraph"/>
              <w:spacing w:before="114"/>
              <w:rPr>
                <w:sz w:val="42"/>
              </w:rPr>
            </w:pPr>
            <w:r>
              <w:rPr>
                <w:sz w:val="42"/>
              </w:rPr>
              <w:t>直流焊机</w:t>
            </w:r>
          </w:p>
        </w:tc>
        <w:tc>
          <w:tcPr>
            <w:tcW w:w="3152" w:type="dxa"/>
          </w:tcPr>
          <w:p>
            <w:pPr>
              <w:pStyle w:val="TableParagraph"/>
              <w:spacing w:before="114"/>
              <w:ind w:left="731"/>
              <w:rPr>
                <w:sz w:val="42"/>
              </w:rPr>
            </w:pPr>
            <w:r>
              <w:rPr>
                <w:sz w:val="42"/>
              </w:rPr>
              <w:t>24KW</w:t>
            </w:r>
          </w:p>
        </w:tc>
        <w:tc>
          <w:tcPr>
            <w:tcW w:w="2995" w:type="dxa"/>
          </w:tcPr>
          <w:p>
            <w:pPr>
              <w:pStyle w:val="TableParagraph"/>
              <w:spacing w:before="114"/>
              <w:ind w:left="737"/>
              <w:rPr>
                <w:sz w:val="42"/>
              </w:rPr>
            </w:pPr>
            <w:r>
              <w:rPr>
                <w:w w:val="100"/>
                <w:sz w:val="42"/>
              </w:rPr>
              <w:t>3</w:t>
            </w:r>
          </w:p>
        </w:tc>
        <w:tc>
          <w:tcPr>
            <w:tcW w:w="2625" w:type="dxa"/>
          </w:tcPr>
          <w:p>
            <w:pPr>
              <w:pStyle w:val="TableParagraph"/>
              <w:spacing w:before="114"/>
              <w:ind w:left="892"/>
              <w:rPr>
                <w:sz w:val="42"/>
              </w:rPr>
            </w:pPr>
            <w:r>
              <w:rPr>
                <w:sz w:val="42"/>
              </w:rPr>
              <w:t>72KW</w:t>
            </w:r>
          </w:p>
        </w:tc>
      </w:tr>
      <w:tr>
        <w:tblPrEx>
          <w:tblW w:w="0" w:type="auto"/>
          <w:jc w:val="left"/>
          <w:tblInd w:w="1240" w:type="dxa"/>
          <w:tblLayout w:type="fixed"/>
          <w:tblCellMar>
            <w:top w:w="0" w:type="dxa"/>
            <w:left w:w="0" w:type="dxa"/>
            <w:bottom w:w="0" w:type="dxa"/>
            <w:right w:w="0" w:type="dxa"/>
          </w:tblCellMar>
          <w:tblLook w:val="01E0"/>
        </w:tblPrEx>
        <w:trPr>
          <w:trHeight w:val="592"/>
          <w:jc w:val="left"/>
        </w:trPr>
        <w:tc>
          <w:tcPr>
            <w:tcW w:w="2466" w:type="dxa"/>
          </w:tcPr>
          <w:p>
            <w:pPr>
              <w:pStyle w:val="TableParagraph"/>
              <w:spacing w:before="113" w:line="459" w:lineRule="exact"/>
              <w:rPr>
                <w:sz w:val="42"/>
              </w:rPr>
            </w:pPr>
            <w:r>
              <w:rPr>
                <w:sz w:val="42"/>
              </w:rPr>
              <w:t>焊条烘箱</w:t>
            </w:r>
          </w:p>
        </w:tc>
        <w:tc>
          <w:tcPr>
            <w:tcW w:w="3152" w:type="dxa"/>
          </w:tcPr>
          <w:p>
            <w:pPr>
              <w:pStyle w:val="TableParagraph"/>
              <w:spacing w:before="113" w:line="459" w:lineRule="exact"/>
              <w:ind w:left="731"/>
              <w:rPr>
                <w:sz w:val="42"/>
              </w:rPr>
            </w:pPr>
            <w:r>
              <w:rPr>
                <w:sz w:val="42"/>
              </w:rPr>
              <w:t>5KW</w:t>
            </w:r>
          </w:p>
        </w:tc>
        <w:tc>
          <w:tcPr>
            <w:tcW w:w="2995" w:type="dxa"/>
          </w:tcPr>
          <w:p>
            <w:pPr>
              <w:pStyle w:val="TableParagraph"/>
              <w:spacing w:before="113" w:line="459" w:lineRule="exact"/>
              <w:ind w:left="737"/>
              <w:rPr>
                <w:sz w:val="42"/>
              </w:rPr>
            </w:pPr>
            <w:r>
              <w:rPr>
                <w:w w:val="100"/>
                <w:sz w:val="42"/>
              </w:rPr>
              <w:t>1</w:t>
            </w:r>
          </w:p>
        </w:tc>
        <w:tc>
          <w:tcPr>
            <w:tcW w:w="2625" w:type="dxa"/>
          </w:tcPr>
          <w:p>
            <w:pPr>
              <w:pStyle w:val="TableParagraph"/>
              <w:spacing w:before="113" w:line="459" w:lineRule="exact"/>
              <w:ind w:left="892"/>
              <w:rPr>
                <w:sz w:val="42"/>
              </w:rPr>
            </w:pPr>
            <w:r>
              <w:rPr>
                <w:sz w:val="42"/>
              </w:rPr>
              <w:t>5KW</w:t>
            </w:r>
          </w:p>
        </w:tc>
      </w:tr>
    </w:tbl>
    <w:p>
      <w:pPr>
        <w:pStyle w:val="Heading3"/>
        <w:spacing w:before="56"/>
        <w:ind w:left="1614"/>
      </w:pPr>
      <w:r>
        <w:t>现场平面设计、布臵及线路走向</w:t>
      </w:r>
    </w:p>
    <w:p>
      <w:pPr>
        <w:pStyle w:val="BodyText"/>
        <w:spacing w:before="96" w:line="266" w:lineRule="auto"/>
        <w:ind w:left="1283" w:right="554" w:firstLine="838"/>
      </w:pPr>
      <w:r>
        <w:t>现场每个场地 1 个接驳点，生活用电使用独立的三相五线制电缆引至生活区；现场施工用电由二级配电箱引至施工作业面内，电缆靠边悬空挂设，配电箱内需设臵自动空气开关、漏电开关，各配电箱必须作重复接地，现场所有设备实施一机、一闸、一漏电开关制。</w:t>
      </w:r>
    </w:p>
    <w:p>
      <w:pPr>
        <w:pStyle w:val="Heading3"/>
        <w:spacing w:before="115"/>
        <w:ind w:left="1193"/>
      </w:pPr>
      <w:r>
        <w:rPr>
          <w:w w:val="95"/>
        </w:rPr>
        <w:t>保护接零和工作接地</w:t>
      </w:r>
    </w:p>
    <w:p>
      <w:pPr>
        <w:pStyle w:val="BodyText"/>
        <w:spacing w:before="329" w:line="268" w:lineRule="auto"/>
        <w:ind w:left="1283" w:right="544" w:firstLine="838"/>
      </w:pPr>
      <w:r>
        <w:t>为防止电气设备或系统的金属外壳因绝缘损坏而带电，必须将正常情况下不带电的金属外壳或构架例如焊机的底座、配电箱和开关箱</w:t>
      </w:r>
      <w:r>
        <w:rPr>
          <w:spacing w:val="14"/>
        </w:rPr>
        <w:t>的金属箱体等与</w:t>
      </w:r>
      <w:r>
        <w:t>PE</w:t>
      </w:r>
      <w:r>
        <w:rPr>
          <w:spacing w:val="-29"/>
        </w:rPr>
        <w:t xml:space="preserve"> 线相连，并作重复接地，既保护接零。保护零线</w:t>
      </w:r>
      <w:r>
        <w:t>（既PE</w:t>
      </w:r>
      <w:r>
        <w:rPr>
          <w:spacing w:val="8"/>
        </w:rPr>
        <w:t xml:space="preserve"> 线</w:t>
      </w:r>
      <w:r>
        <w:t>）</w:t>
      </w:r>
      <w:r>
        <w:rPr>
          <w:spacing w:val="-1"/>
        </w:rPr>
        <w:t>由工作接地线、配电房的零线或第一级漏电保护器的电源侧引</w:t>
      </w:r>
      <w:r>
        <w:t>出，保护零线除在配电房外接地外，还需在柄电线路的中间处和未端</w:t>
      </w:r>
      <w:r>
        <w:rPr>
          <w:spacing w:val="-9"/>
        </w:rPr>
        <w:t xml:space="preserve">处重复接地，接地电阻不大于 </w:t>
      </w:r>
      <w:r>
        <w:t>10</w:t>
      </w:r>
      <w:r>
        <w:rPr>
          <w:spacing w:val="-26"/>
        </w:rPr>
        <w:t xml:space="preserve"> 欧，接地体采用 </w:t>
      </w:r>
      <w:r>
        <w:t>50×50×5</w:t>
      </w:r>
      <w:r>
        <w:rPr>
          <w:spacing w:val="-21"/>
        </w:rPr>
        <w:t xml:space="preserve"> ㎜和角钢</w:t>
      </w:r>
      <w:r>
        <w:rPr>
          <w:spacing w:val="-18"/>
        </w:rPr>
        <w:t xml:space="preserve">焊接而成，深埋 </w:t>
      </w:r>
      <w:r>
        <w:t>2.5m 左右,配电箱、设备外壳的接地线采用直径不小</w:t>
      </w:r>
      <w:r>
        <w:rPr>
          <w:spacing w:val="-53"/>
        </w:rPr>
        <w:t xml:space="preserve">于 </w:t>
      </w:r>
      <w:r>
        <w:t>2.5m</w:t>
      </w:r>
      <w:r>
        <w:rPr>
          <w:spacing w:val="-16"/>
        </w:rPr>
        <w:t xml:space="preserve"> 的多股铜芯线。</w:t>
      </w:r>
    </w:p>
    <w:p>
      <w:pPr>
        <w:pStyle w:val="Heading3"/>
        <w:spacing w:before="49"/>
        <w:ind w:left="1283"/>
      </w:pPr>
      <w:r>
        <w:t>安全用电技术措施和电气防护措施</w:t>
      </w:r>
    </w:p>
    <w:p>
      <w:pPr>
        <w:pStyle w:val="BodyText"/>
        <w:tabs>
          <w:tab w:val="left" w:pos="2362"/>
        </w:tabs>
        <w:spacing w:before="275"/>
        <w:ind w:left="1283"/>
      </w:pPr>
      <w:r>
        <w:t>A、</w:t>
        <w:tab/>
        <w:t>安全用电技术措施</w:t>
      </w:r>
    </w:p>
    <w:p>
      <w:pPr>
        <w:pStyle w:val="ListParagraph"/>
        <w:numPr>
          <w:ilvl w:val="2"/>
          <w:numId w:val="11"/>
        </w:numPr>
        <w:tabs>
          <w:tab w:val="left" w:pos="2993"/>
        </w:tabs>
        <w:spacing w:before="63" w:after="0" w:line="266" w:lineRule="auto"/>
        <w:ind w:left="2993" w:right="706" w:hanging="1080"/>
        <w:jc w:val="left"/>
        <w:rPr>
          <w:sz w:val="42"/>
        </w:rPr>
      </w:pPr>
      <w:r>
        <w:rPr>
          <w:spacing w:val="-1"/>
          <w:sz w:val="42"/>
        </w:rPr>
        <w:t>施工与现场的一切用电设备的安装必须严格按施工组织设计</w:t>
      </w:r>
      <w:r>
        <w:rPr>
          <w:sz w:val="42"/>
        </w:rPr>
        <w:t>进行。</w:t>
      </w:r>
    </w:p>
    <w:p>
      <w:pPr>
        <w:pStyle w:val="ListParagraph"/>
        <w:numPr>
          <w:ilvl w:val="2"/>
          <w:numId w:val="11"/>
        </w:numPr>
        <w:tabs>
          <w:tab w:val="left" w:pos="2993"/>
        </w:tabs>
        <w:spacing w:before="6" w:after="0" w:line="268" w:lineRule="auto"/>
        <w:ind w:left="2993" w:right="706" w:hanging="1080"/>
        <w:jc w:val="left"/>
        <w:rPr>
          <w:sz w:val="42"/>
        </w:rPr>
      </w:pPr>
      <w:r>
        <w:rPr>
          <w:spacing w:val="-1"/>
          <w:sz w:val="42"/>
        </w:rPr>
        <w:t>供电干线、配电装臵、发电房、配电房完工后，必须会同设计者动力科、质安科共同检查验收合格后才充许通电运行。</w:t>
      </w:r>
    </w:p>
    <w:p>
      <w:pPr>
        <w:pStyle w:val="ListParagraph"/>
        <w:numPr>
          <w:ilvl w:val="2"/>
          <w:numId w:val="11"/>
        </w:numPr>
        <w:tabs>
          <w:tab w:val="left" w:pos="2993"/>
        </w:tabs>
        <w:spacing w:before="0" w:after="0" w:line="268" w:lineRule="auto"/>
        <w:ind w:left="2993" w:right="706" w:hanging="1080"/>
        <w:jc w:val="left"/>
        <w:rPr>
          <w:sz w:val="42"/>
        </w:rPr>
      </w:pPr>
      <w:r>
        <w:rPr>
          <w:spacing w:val="-1"/>
          <w:sz w:val="42"/>
        </w:rPr>
        <w:t>电气设备的设臵、安装、防护、使用、维修、操作人员者必须符合（JGJ46-88）</w:t>
      </w:r>
      <w:r>
        <w:rPr>
          <w:sz w:val="42"/>
        </w:rPr>
        <w:t>施工现场临时用电安全技术规范要求。</w:t>
      </w:r>
    </w:p>
    <w:p>
      <w:pPr>
        <w:pStyle w:val="ListParagraph"/>
        <w:numPr>
          <w:ilvl w:val="2"/>
          <w:numId w:val="11"/>
        </w:numPr>
        <w:tabs>
          <w:tab w:val="left" w:pos="2993"/>
        </w:tabs>
        <w:spacing w:before="0" w:after="0" w:line="266" w:lineRule="auto"/>
        <w:ind w:left="2993" w:right="706" w:hanging="1080"/>
        <w:jc w:val="both"/>
        <w:rPr>
          <w:sz w:val="42"/>
        </w:rPr>
      </w:pPr>
      <w:r>
        <w:rPr>
          <w:spacing w:val="-1"/>
          <w:sz w:val="42"/>
        </w:rPr>
        <w:t>接地装臵必须在线路及配电装臵投入运行前完工，并会同电力科及设计者共同检测其接地电阻，接地电阻不合格者，严禁现场使用带有金属外壳的电器设备，并应增加人工接地体</w:t>
      </w:r>
    </w:p>
    <w:p>
      <w:pPr>
        <w:spacing w:after="0" w:line="266" w:lineRule="auto"/>
        <w:jc w:val="both"/>
        <w:rPr>
          <w:sz w:val="42"/>
        </w:rPr>
        <w:sectPr>
          <w:pgSz w:w="17860" w:h="25260"/>
          <w:pgMar w:top="2420" w:right="1300" w:bottom="280" w:left="1900" w:header="708" w:footer="708"/>
          <w:pgNumType w:start="21"/>
          <w:cols w:space="708"/>
        </w:sectPr>
      </w:pPr>
    </w:p>
    <w:p>
      <w:pPr>
        <w:pStyle w:val="BodyText"/>
        <w:spacing w:before="19"/>
        <w:ind w:left="2993"/>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的数量，直至接地体完全合格。</w:t>
      </w:r>
    </w:p>
    <w:p>
      <w:pPr>
        <w:pStyle w:val="ListParagraph"/>
        <w:numPr>
          <w:ilvl w:val="2"/>
          <w:numId w:val="7"/>
        </w:numPr>
        <w:tabs>
          <w:tab w:val="left" w:pos="2993"/>
        </w:tabs>
        <w:spacing w:before="64" w:after="0" w:line="266" w:lineRule="auto"/>
        <w:ind w:left="2993" w:right="706" w:hanging="1080"/>
        <w:jc w:val="left"/>
        <w:rPr>
          <w:sz w:val="42"/>
        </w:rPr>
      </w:pPr>
      <w:r>
        <w:rPr>
          <w:spacing w:val="-1"/>
          <w:sz w:val="42"/>
        </w:rPr>
        <w:t>施工现场专用的中性点直接接地的低压电力线路中，必须采</w:t>
      </w:r>
      <w:r>
        <w:rPr>
          <w:spacing w:val="104"/>
          <w:sz w:val="42"/>
        </w:rPr>
        <w:t>用</w:t>
      </w:r>
      <w:r>
        <w:rPr>
          <w:sz w:val="42"/>
        </w:rPr>
        <w:t>TN-S</w:t>
      </w:r>
      <w:r>
        <w:rPr>
          <w:spacing w:val="-16"/>
          <w:sz w:val="42"/>
        </w:rPr>
        <w:t xml:space="preserve"> 接零保护系统。</w:t>
      </w:r>
    </w:p>
    <w:p>
      <w:pPr>
        <w:pStyle w:val="ListParagraph"/>
        <w:numPr>
          <w:ilvl w:val="2"/>
          <w:numId w:val="7"/>
        </w:numPr>
        <w:tabs>
          <w:tab w:val="left" w:pos="2993"/>
        </w:tabs>
        <w:spacing w:before="4" w:after="0" w:line="268" w:lineRule="auto"/>
        <w:ind w:left="2993" w:right="706" w:hanging="1080"/>
        <w:jc w:val="left"/>
        <w:rPr>
          <w:sz w:val="42"/>
        </w:rPr>
      </w:pPr>
      <w:r>
        <w:rPr>
          <w:spacing w:val="-1"/>
          <w:sz w:val="42"/>
        </w:rPr>
        <w:t>保护零线应与工作零线分工，单独敷设，不作它用，保护零</w:t>
      </w:r>
      <w:r>
        <w:rPr>
          <w:spacing w:val="104"/>
          <w:sz w:val="42"/>
        </w:rPr>
        <w:t>线</w:t>
      </w:r>
      <w:r>
        <w:rPr>
          <w:sz w:val="42"/>
        </w:rPr>
        <w:t>PE</w:t>
      </w:r>
      <w:r>
        <w:rPr>
          <w:spacing w:val="-19"/>
          <w:sz w:val="42"/>
        </w:rPr>
        <w:t xml:space="preserve"> 必须采用绿</w:t>
      </w:r>
      <w:r>
        <w:rPr>
          <w:spacing w:val="-6"/>
          <w:sz w:val="42"/>
        </w:rPr>
        <w:t>/</w:t>
      </w:r>
      <w:r>
        <w:rPr>
          <w:sz w:val="42"/>
        </w:rPr>
        <w:t>黄双色线。</w:t>
      </w:r>
    </w:p>
    <w:p>
      <w:pPr>
        <w:pStyle w:val="ListParagraph"/>
        <w:numPr>
          <w:ilvl w:val="2"/>
          <w:numId w:val="7"/>
        </w:numPr>
        <w:tabs>
          <w:tab w:val="left" w:pos="2993"/>
        </w:tabs>
        <w:spacing w:before="0" w:after="0" w:line="268" w:lineRule="auto"/>
        <w:ind w:left="2993" w:right="706" w:hanging="1080"/>
        <w:jc w:val="left"/>
        <w:rPr>
          <w:sz w:val="42"/>
        </w:rPr>
      </w:pPr>
      <w:r>
        <w:rPr>
          <w:spacing w:val="-1"/>
          <w:sz w:val="42"/>
        </w:rPr>
        <w:t xml:space="preserve">保护零线必须与工作零线中间和末端至少三处作重复接地， </w:t>
      </w:r>
      <w:r>
        <w:rPr>
          <w:sz w:val="42"/>
        </w:rPr>
        <w:t>重复接地线应与保护零线相连接。</w:t>
      </w:r>
    </w:p>
    <w:p>
      <w:pPr>
        <w:pStyle w:val="ListParagraph"/>
        <w:numPr>
          <w:ilvl w:val="2"/>
          <w:numId w:val="7"/>
        </w:numPr>
        <w:tabs>
          <w:tab w:val="left" w:pos="2993"/>
        </w:tabs>
        <w:spacing w:before="0" w:after="0" w:line="266" w:lineRule="auto"/>
        <w:ind w:left="2993" w:right="567" w:hanging="1080"/>
        <w:jc w:val="left"/>
        <w:rPr>
          <w:sz w:val="42"/>
        </w:rPr>
      </w:pPr>
      <w:r>
        <w:rPr>
          <w:spacing w:val="-6"/>
          <w:sz w:val="42"/>
        </w:rPr>
        <w:t xml:space="preserve">保护零线的截面应不小于工作零线截面的 </w:t>
      </w:r>
      <w:r>
        <w:rPr>
          <w:spacing w:val="-38"/>
          <w:sz w:val="42"/>
        </w:rPr>
        <w:t>1/2</w:t>
      </w:r>
      <w:r>
        <w:rPr>
          <w:spacing w:val="-9"/>
          <w:sz w:val="42"/>
        </w:rPr>
        <w:t>，同时必须满足</w:t>
      </w:r>
      <w:r>
        <w:rPr>
          <w:sz w:val="42"/>
        </w:rPr>
        <w:t>机械强度要求。</w:t>
      </w:r>
    </w:p>
    <w:p>
      <w:pPr>
        <w:pStyle w:val="ListParagraph"/>
        <w:numPr>
          <w:ilvl w:val="2"/>
          <w:numId w:val="7"/>
        </w:numPr>
        <w:tabs>
          <w:tab w:val="left" w:pos="2993"/>
        </w:tabs>
        <w:spacing w:before="0" w:after="0" w:line="266" w:lineRule="auto"/>
        <w:ind w:left="2993" w:right="577" w:hanging="1080"/>
        <w:jc w:val="both"/>
        <w:rPr>
          <w:sz w:val="42"/>
        </w:rPr>
      </w:pPr>
      <w:r>
        <w:rPr>
          <w:sz w:val="42"/>
        </w:rPr>
        <w:t>一切用电的施工机具运运载现场后，必须由电工检测其绝缘</w:t>
      </w:r>
      <w:r>
        <w:rPr>
          <w:spacing w:val="-13"/>
          <w:sz w:val="42"/>
        </w:rPr>
        <w:t xml:space="preserve">电阻有检测各部分电气附件是否完整无损，绝缘电阻小于 </w:t>
      </w:r>
      <w:r>
        <w:rPr>
          <w:spacing w:val="-7"/>
          <w:sz w:val="42"/>
        </w:rPr>
        <w:t xml:space="preserve">0.5 </w:t>
      </w:r>
      <w:r>
        <w:rPr>
          <w:sz w:val="42"/>
        </w:rPr>
        <w:t>欧或附件损坏的机具不得安装使用。</w:t>
      </w:r>
    </w:p>
    <w:p>
      <w:pPr>
        <w:pStyle w:val="ListParagraph"/>
        <w:numPr>
          <w:ilvl w:val="2"/>
          <w:numId w:val="7"/>
        </w:numPr>
        <w:tabs>
          <w:tab w:val="left" w:pos="3804"/>
        </w:tabs>
        <w:spacing w:before="3" w:after="0" w:line="266" w:lineRule="auto"/>
        <w:ind w:left="2993" w:right="713" w:hanging="1080"/>
        <w:jc w:val="both"/>
        <w:rPr>
          <w:sz w:val="42"/>
        </w:rPr>
      </w:pPr>
      <w:r>
        <w:rPr>
          <w:sz w:val="42"/>
        </w:rPr>
        <w:t>保护移动式设备的漏电开关、负荷线每周检查一次；保</w:t>
      </w:r>
      <w:r>
        <w:rPr>
          <w:spacing w:val="-1"/>
          <w:sz w:val="42"/>
        </w:rPr>
        <w:t>护固定使用设备的漏电开关应每月检查一次；防雷接地电阻</w:t>
      </w:r>
      <w:r>
        <w:rPr>
          <w:sz w:val="42"/>
        </w:rPr>
        <w:t>应全面检测。</w:t>
      </w:r>
    </w:p>
    <w:p>
      <w:pPr>
        <w:pStyle w:val="ListParagraph"/>
        <w:numPr>
          <w:ilvl w:val="2"/>
          <w:numId w:val="7"/>
        </w:numPr>
        <w:tabs>
          <w:tab w:val="left" w:pos="3804"/>
        </w:tabs>
        <w:spacing w:before="8" w:after="0" w:line="268" w:lineRule="auto"/>
        <w:ind w:left="2993" w:right="744" w:hanging="1080"/>
        <w:jc w:val="both"/>
        <w:rPr>
          <w:sz w:val="42"/>
        </w:rPr>
      </w:pPr>
      <w:r>
        <w:rPr>
          <w:spacing w:val="-1"/>
          <w:sz w:val="42"/>
        </w:rPr>
        <w:t>电气设备的正常情况下不带电的金属外壳等均应作保护</w:t>
      </w:r>
      <w:r>
        <w:rPr>
          <w:sz w:val="42"/>
        </w:rPr>
        <w:t>接零。</w:t>
      </w:r>
    </w:p>
    <w:p>
      <w:pPr>
        <w:pStyle w:val="ListParagraph"/>
        <w:numPr>
          <w:ilvl w:val="2"/>
          <w:numId w:val="7"/>
        </w:numPr>
        <w:tabs>
          <w:tab w:val="left" w:pos="3804"/>
        </w:tabs>
        <w:spacing w:before="0" w:after="0" w:line="268" w:lineRule="auto"/>
        <w:ind w:left="2993" w:right="744" w:hanging="1080"/>
        <w:jc w:val="both"/>
        <w:rPr>
          <w:sz w:val="42"/>
        </w:rPr>
      </w:pPr>
      <w:r>
        <w:rPr>
          <w:spacing w:val="-1"/>
          <w:sz w:val="42"/>
        </w:rPr>
        <w:t xml:space="preserve">施工现场的配电箱和开关箱至少配臵两级漏电保护器， </w:t>
      </w:r>
      <w:r>
        <w:rPr>
          <w:sz w:val="42"/>
        </w:rPr>
        <w:t>漏电保护器选用电流动作型。</w:t>
      </w:r>
    </w:p>
    <w:p>
      <w:pPr>
        <w:pStyle w:val="ListParagraph"/>
        <w:numPr>
          <w:ilvl w:val="2"/>
          <w:numId w:val="7"/>
        </w:numPr>
        <w:tabs>
          <w:tab w:val="left" w:pos="3803"/>
          <w:tab w:val="left" w:pos="3804"/>
        </w:tabs>
        <w:spacing w:before="0" w:after="0" w:line="536" w:lineRule="exact"/>
        <w:ind w:left="3804" w:right="0" w:hanging="1891"/>
        <w:jc w:val="left"/>
        <w:rPr>
          <w:sz w:val="42"/>
        </w:rPr>
      </w:pPr>
      <w:r>
        <w:rPr>
          <w:sz w:val="42"/>
        </w:rPr>
        <w:t>漏电保护器只能通过工作线，开尖箱相实行一机一闸制。</w:t>
      </w:r>
    </w:p>
    <w:p>
      <w:pPr>
        <w:pStyle w:val="ListParagraph"/>
        <w:numPr>
          <w:ilvl w:val="2"/>
          <w:numId w:val="7"/>
        </w:numPr>
        <w:tabs>
          <w:tab w:val="left" w:pos="3803"/>
          <w:tab w:val="left" w:pos="3804"/>
        </w:tabs>
        <w:spacing w:before="53" w:after="0" w:line="240" w:lineRule="auto"/>
        <w:ind w:left="3804" w:right="0" w:hanging="1891"/>
        <w:jc w:val="left"/>
        <w:rPr>
          <w:sz w:val="42"/>
        </w:rPr>
      </w:pPr>
      <w:r>
        <w:rPr>
          <w:sz w:val="42"/>
        </w:rPr>
        <w:t>配电系统中开关电器必须完好，设臵牢固、端正。</w:t>
      </w:r>
    </w:p>
    <w:p>
      <w:pPr>
        <w:pStyle w:val="ListParagraph"/>
        <w:numPr>
          <w:ilvl w:val="2"/>
          <w:numId w:val="7"/>
        </w:numPr>
        <w:tabs>
          <w:tab w:val="left" w:pos="3803"/>
          <w:tab w:val="left" w:pos="3804"/>
        </w:tabs>
        <w:spacing w:before="63" w:after="0" w:line="240" w:lineRule="auto"/>
        <w:ind w:left="3804" w:right="0" w:hanging="1891"/>
        <w:jc w:val="left"/>
        <w:rPr>
          <w:sz w:val="42"/>
        </w:rPr>
      </w:pPr>
      <w:r>
        <w:rPr>
          <w:sz w:val="42"/>
        </w:rPr>
        <w:t>带电导线接头间必须绝缘包扎，严禁挂压其它物体。</w:t>
      </w:r>
    </w:p>
    <w:p>
      <w:pPr>
        <w:pStyle w:val="ListParagraph"/>
        <w:numPr>
          <w:ilvl w:val="2"/>
          <w:numId w:val="7"/>
        </w:numPr>
        <w:tabs>
          <w:tab w:val="left" w:pos="3803"/>
          <w:tab w:val="left" w:pos="3804"/>
        </w:tabs>
        <w:spacing w:before="63" w:after="0" w:line="240" w:lineRule="auto"/>
        <w:ind w:left="3804" w:right="0" w:hanging="1891"/>
        <w:jc w:val="left"/>
        <w:rPr>
          <w:sz w:val="42"/>
        </w:rPr>
      </w:pPr>
      <w:r>
        <w:rPr>
          <w:sz w:val="42"/>
        </w:rPr>
        <w:t>配电箱、开关箱应配锁，专人负责，定期检修。</w:t>
      </w:r>
    </w:p>
    <w:p>
      <w:pPr>
        <w:pStyle w:val="ListParagraph"/>
        <w:numPr>
          <w:ilvl w:val="2"/>
          <w:numId w:val="7"/>
        </w:numPr>
        <w:tabs>
          <w:tab w:val="left" w:pos="3803"/>
          <w:tab w:val="left" w:pos="3804"/>
        </w:tabs>
        <w:spacing w:before="60" w:after="0" w:line="268" w:lineRule="auto"/>
        <w:ind w:left="2993" w:right="744" w:hanging="1080"/>
        <w:jc w:val="left"/>
        <w:rPr>
          <w:sz w:val="42"/>
        </w:rPr>
      </w:pPr>
      <w:r>
        <w:rPr>
          <w:spacing w:val="-1"/>
          <w:sz w:val="42"/>
        </w:rPr>
        <w:t>检修人员必须遵守电工操作规程，使用绝缘工具，统一</w:t>
      </w:r>
      <w:r>
        <w:rPr>
          <w:sz w:val="42"/>
        </w:rPr>
        <w:t>组织，专人指挥。</w:t>
      </w:r>
    </w:p>
    <w:p>
      <w:pPr>
        <w:pStyle w:val="BodyText"/>
        <w:tabs>
          <w:tab w:val="left" w:pos="2362"/>
        </w:tabs>
        <w:spacing w:line="535" w:lineRule="exact"/>
        <w:ind w:left="1283"/>
      </w:pPr>
      <w:r>
        <w:t>B、</w:t>
        <w:tab/>
        <w:t>电气防火装臵</w:t>
      </w:r>
    </w:p>
    <w:p>
      <w:pPr>
        <w:pStyle w:val="ListParagraph"/>
        <w:numPr>
          <w:ilvl w:val="0"/>
          <w:numId w:val="6"/>
        </w:numPr>
        <w:tabs>
          <w:tab w:val="left" w:pos="2993"/>
        </w:tabs>
        <w:spacing w:before="59" w:after="0" w:line="268" w:lineRule="auto"/>
        <w:ind w:left="2993" w:right="706" w:hanging="1080"/>
        <w:jc w:val="left"/>
        <w:rPr>
          <w:sz w:val="42"/>
        </w:rPr>
      </w:pPr>
      <w:r>
        <w:rPr>
          <w:spacing w:val="-1"/>
          <w:sz w:val="42"/>
        </w:rPr>
        <w:t>在电气装臵和线路周围不堆放易燃、易爆和强腐蚀物质，不</w:t>
      </w:r>
      <w:r>
        <w:rPr>
          <w:sz w:val="42"/>
        </w:rPr>
        <w:t>使用火源。</w:t>
      </w:r>
    </w:p>
    <w:p>
      <w:pPr>
        <w:pStyle w:val="ListParagraph"/>
        <w:numPr>
          <w:ilvl w:val="0"/>
          <w:numId w:val="6"/>
        </w:numPr>
        <w:tabs>
          <w:tab w:val="left" w:pos="2993"/>
        </w:tabs>
        <w:spacing w:before="0" w:after="0" w:line="536" w:lineRule="exact"/>
        <w:ind w:left="2993" w:right="0" w:hanging="1080"/>
        <w:jc w:val="left"/>
        <w:rPr>
          <w:sz w:val="42"/>
        </w:rPr>
      </w:pPr>
      <w:r>
        <w:rPr>
          <w:sz w:val="42"/>
        </w:rPr>
        <w:t>在电气装臵相对集中场所，配臵绝缘灭火器材，并禁止烟火。</w:t>
      </w:r>
    </w:p>
    <w:p>
      <w:pPr>
        <w:pStyle w:val="ListParagraph"/>
        <w:numPr>
          <w:ilvl w:val="0"/>
          <w:numId w:val="6"/>
        </w:numPr>
        <w:tabs>
          <w:tab w:val="left" w:pos="2993"/>
        </w:tabs>
        <w:spacing w:before="60" w:after="0" w:line="268" w:lineRule="auto"/>
        <w:ind w:left="2993" w:right="706" w:hanging="1080"/>
        <w:jc w:val="both"/>
        <w:rPr>
          <w:sz w:val="42"/>
        </w:rPr>
      </w:pPr>
      <w:r>
        <w:rPr>
          <w:spacing w:val="-1"/>
          <w:sz w:val="42"/>
        </w:rPr>
        <w:t xml:space="preserve">合理设臵防雷装臵，加强电气设备相间和相地间绝缘，防止闪烁。加强电气防火知识宣传，对防火重点场所加强管制， </w:t>
      </w:r>
      <w:r>
        <w:rPr>
          <w:sz w:val="42"/>
        </w:rPr>
        <w:t>并设臵禁止烟火标志。</w:t>
      </w:r>
    </w:p>
    <w:p>
      <w:pPr>
        <w:spacing w:after="0" w:line="268" w:lineRule="auto"/>
        <w:jc w:val="both"/>
        <w:rPr>
          <w:sz w:val="42"/>
        </w:rPr>
        <w:sectPr>
          <w:pgSz w:w="17860" w:h="25260"/>
          <w:pgMar w:top="1820" w:right="1300" w:bottom="280" w:left="1900" w:header="708" w:footer="708"/>
          <w:pgNumType w:start="22"/>
          <w:cols w:space="708"/>
        </w:sectPr>
      </w:pPr>
    </w:p>
    <w:p>
      <w:pPr>
        <w:pStyle w:val="Heading1"/>
        <w:spacing w:line="822" w:lineRule="exact"/>
        <w:ind w:right="504"/>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第四章、工程材料管理</w:t>
      </w:r>
    </w:p>
    <w:p>
      <w:pPr>
        <w:pStyle w:val="BodyText"/>
        <w:spacing w:before="9"/>
        <w:rPr>
          <w:rFonts w:ascii="微软雅黑"/>
          <w:b/>
          <w:sz w:val="26"/>
        </w:rPr>
      </w:pPr>
    </w:p>
    <w:p>
      <w:pPr>
        <w:pStyle w:val="Heading3"/>
      </w:pPr>
      <w:r>
        <w:t>第一节 材料准备依据</w:t>
      </w:r>
    </w:p>
    <w:p>
      <w:pPr>
        <w:pStyle w:val="BodyText"/>
        <w:spacing w:before="276" w:line="266" w:lineRule="auto"/>
        <w:ind w:left="1074" w:right="564" w:hanging="422"/>
      </w:pPr>
      <w:r>
        <w:rPr>
          <w:spacing w:val="5"/>
        </w:rPr>
        <w:t>1</w:t>
      </w:r>
      <w:r>
        <w:t>、根据本工程图纸的要求，按国家标准《钢结构工程施工及验收规范》</w:t>
      </w:r>
      <w:r>
        <w:rPr>
          <w:spacing w:val="3"/>
        </w:rPr>
        <w:t xml:space="preserve">( </w:t>
      </w:r>
      <w:r>
        <w:t>GBJ50205-95</w:t>
      </w:r>
      <w:r>
        <w:rPr>
          <w:spacing w:val="-8"/>
        </w:rPr>
        <w:t xml:space="preserve">)对钢材的要求,本工程设计采用 </w:t>
      </w:r>
      <w:r>
        <w:t>Q235</w:t>
      </w:r>
      <w:r>
        <w:rPr>
          <w:spacing w:val="-16"/>
        </w:rPr>
        <w:t xml:space="preserve"> 材料采购应符合相</w:t>
      </w:r>
      <w:r>
        <w:rPr>
          <w:spacing w:val="-3"/>
        </w:rPr>
        <w:t>应技术标准的要求外,尚需进行必要的工艺性能实验.</w:t>
      </w:r>
    </w:p>
    <w:p>
      <w:pPr>
        <w:pStyle w:val="BodyText"/>
        <w:tabs>
          <w:tab w:val="left" w:pos="2542"/>
          <w:tab w:val="left" w:pos="11700"/>
        </w:tabs>
        <w:spacing w:before="8" w:line="266" w:lineRule="auto"/>
        <w:ind w:left="1074" w:right="851" w:hanging="422"/>
      </w:pPr>
      <w:r>
        <w:rPr>
          <w:spacing w:val="5"/>
        </w:rPr>
        <w:t>2</w:t>
      </w:r>
      <w:r>
        <w:t>、钢材料应附有符合本工程设计文件要求的质量证明</w:t>
      </w:r>
      <w:r>
        <w:rPr>
          <w:spacing w:val="84"/>
        </w:rPr>
        <w:t>书</w:t>
      </w:r>
      <w:r>
        <w:t>,</w:t>
        <w:tab/>
        <w:t>并进行抽</w:t>
      </w:r>
      <w:r>
        <w:rPr>
          <w:spacing w:val="-18"/>
        </w:rPr>
        <w:t>样</w:t>
      </w:r>
      <w:r>
        <w:t>检验,</w:t>
        <w:tab/>
        <w:t>其结果应符合国家标准的规定和设计文件的要</w:t>
      </w:r>
      <w:r>
        <w:rPr>
          <w:spacing w:val="-20"/>
        </w:rPr>
        <w:t>求</w:t>
      </w:r>
      <w:r>
        <w:t>.</w:t>
      </w:r>
    </w:p>
    <w:p>
      <w:pPr>
        <w:pStyle w:val="BodyText"/>
        <w:spacing w:before="5" w:line="266" w:lineRule="auto"/>
        <w:ind w:left="1074" w:right="738" w:hanging="422"/>
      </w:pPr>
      <w:r>
        <w:t>3、钢表面质量应符合质量保证书要求，钢材表面锈蚀，麻点或划痕的深度，不得大于该钢材厚度负偏差值的一半，断口处如有分层缺陷，应会同有关单位研究处理。</w:t>
      </w:r>
    </w:p>
    <w:p>
      <w:pPr>
        <w:pStyle w:val="BodyText"/>
        <w:tabs>
          <w:tab w:val="left" w:pos="2330"/>
        </w:tabs>
        <w:spacing w:before="8" w:line="268" w:lineRule="auto"/>
        <w:ind w:left="1491" w:right="7056" w:hanging="839"/>
      </w:pPr>
      <w:r>
        <w:t>4、平直度，应符合下列的允许偏差</w:t>
      </w:r>
      <w:r>
        <w:rPr>
          <w:spacing w:val="-17"/>
        </w:rPr>
        <w:t>。</w:t>
      </w:r>
      <w:r>
        <w:t>应</w:t>
        <w:tab/>
        <w:t>≤L×1/1000MM</w:t>
      </w:r>
    </w:p>
    <w:p>
      <w:pPr>
        <w:pStyle w:val="BodyText"/>
        <w:spacing w:line="532" w:lineRule="exact"/>
        <w:ind w:left="1491"/>
      </w:pPr>
      <w:r>
        <w:t>单件构件平直度，总偏差不得大于 5MM。</w:t>
      </w:r>
    </w:p>
    <w:p>
      <w:pPr>
        <w:pStyle w:val="Heading3"/>
        <w:spacing w:before="134"/>
      </w:pPr>
      <w:r>
        <w:t>第二节 钢材的验收</w:t>
      </w:r>
    </w:p>
    <w:p>
      <w:pPr>
        <w:pStyle w:val="BodyText"/>
        <w:spacing w:before="275" w:line="266" w:lineRule="auto"/>
        <w:ind w:left="653" w:right="793" w:firstLine="838"/>
      </w:pPr>
      <w:r>
        <w:t>钢材进厂后，先卸于待验区。采购员填写“材料入库交验单</w:t>
      </w:r>
      <w:r>
        <w:rPr>
          <w:spacing w:val="-72"/>
        </w:rPr>
        <w:t xml:space="preserve">”。对该批钢材的工程名称，品种、规格、钢炉批号、数量重量一一填写清楚， </w:t>
      </w:r>
      <w:r>
        <w:rPr>
          <w:spacing w:val="-62"/>
        </w:rPr>
        <w:t>并请计划员核实签名，然后连同材料“质量证明书”、出库码单，并交钢</w:t>
      </w:r>
      <w:r>
        <w:t>材仓库管理员，管理员收到上述单据后应及时通知厂质检部门检验员前来仓库检验。检验员收到“材料入库交验单”和有关资料后，首先检查该批“钢材质量保证书”上所写，化学成份、机械性能，是否达到技术条件的要求，接着由钢材保管员陪同到“待验区”复核钢材表面质量、外形，是否条符合标准。如全部符合，在“入库交验单”上并填写合格签署姓名，在钢材表面做出检验合格的认可标记。</w:t>
      </w:r>
    </w:p>
    <w:p>
      <w:pPr>
        <w:pStyle w:val="BodyText"/>
        <w:spacing w:before="25" w:line="266" w:lineRule="auto"/>
        <w:ind w:left="653" w:right="947" w:firstLine="838"/>
        <w:jc w:val="both"/>
      </w:pPr>
      <w:r>
        <w:t>材料经初步认可后，由材料质检人员对材料取样并送材料质检部门检测、分析，材料的各项指标均符合“材料质量保证书”要求后，方准予正式入库。</w:t>
      </w:r>
    </w:p>
    <w:p>
      <w:pPr>
        <w:pStyle w:val="BodyText"/>
        <w:spacing w:before="9" w:line="266" w:lineRule="auto"/>
        <w:ind w:left="653" w:right="952" w:firstLine="838"/>
      </w:pPr>
      <w:r>
        <w:t>合格材料应按品种，规格、分类堆放，在最底层垫上道木或石块， 防止底部的材进水锈蚀。</w:t>
      </w:r>
    </w:p>
    <w:p>
      <w:pPr>
        <w:pStyle w:val="Heading3"/>
        <w:spacing w:before="17"/>
      </w:pPr>
      <w:r>
        <w:t>第三节 钢材的存储与发放</w:t>
      </w:r>
    </w:p>
    <w:p>
      <w:pPr>
        <w:pStyle w:val="BodyText"/>
        <w:spacing w:before="243"/>
        <w:ind w:left="653"/>
      </w:pPr>
      <w:r>
        <w:t>1、材料贮存</w:t>
      </w:r>
    </w:p>
    <w:p>
      <w:pPr>
        <w:pStyle w:val="BodyText"/>
        <w:spacing w:before="92" w:line="266" w:lineRule="auto"/>
        <w:ind w:left="653" w:right="865" w:firstLine="838"/>
      </w:pPr>
      <w:r>
        <w:rPr>
          <w:spacing w:val="-19"/>
        </w:rPr>
        <w:t>经验收或复验合格的钢材，由记帐员，保管员按时间、项目、名称、</w:t>
      </w:r>
      <w:r>
        <w:t>型号、规格、炉批号填写“钢材仓库材料记录卡”登记入库，并将钢材</w:t>
      </w:r>
    </w:p>
    <w:p>
      <w:pPr>
        <w:spacing w:after="0" w:line="266" w:lineRule="auto"/>
        <w:sectPr>
          <w:pgSz w:w="17860" w:h="25260"/>
          <w:pgMar w:top="2220" w:right="1300" w:bottom="280" w:left="1900" w:header="708" w:footer="708"/>
          <w:pgNumType w:start="23"/>
          <w:cols w:space="708"/>
        </w:sectPr>
      </w:pPr>
    </w:p>
    <w:p>
      <w:pPr>
        <w:pStyle w:val="BodyText"/>
        <w:spacing w:before="19"/>
        <w:ind w:left="653"/>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表面涂上色标，规格和型号。</w:t>
      </w:r>
    </w:p>
    <w:p>
      <w:pPr>
        <w:pStyle w:val="BodyText"/>
        <w:spacing w:before="64"/>
        <w:ind w:left="653"/>
      </w:pPr>
      <w:r>
        <w:t>待验材料不记帐入库，除有特殊审批手续处，未入库钢材不准发放投产。</w:t>
      </w:r>
    </w:p>
    <w:p>
      <w:pPr>
        <w:pStyle w:val="BodyText"/>
        <w:spacing w:before="59"/>
        <w:ind w:left="653"/>
      </w:pPr>
      <w:r>
        <w:t>2、材料发放</w:t>
      </w:r>
    </w:p>
    <w:p>
      <w:pPr>
        <w:pStyle w:val="BodyText"/>
        <w:spacing w:before="63" w:line="266" w:lineRule="auto"/>
        <w:ind w:left="653" w:right="947" w:firstLine="838"/>
        <w:jc w:val="both"/>
      </w:pPr>
      <w:r>
        <w:t>钢材要依据“领料单”发放；发放时车间领料员与仓库保管员应共同核对钢材牌号，规格型号，数量等，必要时还要请质检人员签字认可才能发放。</w:t>
      </w:r>
    </w:p>
    <w:p>
      <w:pPr>
        <w:pStyle w:val="Heading3"/>
        <w:spacing w:line="514" w:lineRule="exact"/>
        <w:jc w:val="both"/>
      </w:pPr>
      <w:r>
        <w:t>第四节 焊接材料管理</w:t>
      </w:r>
    </w:p>
    <w:p>
      <w:pPr>
        <w:pStyle w:val="BodyText"/>
        <w:spacing w:before="276" w:line="266" w:lineRule="auto"/>
        <w:ind w:left="1074" w:right="1067" w:hanging="422"/>
        <w:jc w:val="both"/>
      </w:pPr>
      <w:r>
        <w:t>1、本工程焊接材料的选用必须满足本项钢结构工程的设计要求，并应</w:t>
      </w:r>
      <w:r>
        <w:rPr>
          <w:spacing w:val="-8"/>
        </w:rPr>
        <w:t>优先选用本工程技术文件指定的有关材料，在本工程技术文件中指出</w:t>
      </w:r>
      <w:r>
        <w:rPr>
          <w:spacing w:val="26"/>
          <w:w w:val="100"/>
        </w:rPr>
        <w:t>钢材采用</w:t>
      </w:r>
      <w:r>
        <w:rPr>
          <w:w w:val="100"/>
        </w:rPr>
        <w:t>Q235</w:t>
      </w:r>
      <w:r>
        <w:rPr>
          <w:spacing w:val="-5"/>
          <w:w w:val="100"/>
        </w:rPr>
        <w:t>B</w:t>
      </w:r>
      <w:r>
        <w:rPr>
          <w:w w:val="100"/>
        </w:rPr>
        <w:t>（16M</w:t>
      </w:r>
      <w:r>
        <w:rPr>
          <w:spacing w:val="-4"/>
          <w:w w:val="100"/>
        </w:rPr>
        <w:t>n</w:t>
      </w:r>
      <w:r>
        <w:rPr>
          <w:spacing w:val="-209"/>
          <w:w w:val="100"/>
        </w:rPr>
        <w:t>）</w:t>
      </w:r>
      <w:r>
        <w:rPr>
          <w:w w:val="100"/>
        </w:rPr>
        <w:t>、Q235</w:t>
      </w:r>
      <w:r>
        <w:rPr>
          <w:spacing w:val="-113"/>
        </w:rPr>
        <w:t xml:space="preserve"> </w:t>
      </w:r>
      <w:r>
        <w:rPr>
          <w:spacing w:val="20"/>
          <w:w w:val="100"/>
        </w:rPr>
        <w:t>钢焊条采用</w:t>
      </w:r>
      <w:r>
        <w:rPr>
          <w:w w:val="100"/>
        </w:rPr>
        <w:t>E50X</w:t>
      </w:r>
      <w:r>
        <w:rPr>
          <w:spacing w:val="-2"/>
          <w:w w:val="100"/>
        </w:rPr>
        <w:t>X</w:t>
      </w:r>
      <w:r>
        <w:rPr>
          <w:w w:val="100"/>
        </w:rPr>
        <w:t>、E43</w:t>
      </w:r>
      <w:r>
        <w:rPr>
          <w:spacing w:val="-111"/>
        </w:rPr>
        <w:t xml:space="preserve"> </w:t>
      </w:r>
      <w:r>
        <w:rPr>
          <w:w w:val="100"/>
        </w:rPr>
        <w:t>系列焊条。</w:t>
      </w:r>
    </w:p>
    <w:p>
      <w:pPr>
        <w:pStyle w:val="BodyText"/>
        <w:spacing w:before="9" w:line="266" w:lineRule="auto"/>
        <w:ind w:left="1074" w:right="947" w:hanging="422"/>
      </w:pPr>
      <w:r>
        <w:t>2、本工程所使用的钢材及焊条均必须从正规生产厂采购，所有产品均应有材料合格证、质量保证书或产品合格证、无证产品不得采购，不得入库。每批焊接材料进厂后，应由质检部门按检验标准进行检验， 合。格后方可投入使用。</w:t>
      </w:r>
    </w:p>
    <w:p>
      <w:pPr>
        <w:pStyle w:val="BodyText"/>
        <w:spacing w:before="8" w:line="268" w:lineRule="auto"/>
        <w:ind w:left="1074" w:right="947" w:hanging="422"/>
      </w:pPr>
      <w:r>
        <w:t>3、每批进厂的焊接材料均应有标识，标明焊接材料的牌号，规格、检验号或批号。若产品本身不带标识则应在进厂后制作标识，严防材料混用。</w:t>
      </w:r>
    </w:p>
    <w:p>
      <w:pPr>
        <w:pStyle w:val="BodyText"/>
        <w:spacing w:line="268" w:lineRule="auto"/>
        <w:ind w:left="1074" w:right="1157" w:hanging="422"/>
      </w:pPr>
      <w:r>
        <w:t>4、入库的焊接材料应存放在干燥、通风的库房中，严禁雨淋、堆放层数应按说明书的要求执行。</w:t>
      </w:r>
    </w:p>
    <w:p>
      <w:pPr>
        <w:pStyle w:val="BodyText"/>
        <w:spacing w:line="266" w:lineRule="auto"/>
        <w:ind w:left="1074" w:right="962" w:hanging="422"/>
      </w:pPr>
      <w:r>
        <w:t>5、焊条施工领用应根据每半天工作量造量领取，焊条从烘箱和保温筒</w:t>
      </w:r>
      <w:r>
        <w:rPr>
          <w:spacing w:val="-8"/>
        </w:rPr>
        <w:t xml:space="preserve">中取出并在大气中放臵超过 </w:t>
      </w:r>
      <w:r>
        <w:t>4</w:t>
      </w:r>
      <w:r>
        <w:rPr>
          <w:spacing w:val="-12"/>
        </w:rPr>
        <w:t xml:space="preserve"> 小时的电焊条应重新放入烘箱中烘培。</w:t>
      </w:r>
      <w:r>
        <w:t>重复烘培次数不得超过两次。</w:t>
      </w:r>
    </w:p>
    <w:p>
      <w:pPr>
        <w:pStyle w:val="BodyText"/>
        <w:spacing w:line="266" w:lineRule="auto"/>
        <w:ind w:left="1074" w:right="1157" w:hanging="422"/>
      </w:pPr>
      <w:r>
        <w:t>6、焊接材料的保管、发放和领用均按公司有关的管理制度执行，各项签发手续健全。</w:t>
      </w:r>
    </w:p>
    <w:p>
      <w:pPr>
        <w:pStyle w:val="Heading3"/>
        <w:spacing w:before="15"/>
      </w:pPr>
      <w:r>
        <w:t>第五节 涂料的管理</w:t>
      </w:r>
    </w:p>
    <w:p>
      <w:pPr>
        <w:pStyle w:val="BodyText"/>
        <w:spacing w:before="301" w:line="268" w:lineRule="auto"/>
        <w:ind w:left="1074" w:right="947" w:hanging="422"/>
      </w:pPr>
      <w:r>
        <w:t>1、本工程设计中选用涂料为醇酸防锈底漆，采购部门应选用正规生产厂的产品。具应确认产品不超过贮存期，每批产品均有产品合格和质量检验报告单，如无以上文件不得验收入库。</w:t>
      </w:r>
    </w:p>
    <w:p>
      <w:pPr>
        <w:pStyle w:val="BodyText"/>
        <w:spacing w:line="268" w:lineRule="auto"/>
        <w:ind w:left="1074" w:right="957" w:hanging="422"/>
      </w:pPr>
      <w:r>
        <w:t>2、涂装施工前应对照设计图纸再次确认产品名称，制造日期、涂料型号和眼颜色(按设计要求)符合工程设计要求，方可投入使用，否则应禁止使用。</w:t>
      </w:r>
    </w:p>
    <w:p>
      <w:pPr>
        <w:pStyle w:val="BodyText"/>
        <w:spacing w:line="530" w:lineRule="exact"/>
        <w:ind w:left="653"/>
      </w:pPr>
      <w:r>
        <w:t>3、涂料不允许露天存放，严禁用敞口容器贮存和运用。</w:t>
      </w:r>
    </w:p>
    <w:p>
      <w:pPr>
        <w:pStyle w:val="BodyText"/>
        <w:spacing w:before="55" w:line="268" w:lineRule="auto"/>
        <w:ind w:left="1070" w:right="985"/>
      </w:pPr>
      <w:r>
        <w:t>涂料贮存应在通风良好，温度 5-35C，干燥、防止日光直照和远离火种的仓库内。</w:t>
      </w:r>
    </w:p>
    <w:p>
      <w:pPr>
        <w:spacing w:after="0" w:line="268" w:lineRule="auto"/>
        <w:sectPr>
          <w:pgSz w:w="17860" w:h="25260"/>
          <w:pgMar w:top="1820" w:right="1300" w:bottom="280" w:left="1900" w:header="708" w:footer="708"/>
          <w:pgNumType w:start="24"/>
          <w:cols w:space="708"/>
        </w:sectPr>
      </w:pPr>
    </w:p>
    <w:p>
      <w:pPr>
        <w:pStyle w:val="Heading3"/>
        <w:spacing w:before="13"/>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第六节 生产用气的管理</w:t>
      </w:r>
    </w:p>
    <w:p>
      <w:pPr>
        <w:pStyle w:val="BodyText"/>
        <w:spacing w:before="300" w:line="268" w:lineRule="auto"/>
        <w:ind w:left="1491" w:right="1157" w:hanging="839"/>
      </w:pPr>
      <w:r>
        <w:t>1、本工程主要用气为氧气、乙炔或丙烷。生产用气的采购、保管和发放应由公司指派专人负责。</w:t>
      </w:r>
    </w:p>
    <w:p>
      <w:pPr>
        <w:pStyle w:val="BodyText"/>
        <w:spacing w:line="266" w:lineRule="auto"/>
        <w:ind w:left="1491" w:right="1071" w:hanging="839"/>
        <w:jc w:val="both"/>
      </w:pPr>
      <w:r>
        <w:t>2、生产用气的采购单位必须是正式生产厂家的产品。用气纯度和压力</w:t>
      </w:r>
      <w:r>
        <w:rPr>
          <w:spacing w:val="-16"/>
        </w:rPr>
        <w:t xml:space="preserve">达到指标要求。其中氧气纯度应达到 </w:t>
      </w:r>
      <w:r>
        <w:t>99.5-99.8</w:t>
      </w:r>
      <w:r>
        <w:rPr>
          <w:spacing w:val="-15"/>
        </w:rPr>
        <w:t>%。丙烷达成国家标</w:t>
      </w:r>
      <w:r>
        <w:t>准纯度。</w:t>
      </w:r>
    </w:p>
    <w:p>
      <w:pPr>
        <w:pStyle w:val="BodyText"/>
        <w:spacing w:before="6" w:line="266" w:lineRule="auto"/>
        <w:ind w:left="1491" w:right="1157" w:hanging="839"/>
      </w:pPr>
      <w:r>
        <w:t>3、入库的气瓶应外观整洁，瓶身无缺陷，瓶口的保护帽和瓶身橡胶垫圈完整，标识明显不符合要求的不得入库。</w:t>
      </w:r>
    </w:p>
    <w:p>
      <w:pPr>
        <w:pStyle w:val="BodyText"/>
        <w:spacing w:before="4" w:line="268" w:lineRule="auto"/>
        <w:ind w:left="1491" w:right="1157" w:hanging="839"/>
      </w:pPr>
      <w:r>
        <w:t>4、入库后钢瓶的均应立放保管，空瓶和剩瓶均应有明显的标识，并分别存放。</w:t>
      </w:r>
    </w:p>
    <w:p>
      <w:pPr>
        <w:pStyle w:val="BodyText"/>
        <w:spacing w:line="532" w:lineRule="exact"/>
        <w:ind w:left="653"/>
      </w:pPr>
      <w:r>
        <w:t>5、库房严禁任何火种进入，并应有相应的消防器材，库房应通迅良好。</w:t>
      </w:r>
    </w:p>
    <w:p>
      <w:pPr>
        <w:pStyle w:val="BodyText"/>
        <w:spacing w:before="63"/>
        <w:ind w:left="653"/>
      </w:pPr>
      <w:r>
        <w:t>6、气瓶在运输、装卸和使用的过程中不顾禁与油污接触。</w:t>
      </w:r>
    </w:p>
    <w:p>
      <w:pPr>
        <w:pStyle w:val="BodyText"/>
        <w:spacing w:before="11" w:line="590" w:lineRule="atLeast"/>
        <w:ind w:left="1491" w:right="1157" w:hanging="839"/>
      </w:pPr>
      <w:r>
        <w:t>7、气瓶的入库存、发放和领用应按公司有关管理制度执行，各项签发手续健全。</w:t>
      </w:r>
    </w:p>
    <w:p>
      <w:pPr>
        <w:tabs>
          <w:tab w:val="left" w:pos="3848"/>
        </w:tabs>
        <w:spacing w:before="0" w:line="755" w:lineRule="exact"/>
        <w:ind w:left="1199" w:right="0" w:firstLine="0"/>
        <w:jc w:val="center"/>
        <w:rPr>
          <w:rFonts w:ascii="微软雅黑" w:eastAsia="微软雅黑" w:hint="eastAsia"/>
          <w:b/>
          <w:sz w:val="66"/>
        </w:rPr>
      </w:pPr>
      <w:r>
        <w:rPr>
          <w:rFonts w:ascii="微软雅黑" w:eastAsia="微软雅黑" w:hint="eastAsia"/>
          <w:b/>
          <w:sz w:val="66"/>
        </w:rPr>
        <w:t>第五章</w:t>
        <w:tab/>
        <w:t>施工计划方案</w:t>
      </w:r>
    </w:p>
    <w:p>
      <w:pPr>
        <w:pStyle w:val="Heading3"/>
        <w:spacing w:before="78"/>
        <w:jc w:val="both"/>
      </w:pPr>
      <w:r>
        <w:t>第一节 施工总体计划</w:t>
      </w:r>
    </w:p>
    <w:p>
      <w:pPr>
        <w:pStyle w:val="BodyText"/>
        <w:spacing w:before="304" w:line="266" w:lineRule="auto"/>
        <w:ind w:left="653" w:right="947" w:firstLine="838"/>
        <w:jc w:val="both"/>
      </w:pPr>
      <w:r>
        <w:rPr>
          <w:spacing w:val="-1"/>
        </w:rPr>
        <w:t>针对本工程的特点和重要性，公司希望并将拿出全部努力来保质、</w:t>
      </w:r>
      <w:r>
        <w:rPr>
          <w:spacing w:val="-14"/>
        </w:rPr>
        <w:t>保量、保工期、保安全地完成工程的制作加工和安装任务</w:t>
      </w:r>
      <w:r>
        <w:rPr>
          <w:rFonts w:ascii="Calibri" w:eastAsia="Calibri"/>
          <w:spacing w:val="-3"/>
        </w:rPr>
        <w:t>.</w:t>
      </w:r>
      <w:r>
        <w:rPr>
          <w:spacing w:val="-13"/>
        </w:rPr>
        <w:t>为此，公司各部门经理、安装公司经理等组成的本工程项目领导小组来综合管理本工</w:t>
      </w:r>
      <w:r>
        <w:rPr>
          <w:spacing w:val="-14"/>
        </w:rPr>
        <w:t>程的业务、技术、制作加工、运输。安装、质量保证等工作，以充分保</w:t>
      </w:r>
      <w:r>
        <w:rPr>
          <w:spacing w:val="-1"/>
        </w:rPr>
        <w:t>证本工程所需的一切资源，包括设计、技术保证、工艺、原材料供应、制作加设备、劳动力组织安排、质量控制、运输、现场组装及与业主、设计单位、监理单位及兄第施工单位等的配合，各职能部分均必须首先</w:t>
      </w:r>
      <w:r>
        <w:rPr>
          <w:spacing w:val="-6"/>
        </w:rPr>
        <w:t>满足本工程所需的资源及严格完成本工程的所有任务，以确保本工程制作加工和安装任务的顺利完成，确保业主满意。</w:t>
      </w:r>
    </w:p>
    <w:p>
      <w:pPr>
        <w:pStyle w:val="BodyText"/>
        <w:spacing w:before="25" w:line="266" w:lineRule="auto"/>
        <w:ind w:left="653" w:right="947" w:firstLine="838"/>
        <w:jc w:val="both"/>
      </w:pPr>
      <w:r>
        <w:t>本工程施工的最大难点是主刚架的加工制作和安装，只要能解决主刚架的上述问题，其本构件、零部件均不存在大的问题。所以这里只对刚架的制作和安装进行说明。</w:t>
      </w:r>
    </w:p>
    <w:p>
      <w:pPr>
        <w:pStyle w:val="Heading3"/>
        <w:tabs>
          <w:tab w:val="left" w:pos="2575"/>
        </w:tabs>
        <w:spacing w:before="22"/>
      </w:pPr>
      <w:r>
        <w:t>第二节</w:t>
        <w:tab/>
        <w:t>构件加工</w:t>
      </w:r>
    </w:p>
    <w:p>
      <w:pPr>
        <w:pStyle w:val="BodyText"/>
        <w:spacing w:before="121"/>
        <w:ind w:left="653"/>
      </w:pPr>
      <w:r>
        <w:t>钢结件的厂内制作</w:t>
      </w:r>
    </w:p>
    <w:p>
      <w:pPr>
        <w:pStyle w:val="BodyText"/>
        <w:spacing w:before="63"/>
        <w:ind w:left="1074"/>
      </w:pPr>
      <w:r>
        <w:t>本工程各刚架将进行厂内制作，试组装，构件成品均以散件形式出厂。</w:t>
      </w:r>
    </w:p>
    <w:p>
      <w:pPr>
        <w:pStyle w:val="BodyText"/>
        <w:spacing w:before="59"/>
        <w:ind w:left="653"/>
      </w:pPr>
      <w:r>
        <w:t>①、工艺流程</w:t>
      </w:r>
    </w:p>
    <w:p>
      <w:pPr>
        <w:pStyle w:val="BodyText"/>
        <w:spacing w:before="63"/>
        <w:ind w:left="1491"/>
      </w:pPr>
      <w:r>
        <w:t>加工过程一般如下：</w:t>
      </w:r>
    </w:p>
    <w:p>
      <w:pPr>
        <w:spacing w:after="0"/>
        <w:sectPr>
          <w:pgSz w:w="17860" w:h="25260"/>
          <w:pgMar w:top="1840" w:right="1300" w:bottom="280" w:left="1900" w:header="708" w:footer="708"/>
          <w:pgNumType w:start="25"/>
          <w:cols w:space="708"/>
        </w:sectPr>
      </w:pPr>
    </w:p>
    <w:p>
      <w:pPr>
        <w:pStyle w:val="BodyText"/>
        <w:spacing w:before="8"/>
        <w:rPr>
          <w:sz w:val="29"/>
        </w:rPr>
      </w:pPr>
    </w:p>
    <w:p>
      <w:pPr>
        <w:spacing w:before="49"/>
        <w:ind w:left="630" w:right="2099" w:firstLine="0"/>
        <w:jc w:val="center"/>
        <w:rPr>
          <w:sz w:val="36"/>
        </w:rPr>
      </w:pPr>
      <w:r>
        <w:rPr>
          <w:sz w:val="36"/>
        </w:rPr>
        <w:t>加工确认</w:t>
      </w:r>
    </w:p>
    <w:p>
      <w:pPr>
        <w:pStyle w:val="BodyText"/>
        <w:rPr>
          <w:sz w:val="20"/>
        </w:rPr>
      </w:pPr>
    </w:p>
    <w:p>
      <w:pPr>
        <w:pStyle w:val="BodyText"/>
        <w:rPr>
          <w:sz w:val="20"/>
        </w:rPr>
      </w:pPr>
    </w:p>
    <w:p>
      <w:pPr>
        <w:pStyle w:val="BodyText"/>
        <w:spacing w:before="4"/>
        <w:rPr>
          <w:sz w:val="15"/>
        </w:rPr>
      </w:pPr>
    </w:p>
    <w:p>
      <w:pPr>
        <w:pStyle w:val="BodyText"/>
        <w:spacing w:before="42"/>
        <w:ind w:left="7324"/>
      </w:pPr>
      <w:r>
        <w:t>确认</w:t>
      </w:r>
    </w:p>
    <w:p>
      <w:pPr>
        <w:spacing w:before="205"/>
        <w:ind w:left="630" w:right="1833" w:firstLine="0"/>
        <w:jc w:val="center"/>
        <w:rPr>
          <w:sz w:val="36"/>
        </w:rPr>
      </w:pPr>
      <w:r>
        <w:rPr>
          <w:sz w:val="36"/>
        </w:rPr>
        <w:t>工艺文件编制</w:t>
      </w:r>
    </w:p>
    <w:p>
      <w:pPr>
        <w:pStyle w:val="BodyText"/>
        <w:spacing w:before="297"/>
        <w:ind w:left="7115"/>
      </w:pPr>
      <w:r>
        <w:t>工艺加工</w:t>
      </w:r>
    </w:p>
    <w:p>
      <w:pPr>
        <w:spacing w:before="205"/>
        <w:ind w:left="630" w:right="1833" w:firstLine="0"/>
        <w:jc w:val="center"/>
        <w:rPr>
          <w:sz w:val="36"/>
        </w:rPr>
      </w:pPr>
      <w:r>
        <w:rPr>
          <w:sz w:val="36"/>
        </w:rPr>
        <w:t>零部件加工</w:t>
      </w:r>
    </w:p>
    <w:p>
      <w:pPr>
        <w:pStyle w:val="BodyText"/>
        <w:tabs>
          <w:tab w:val="left" w:pos="5063"/>
          <w:tab w:val="left" w:pos="7166"/>
          <w:tab w:val="left" w:pos="10108"/>
        </w:tabs>
        <w:spacing w:before="297"/>
        <w:ind w:left="653"/>
      </w:pPr>
      <w:r>
        <w:t>检测反馈</w:t>
        <w:tab/>
        <w:t>检</w:t>
      </w:r>
      <w:r>
        <w:rPr>
          <w:spacing w:val="-1"/>
        </w:rPr>
        <w:t xml:space="preserve"> </w:t>
      </w:r>
      <w:r>
        <w:t>验</w:t>
        <w:tab/>
        <w:t>检 验</w:t>
        <w:tab/>
        <w:t>检测反馈</w:t>
      </w:r>
    </w:p>
    <w:p>
      <w:pPr>
        <w:pStyle w:val="BodyText"/>
        <w:rPr>
          <w:sz w:val="25"/>
        </w:rPr>
      </w:pPr>
    </w:p>
    <w:p>
      <w:pPr>
        <w:spacing w:before="62"/>
        <w:ind w:left="630" w:right="2128" w:firstLine="0"/>
        <w:jc w:val="center"/>
        <w:rPr>
          <w:sz w:val="31"/>
        </w:rPr>
      </w:pPr>
      <w:r>
        <w:rPr>
          <w:sz w:val="31"/>
        </w:rPr>
        <w:t>分段放样，复核</w:t>
      </w:r>
    </w:p>
    <w:p>
      <w:pPr>
        <w:pStyle w:val="BodyText"/>
        <w:rPr>
          <w:sz w:val="20"/>
        </w:rPr>
      </w:pPr>
    </w:p>
    <w:p>
      <w:pPr>
        <w:pStyle w:val="BodyText"/>
        <w:rPr>
          <w:sz w:val="20"/>
        </w:rPr>
      </w:pPr>
    </w:p>
    <w:p>
      <w:pPr>
        <w:pStyle w:val="BodyText"/>
        <w:rPr>
          <w:sz w:val="20"/>
        </w:rPr>
      </w:pPr>
    </w:p>
    <w:p>
      <w:pPr>
        <w:pStyle w:val="BodyText"/>
        <w:rPr>
          <w:sz w:val="20"/>
        </w:rPr>
      </w:pPr>
    </w:p>
    <w:p>
      <w:pPr>
        <w:spacing w:before="216"/>
        <w:ind w:left="630" w:right="1818" w:firstLine="0"/>
        <w:jc w:val="center"/>
        <w:rPr>
          <w:sz w:val="31"/>
        </w:rPr>
      </w:pPr>
      <w:r>
        <w:rPr>
          <w:sz w:val="31"/>
        </w:rPr>
        <w:t>交付出厂运输</w:t>
      </w:r>
    </w:p>
    <w:p>
      <w:pPr>
        <w:pStyle w:val="BodyText"/>
        <w:rPr>
          <w:sz w:val="20"/>
        </w:rPr>
      </w:pPr>
    </w:p>
    <w:p>
      <w:pPr>
        <w:pStyle w:val="BodyText"/>
        <w:rPr>
          <w:sz w:val="20"/>
        </w:rPr>
      </w:pPr>
    </w:p>
    <w:p>
      <w:pPr>
        <w:pStyle w:val="BodyText"/>
        <w:rPr>
          <w:sz w:val="20"/>
        </w:rPr>
      </w:pPr>
    </w:p>
    <w:p>
      <w:pPr>
        <w:pStyle w:val="BodyText"/>
        <w:spacing w:before="3"/>
        <w:rPr>
          <w:sz w:val="29"/>
        </w:rPr>
      </w:pPr>
    </w:p>
    <w:p>
      <w:pPr>
        <w:tabs>
          <w:tab w:val="left" w:pos="1079"/>
        </w:tabs>
        <w:spacing w:before="50"/>
        <w:ind w:left="0" w:right="1203" w:firstLine="0"/>
        <w:jc w:val="center"/>
        <w:rPr>
          <w:sz w:val="36"/>
        </w:rPr>
      </w:pPr>
      <w:r>
        <w:rPr>
          <w:sz w:val="36"/>
        </w:rPr>
        <w:t>安</w:t>
        <w:tab/>
        <w:t>装</w:t>
      </w:r>
    </w:p>
    <w:p>
      <w:pPr>
        <w:pStyle w:val="BodyText"/>
        <w:rPr>
          <w:sz w:val="20"/>
        </w:rPr>
      </w:pPr>
    </w:p>
    <w:p>
      <w:pPr>
        <w:pStyle w:val="BodyText"/>
        <w:spacing w:before="1"/>
        <w:rPr>
          <w:sz w:val="17"/>
        </w:rPr>
      </w:pPr>
    </w:p>
    <w:p>
      <w:pPr>
        <w:pStyle w:val="BodyText"/>
        <w:spacing w:before="42" w:line="268" w:lineRule="auto"/>
        <w:ind w:left="653" w:right="4739"/>
      </w:pPr>
      <w:r>
        <w:t>主要零部件加工有：钢梁、钢支撑、梁柱节点等。刚架构件制作</w:t>
      </w:r>
    </w:p>
    <w:p>
      <w:pPr>
        <w:pStyle w:val="BodyText"/>
        <w:spacing w:line="532" w:lineRule="exact"/>
        <w:ind w:left="653"/>
      </w:pPr>
      <w:r>
        <w:t>构件制作过程主要为：</w:t>
      </w:r>
    </w:p>
    <w:p>
      <w:pPr>
        <w:pStyle w:val="BodyText"/>
        <w:spacing w:before="12"/>
        <w:rPr>
          <w:sz w:val="53"/>
        </w:rPr>
      </w:pPr>
    </w:p>
    <w:p>
      <w:pPr>
        <w:tabs>
          <w:tab w:val="left" w:pos="4120"/>
          <w:tab w:val="left" w:pos="7631"/>
          <w:tab w:val="left" w:pos="11306"/>
          <w:tab w:val="left" w:pos="12096"/>
        </w:tabs>
        <w:spacing w:before="0"/>
        <w:ind w:left="880" w:right="0" w:firstLine="0"/>
        <w:jc w:val="left"/>
        <w:rPr>
          <w:sz w:val="31"/>
        </w:rPr>
      </w:pPr>
      <w:r>
        <w:rPr>
          <w:sz w:val="31"/>
        </w:rPr>
        <w:t>材料购买</w:t>
        <w:tab/>
        <w:t>主次檩焊接</w:t>
        <w:tab/>
        <w:t>喷砂除锈</w:t>
        <w:tab/>
        <w:t>涂</w:t>
        <w:tab/>
        <w:t>装</w:t>
      </w:r>
    </w:p>
    <w:p>
      <w:pPr>
        <w:pStyle w:val="BodyText"/>
        <w:spacing w:before="2"/>
        <w:rPr>
          <w:sz w:val="37"/>
        </w:rPr>
      </w:pPr>
    </w:p>
    <w:p>
      <w:pPr>
        <w:pStyle w:val="BodyText"/>
        <w:ind w:left="653"/>
      </w:pPr>
      <w:r>
        <w:t>② 构件下料：</w:t>
      </w:r>
    </w:p>
    <w:p>
      <w:pPr>
        <w:pStyle w:val="BodyText"/>
        <w:spacing w:before="59" w:line="268" w:lineRule="auto"/>
        <w:ind w:left="653" w:right="947" w:firstLine="838"/>
      </w:pPr>
      <w:r>
        <w:t>本工程构件采用国产 SKGG---B 六轴数控火焰管材数控切割机进行相贯面切割下料；钢板采用数控九头火焰板材数控切割机。设备下料切割、剖口、精度控制均由计算机控制一次完成。另在确寂定构件长度时应考虑焊缝收缩量，按《建筑钢结构焊接规程》（JGJ81-91）执行。每个接口的收缩 1MM，如图下图：</w:t>
      </w:r>
    </w:p>
    <w:p>
      <w:pPr>
        <w:pStyle w:val="BodyText"/>
        <w:spacing w:before="113"/>
        <w:ind w:left="5855"/>
      </w:pPr>
      <w:r>
        <w:t>焊接收缩余量</w:t>
      </w:r>
    </w:p>
    <w:p>
      <w:pPr>
        <w:pStyle w:val="BodyText"/>
        <w:spacing w:before="6"/>
        <w:rPr>
          <w:sz w:val="22"/>
        </w:rPr>
      </w:pPr>
    </w:p>
    <w:p>
      <w:pPr>
        <w:spacing w:after="0"/>
        <w:rPr>
          <w:sz w:val="22"/>
        </w:rPr>
        <w:sectPr>
          <w:pgSz w:w="17860" w:h="25260"/>
          <w:pgMar w:top="2420" w:right="1300" w:bottom="280" w:left="1900" w:header="708" w:footer="708"/>
          <w:pgNumType w:start="26"/>
          <w:cols w:space="708"/>
        </w:sectPr>
      </w:pPr>
    </w:p>
    <w:p>
      <w:pPr>
        <w:tabs>
          <w:tab w:val="left" w:pos="2434"/>
        </w:tabs>
        <w:spacing w:before="49" w:line="592" w:lineRule="auto"/>
        <w:ind w:left="473" w:right="38" w:firstLine="0"/>
        <w:jc w:val="left"/>
        <w:rPr>
          <w:sz w:val="36"/>
        </w:rPr>
      </w:pPr>
      <w:r>
        <w:pict>
          <v:group id="_x0000_s1055" style="width:893pt;height:1248pt;margin-top:0;margin-left:0;mso-position-horizontal-relative:page;mso-position-vertical-relative:page;position:absolute;z-index:-251639808" coordorigin="0,0" coordsize="17860,24960">
            <v:shape id="_x0000_s1056" type="#_x0000_t75" style="width:17860;height:24960;position:absolute" stroked="f">
              <v:imagedata r:id="rId4" o:title=""/>
            </v:shape>
            <v:shape id="_x0000_s1057" type="#_x0000_t75" style="width:13220;height:2320;left:2000;position:absolute;top:19845" stroked="f">
              <v:imagedata r:id="rId16" o:title=""/>
            </v:shape>
            <v:shape id="_x0000_s1058" type="#_x0000_t75" style="width:2200;height:720;left:7400;position:absolute;top:2740" stroked="f">
              <v:imagedata r:id="rId17" o:title=""/>
            </v:shape>
            <v:shape id="_x0000_s1059" type="#_x0000_t75" style="width:220;height:980;left:8400;position:absolute;top:3600" stroked="f">
              <v:imagedata r:id="rId18" o:title=""/>
            </v:shape>
            <v:shape id="_x0000_s1060" type="#_x0000_t75" style="width:8712;height:7113;left:5220;position:absolute;top:4700" stroked="f">
              <v:imagedata r:id="rId19" o:title=""/>
            </v:shape>
            <v:shape id="_x0000_s1061" type="#_x0000_t75" style="width:1940;height:720;left:12800;position:absolute;top:14460" stroked="f">
              <v:imagedata r:id="rId20" o:title=""/>
            </v:shape>
            <v:shape id="_x0000_s1062" type="#_x0000_t75" style="width:3020;height:720;left:2540;position:absolute;top:14460" stroked="f">
              <v:imagedata r:id="rId21" o:title=""/>
            </v:shape>
            <v:shape id="_x0000_s1063" type="#_x0000_t75" style="width:3280;height:800;left:5780;position:absolute;top:14460" stroked="f">
              <v:imagedata r:id="rId22" o:title=""/>
            </v:shape>
            <v:shape id="_x0000_s1064" type="#_x0000_t75" style="width:3280;height:720;left:9300;position:absolute;top:14460" stroked="f">
              <v:imagedata r:id="rId23" o:title=""/>
            </v:shape>
          </v:group>
        </w:pict>
      </w:r>
      <w:r>
        <w:rPr>
          <w:sz w:val="36"/>
        </w:rPr>
        <w:t>结构类型</w:t>
        <w:tab/>
        <w:t>焊接特征和板</w:t>
      </w:r>
      <w:r>
        <w:rPr>
          <w:spacing w:val="-17"/>
          <w:sz w:val="36"/>
        </w:rPr>
        <w:t>厚</w:t>
      </w:r>
      <w:r>
        <w:rPr>
          <w:sz w:val="36"/>
        </w:rPr>
        <w:t>钢板对接</w:t>
        <w:tab/>
        <w:t>各种板厚</w:t>
      </w:r>
    </w:p>
    <w:p>
      <w:pPr>
        <w:spacing w:before="49"/>
        <w:ind w:left="473" w:right="0" w:firstLine="0"/>
        <w:jc w:val="left"/>
        <w:rPr>
          <w:sz w:val="36"/>
        </w:rPr>
      </w:pPr>
      <w:r>
        <w:br w:type="column"/>
      </w:r>
      <w:r>
        <w:rPr>
          <w:sz w:val="36"/>
        </w:rPr>
        <w:t>焊缝收缩量（㎜）</w:t>
      </w:r>
    </w:p>
    <w:p>
      <w:pPr>
        <w:spacing w:before="306"/>
        <w:ind w:left="473" w:right="0" w:firstLine="0"/>
        <w:jc w:val="left"/>
        <w:rPr>
          <w:sz w:val="36"/>
        </w:rPr>
      </w:pPr>
      <w:r>
        <w:rPr>
          <w:spacing w:val="-10"/>
          <w:sz w:val="36"/>
        </w:rPr>
        <w:t xml:space="preserve">长度方向每米焊缝 </w:t>
      </w:r>
      <w:r>
        <w:rPr>
          <w:sz w:val="36"/>
        </w:rPr>
        <w:t>0.7</w:t>
      </w:r>
    </w:p>
    <w:p>
      <w:pPr>
        <w:spacing w:before="287"/>
        <w:ind w:left="473" w:right="0" w:firstLine="0"/>
        <w:jc w:val="left"/>
        <w:rPr>
          <w:sz w:val="36"/>
        </w:rPr>
      </w:pPr>
      <w:r>
        <w:rPr>
          <w:spacing w:val="-10"/>
          <w:sz w:val="36"/>
        </w:rPr>
        <w:t xml:space="preserve">宽度方向每个接口 </w:t>
      </w:r>
      <w:r>
        <w:rPr>
          <w:sz w:val="36"/>
        </w:rPr>
        <w:t>1.0</w:t>
      </w:r>
    </w:p>
    <w:p>
      <w:pPr>
        <w:spacing w:after="0"/>
        <w:jc w:val="left"/>
        <w:rPr>
          <w:sz w:val="36"/>
        </w:rPr>
        <w:sectPr>
          <w:type w:val="continuous"/>
          <w:pgSz w:w="17860" w:h="25260"/>
          <w:pgMar w:top="2420" w:right="1300" w:bottom="280" w:left="1900" w:header="708" w:footer="708"/>
          <w:pgNumType w:start="27"/>
          <w:cols w:num="2" w:space="708" w:equalWidth="0">
            <w:col w:w="4996" w:space="747"/>
            <w:col w:w="8917" w:space="0"/>
          </w:cols>
        </w:sectPr>
      </w:pPr>
    </w:p>
    <w:p>
      <w:pPr>
        <w:tabs>
          <w:tab w:val="left" w:pos="6215"/>
          <w:tab w:val="left" w:pos="9870"/>
        </w:tabs>
        <w:spacing w:before="29" w:line="391" w:lineRule="auto"/>
        <w:ind w:left="2435" w:right="1703" w:firstLine="0"/>
        <w:jc w:val="left"/>
        <w:rPr>
          <w:sz w:val="36"/>
        </w:rPr>
      </w:pPr>
      <w:r>
        <w:rPr>
          <w:sz w:val="36"/>
        </w:rPr>
        <w:t>断面高小等于</w:t>
      </w:r>
      <w:r>
        <w:rPr>
          <w:spacing w:val="-89"/>
          <w:sz w:val="36"/>
        </w:rPr>
        <w:t xml:space="preserve"> </w:t>
      </w:r>
      <w:r>
        <w:rPr>
          <w:sz w:val="36"/>
        </w:rPr>
        <w:t>1000</w:t>
      </w:r>
      <w:r>
        <w:rPr>
          <w:spacing w:val="-90"/>
          <w:sz w:val="36"/>
        </w:rPr>
        <w:t xml:space="preserve"> </w:t>
      </w:r>
      <w:r>
        <w:rPr>
          <w:sz w:val="36"/>
        </w:rPr>
        <w:t>㎜</w:t>
        <w:tab/>
        <w:t>四条纵焊缝每米共缩</w:t>
        <w:tab/>
      </w:r>
      <w:r>
        <w:rPr>
          <w:spacing w:val="6"/>
          <w:sz w:val="36"/>
        </w:rPr>
        <w:t>0.6，</w:t>
      </w:r>
      <w:r>
        <w:rPr>
          <w:sz w:val="36"/>
        </w:rPr>
        <w:t>焊透梁高收</w:t>
      </w:r>
      <w:r>
        <w:rPr>
          <w:spacing w:val="-19"/>
          <w:sz w:val="36"/>
        </w:rPr>
        <w:t>缩</w:t>
      </w:r>
      <w:r>
        <w:rPr>
          <w:sz w:val="36"/>
        </w:rPr>
        <w:t>且板厚小于等于</w:t>
      </w:r>
      <w:r>
        <w:rPr>
          <w:spacing w:val="-89"/>
          <w:sz w:val="36"/>
        </w:rPr>
        <w:t xml:space="preserve"> </w:t>
      </w:r>
      <w:r>
        <w:rPr>
          <w:sz w:val="36"/>
        </w:rPr>
        <w:t>25</w:t>
      </w:r>
      <w:r>
        <w:rPr>
          <w:spacing w:val="-90"/>
          <w:sz w:val="36"/>
        </w:rPr>
        <w:t xml:space="preserve"> </w:t>
      </w:r>
      <w:r>
        <w:rPr>
          <w:sz w:val="36"/>
        </w:rPr>
        <w:t>㎜</w:t>
        <w:tab/>
        <w:t>0.1，每对加劲焊缝，梁的长度收缩</w:t>
      </w:r>
      <w:r>
        <w:rPr>
          <w:spacing w:val="-89"/>
          <w:sz w:val="36"/>
        </w:rPr>
        <w:t xml:space="preserve"> </w:t>
      </w:r>
      <w:r>
        <w:rPr>
          <w:sz w:val="36"/>
        </w:rPr>
        <w:t>0.3</w:t>
      </w:r>
    </w:p>
    <w:p>
      <w:pPr>
        <w:tabs>
          <w:tab w:val="left" w:pos="2434"/>
          <w:tab w:val="left" w:pos="6215"/>
          <w:tab w:val="left" w:pos="9870"/>
        </w:tabs>
        <w:spacing w:before="12" w:line="388" w:lineRule="auto"/>
        <w:ind w:left="293" w:right="1703" w:firstLine="0"/>
        <w:jc w:val="left"/>
        <w:rPr>
          <w:sz w:val="36"/>
        </w:rPr>
      </w:pPr>
      <w:r>
        <w:rPr>
          <w:sz w:val="36"/>
        </w:rPr>
        <w:t>实腹结构及</w:t>
        <w:tab/>
        <w:t>断面高小等于</w:t>
      </w:r>
      <w:r>
        <w:rPr>
          <w:spacing w:val="-89"/>
          <w:sz w:val="36"/>
        </w:rPr>
        <w:t xml:space="preserve"> </w:t>
      </w:r>
      <w:r>
        <w:rPr>
          <w:sz w:val="36"/>
        </w:rPr>
        <w:t>1000</w:t>
      </w:r>
      <w:r>
        <w:rPr>
          <w:spacing w:val="-90"/>
          <w:sz w:val="36"/>
        </w:rPr>
        <w:t xml:space="preserve"> </w:t>
      </w:r>
      <w:r>
        <w:rPr>
          <w:sz w:val="36"/>
        </w:rPr>
        <w:t>㎜</w:t>
        <w:tab/>
        <w:t>四条纵焊缝每米共缩</w:t>
        <w:tab/>
      </w:r>
      <w:r>
        <w:rPr>
          <w:spacing w:val="6"/>
          <w:sz w:val="36"/>
        </w:rPr>
        <w:t>1.4，</w:t>
      </w:r>
      <w:r>
        <w:rPr>
          <w:sz w:val="36"/>
        </w:rPr>
        <w:t>焊透梁高收</w:t>
      </w:r>
      <w:r>
        <w:rPr>
          <w:spacing w:val="-19"/>
          <w:sz w:val="36"/>
        </w:rPr>
        <w:t>缩</w:t>
      </w:r>
      <w:r>
        <w:rPr>
          <w:sz w:val="36"/>
        </w:rPr>
        <w:t>焊接</w:t>
      </w:r>
      <w:r>
        <w:rPr>
          <w:spacing w:val="-91"/>
          <w:sz w:val="36"/>
        </w:rPr>
        <w:t xml:space="preserve"> </w:t>
      </w:r>
      <w:r>
        <w:rPr>
          <w:sz w:val="36"/>
        </w:rPr>
        <w:t>H</w:t>
      </w:r>
      <w:r>
        <w:rPr>
          <w:spacing w:val="-90"/>
          <w:sz w:val="36"/>
        </w:rPr>
        <w:t xml:space="preserve"> </w:t>
      </w:r>
      <w:r>
        <w:rPr>
          <w:sz w:val="36"/>
        </w:rPr>
        <w:t>型钢</w:t>
        <w:tab/>
        <w:t>且板厚大于</w:t>
      </w:r>
      <w:r>
        <w:rPr>
          <w:spacing w:val="-89"/>
          <w:sz w:val="36"/>
        </w:rPr>
        <w:t xml:space="preserve"> </w:t>
      </w:r>
      <w:r>
        <w:rPr>
          <w:sz w:val="36"/>
        </w:rPr>
        <w:t>25</w:t>
      </w:r>
      <w:r>
        <w:rPr>
          <w:spacing w:val="-90"/>
          <w:sz w:val="36"/>
        </w:rPr>
        <w:t xml:space="preserve"> </w:t>
      </w:r>
      <w:r>
        <w:rPr>
          <w:sz w:val="36"/>
        </w:rPr>
        <w:t>㎜</w:t>
        <w:tab/>
        <w:t>0.1，每对加劲焊缝，梁的长度收缩</w:t>
      </w:r>
      <w:r>
        <w:rPr>
          <w:spacing w:val="-89"/>
          <w:sz w:val="36"/>
        </w:rPr>
        <w:t xml:space="preserve"> </w:t>
      </w:r>
      <w:r>
        <w:rPr>
          <w:sz w:val="36"/>
        </w:rPr>
        <w:t>0.7</w:t>
      </w:r>
    </w:p>
    <w:p>
      <w:pPr>
        <w:tabs>
          <w:tab w:val="left" w:pos="6215"/>
          <w:tab w:val="left" w:pos="9870"/>
        </w:tabs>
        <w:spacing w:before="21" w:line="388" w:lineRule="auto"/>
        <w:ind w:left="2435" w:right="1703" w:firstLine="0"/>
        <w:jc w:val="left"/>
        <w:rPr>
          <w:sz w:val="36"/>
        </w:rPr>
      </w:pPr>
      <w:r>
        <w:rPr>
          <w:sz w:val="36"/>
        </w:rPr>
        <w:t>断面高大于</w:t>
      </w:r>
      <w:r>
        <w:rPr>
          <w:spacing w:val="-71"/>
          <w:sz w:val="36"/>
        </w:rPr>
        <w:t xml:space="preserve"> </w:t>
      </w:r>
      <w:r>
        <w:rPr>
          <w:sz w:val="36"/>
        </w:rPr>
        <w:t>1000</w:t>
      </w:r>
      <w:r>
        <w:rPr>
          <w:spacing w:val="-73"/>
          <w:sz w:val="36"/>
        </w:rPr>
        <w:t xml:space="preserve"> </w:t>
      </w:r>
      <w:r>
        <w:rPr>
          <w:sz w:val="36"/>
        </w:rPr>
        <w:t>㎜的</w:t>
        <w:tab/>
        <w:t>四条纵焊缝每米共缩</w:t>
        <w:tab/>
      </w:r>
      <w:r>
        <w:rPr>
          <w:spacing w:val="6"/>
          <w:sz w:val="36"/>
        </w:rPr>
        <w:t>0.2，</w:t>
      </w:r>
      <w:r>
        <w:rPr>
          <w:sz w:val="36"/>
        </w:rPr>
        <w:t>焊透梁高收</w:t>
      </w:r>
      <w:r>
        <w:rPr>
          <w:spacing w:val="-19"/>
          <w:sz w:val="36"/>
        </w:rPr>
        <w:t>缩</w:t>
      </w:r>
      <w:r>
        <w:rPr>
          <w:sz w:val="36"/>
        </w:rPr>
        <w:t>各种板厚</w:t>
        <w:tab/>
        <w:t>0.1，每对加劲焊缝，梁的长度收缩</w:t>
      </w:r>
      <w:r>
        <w:rPr>
          <w:spacing w:val="-89"/>
          <w:sz w:val="36"/>
        </w:rPr>
        <w:t xml:space="preserve"> </w:t>
      </w:r>
      <w:r>
        <w:rPr>
          <w:sz w:val="36"/>
        </w:rPr>
        <w:t>0.5</w:t>
      </w:r>
    </w:p>
    <w:p>
      <w:pPr>
        <w:tabs>
          <w:tab w:val="left" w:pos="6215"/>
        </w:tabs>
        <w:spacing w:before="21"/>
        <w:ind w:left="2435" w:right="0" w:firstLine="0"/>
        <w:jc w:val="left"/>
        <w:rPr>
          <w:sz w:val="36"/>
        </w:rPr>
      </w:pPr>
      <w:r>
        <w:rPr>
          <w:sz w:val="36"/>
        </w:rPr>
        <w:t>屋架</w:t>
      </w:r>
      <w:r>
        <w:rPr>
          <w:spacing w:val="-72"/>
          <w:sz w:val="36"/>
        </w:rPr>
        <w:t>、</w:t>
      </w:r>
      <w:r>
        <w:rPr>
          <w:sz w:val="36"/>
        </w:rPr>
        <w:t>托架</w:t>
      </w:r>
      <w:r>
        <w:rPr>
          <w:spacing w:val="-72"/>
          <w:sz w:val="36"/>
        </w:rPr>
        <w:t>、</w:t>
      </w:r>
      <w:r>
        <w:rPr>
          <w:sz w:val="36"/>
        </w:rPr>
        <w:t>支架等轻</w:t>
        <w:tab/>
        <w:t>接头焊缝每个接口为</w:t>
      </w:r>
      <w:r>
        <w:rPr>
          <w:spacing w:val="-90"/>
          <w:sz w:val="36"/>
        </w:rPr>
        <w:t xml:space="preserve"> </w:t>
      </w:r>
      <w:r>
        <w:rPr>
          <w:sz w:val="36"/>
        </w:rPr>
        <w:t>0.1</w:t>
      </w:r>
    </w:p>
    <w:p>
      <w:pPr>
        <w:pStyle w:val="BodyText"/>
        <w:spacing w:before="8"/>
        <w:rPr>
          <w:sz w:val="18"/>
        </w:rPr>
      </w:pPr>
    </w:p>
    <w:p>
      <w:pPr>
        <w:spacing w:after="0"/>
        <w:rPr>
          <w:sz w:val="18"/>
        </w:rPr>
        <w:sectPr>
          <w:pgSz w:w="17860" w:h="25260"/>
          <w:pgMar w:top="2060" w:right="1300" w:bottom="280" w:left="1900" w:header="708" w:footer="708"/>
          <w:pgNumType w:start="28"/>
          <w:cols w:space="708"/>
        </w:sectPr>
      </w:pPr>
    </w:p>
    <w:p>
      <w:pPr>
        <w:tabs>
          <w:tab w:val="left" w:pos="2434"/>
        </w:tabs>
        <w:spacing w:before="54"/>
        <w:ind w:left="293" w:right="0" w:firstLine="0"/>
        <w:jc w:val="left"/>
        <w:rPr>
          <w:sz w:val="36"/>
        </w:rPr>
      </w:pPr>
      <w:r>
        <w:rPr>
          <w:sz w:val="36"/>
        </w:rPr>
        <w:t>格构式结构</w:t>
        <w:tab/>
      </w:r>
      <w:r>
        <w:rPr>
          <w:position w:val="10"/>
          <w:sz w:val="36"/>
        </w:rPr>
        <w:t>型桁架</w:t>
      </w:r>
    </w:p>
    <w:p>
      <w:pPr>
        <w:spacing w:before="299"/>
        <w:ind w:left="2435" w:right="0" w:firstLine="0"/>
        <w:jc w:val="left"/>
        <w:rPr>
          <w:sz w:val="36"/>
        </w:rPr>
      </w:pPr>
      <w:r>
        <w:rPr>
          <w:sz w:val="36"/>
        </w:rPr>
        <w:t>实腹柱及量型桁架</w:t>
      </w:r>
    </w:p>
    <w:p>
      <w:pPr>
        <w:pStyle w:val="BodyText"/>
        <w:spacing w:before="164"/>
        <w:ind w:left="113"/>
      </w:pPr>
      <w:r>
        <w:t>切割机下料的操作规程；</w:t>
      </w:r>
    </w:p>
    <w:p>
      <w:pPr>
        <w:spacing w:before="50"/>
        <w:ind w:left="113" w:right="0" w:firstLine="0"/>
        <w:jc w:val="left"/>
        <w:rPr>
          <w:sz w:val="36"/>
        </w:rPr>
      </w:pPr>
      <w:r>
        <w:br w:type="column"/>
      </w:r>
      <w:r>
        <w:rPr>
          <w:sz w:val="36"/>
        </w:rPr>
        <w:t>搭接贴角焊缝每米 0.5</w:t>
      </w:r>
    </w:p>
    <w:p>
      <w:pPr>
        <w:pStyle w:val="BodyText"/>
        <w:spacing w:before="5"/>
        <w:rPr>
          <w:sz w:val="31"/>
        </w:rPr>
      </w:pPr>
    </w:p>
    <w:p>
      <w:pPr>
        <w:spacing w:before="1"/>
        <w:ind w:left="113" w:right="0" w:firstLine="0"/>
        <w:jc w:val="left"/>
        <w:rPr>
          <w:sz w:val="36"/>
        </w:rPr>
      </w:pPr>
      <w:r>
        <w:rPr>
          <w:sz w:val="36"/>
        </w:rPr>
        <w:t>搭接贴角焊缝每米 0.25</w:t>
      </w:r>
    </w:p>
    <w:p>
      <w:pPr>
        <w:spacing w:after="0"/>
        <w:jc w:val="left"/>
        <w:rPr>
          <w:sz w:val="36"/>
        </w:rPr>
        <w:sectPr>
          <w:type w:val="continuous"/>
          <w:pgSz w:w="17860" w:h="25260"/>
          <w:pgMar w:top="2420" w:right="1300" w:bottom="280" w:left="1900" w:header="708" w:footer="708"/>
          <w:pgNumType w:start="29"/>
          <w:cols w:num="2" w:space="708" w:equalWidth="0">
            <w:col w:w="5356" w:space="747"/>
            <w:col w:w="8557" w:space="0"/>
          </w:cols>
        </w:sectPr>
      </w:pPr>
    </w:p>
    <w:p>
      <w:pPr>
        <w:pStyle w:val="BodyText"/>
        <w:spacing w:before="63" w:line="266" w:lineRule="auto"/>
        <w:ind w:left="653" w:right="947" w:hanging="540"/>
        <w:jc w:val="right"/>
      </w:pPr>
      <w:r>
        <w:pict>
          <v:group id="_x0000_s1065" style="width:893pt;height:1248pt;margin-top:0;margin-left:0;mso-position-horizontal-relative:page;mso-position-vertical-relative:page;position:absolute;z-index:-251638784" coordorigin="0,0" coordsize="17860,24960">
            <v:shape id="_x0000_s1066" type="#_x0000_t75" style="width:17860;height:24960;position:absolute" stroked="f">
              <v:imagedata r:id="rId4" o:title=""/>
            </v:shape>
            <v:shape id="_x0000_s1067" type="#_x0000_t75" style="width:13220;height:7060;left:2000;position:absolute;top:1845" stroked="f">
              <v:imagedata r:id="rId24" o:title=""/>
            </v:shape>
          </v:group>
        </w:pict>
      </w:r>
      <w:r>
        <w:t>数控火焰切割机操作人员及辅助工作人员说应按以下操作规程要求作业： 1、每班切割机下料工作前应先对设备进行检查，接通电源，设备开机空转，检查机械传情况、噪音情况、油路润滑供给情况，并检查气源准备情况和气站供给是否通畅，检查气路滑道运行情况，一切正常后</w:t>
      </w:r>
    </w:p>
    <w:p>
      <w:pPr>
        <w:pStyle w:val="BodyText"/>
        <w:spacing w:before="12"/>
        <w:ind w:left="1074"/>
      </w:pPr>
      <w:r>
        <w:t>方可进入下料作业。如有故障应及时排除。</w:t>
      </w:r>
    </w:p>
    <w:p>
      <w:pPr>
        <w:pStyle w:val="BodyText"/>
        <w:spacing w:before="59" w:line="268" w:lineRule="auto"/>
        <w:ind w:left="1074" w:right="1157" w:hanging="422"/>
      </w:pPr>
      <w:r>
        <w:t>2</w:t>
      </w:r>
      <w:r>
        <w:rPr>
          <w:spacing w:val="-1"/>
        </w:rPr>
        <w:t>、设备操作人员要先确认工件的加工要求，并根据图纸的要求输入相</w:t>
      </w:r>
      <w:r>
        <w:t>关数据到计算机中，并对照图纸检查确认。</w:t>
      </w:r>
    </w:p>
    <w:p>
      <w:pPr>
        <w:pStyle w:val="BodyText"/>
        <w:spacing w:line="266" w:lineRule="auto"/>
        <w:ind w:left="1074" w:right="1157" w:hanging="422"/>
      </w:pPr>
      <w:r>
        <w:t>3、在辅助工作人员和吊具配合下将工件装入托架，仔细调整托架，调整火焰线找直，托架位臵正确，平稳。</w:t>
      </w:r>
    </w:p>
    <w:p>
      <w:pPr>
        <w:pStyle w:val="BodyText"/>
        <w:spacing w:before="2" w:line="268" w:lineRule="auto"/>
        <w:ind w:left="1074" w:right="738" w:hanging="422"/>
      </w:pPr>
      <w:r>
        <w:t>4、割炬点火，调整割焰，先切托盘远端线，熄灭割炬。割炬远离工件， 准备卸料。</w:t>
      </w:r>
    </w:p>
    <w:p>
      <w:pPr>
        <w:pStyle w:val="BodyText"/>
        <w:spacing w:line="268" w:lineRule="auto"/>
        <w:ind w:left="1074" w:right="947" w:hanging="422"/>
      </w:pPr>
      <w:r>
        <w:t>5、在辅助工作人员和吊具配合下将工件卸下工件。装卸工件时应轻动满进，工件不得与除托盘和托轮之外设备本身有任何接触。严格禁止工件的冲撞设备。</w:t>
      </w:r>
    </w:p>
    <w:p>
      <w:pPr>
        <w:pStyle w:val="BodyText"/>
        <w:spacing w:line="268" w:lineRule="auto"/>
        <w:ind w:left="1074" w:right="1157" w:hanging="422"/>
      </w:pPr>
      <w:r>
        <w:t>6、检查工件的加工情况，清理加工面，清除割渣，割瘤，需要进行修整时须在工件远离设备时手工修整。不得在设备托架睛进行修整。</w:t>
      </w:r>
    </w:p>
    <w:p>
      <w:pPr>
        <w:pStyle w:val="BodyText"/>
        <w:spacing w:line="536" w:lineRule="exact"/>
        <w:ind w:left="397"/>
      </w:pPr>
      <w:r>
        <w:t>7、操作人员打个人代码钢字头，在规定部位上写工件编号。</w:t>
      </w:r>
    </w:p>
    <w:p>
      <w:pPr>
        <w:pStyle w:val="BodyText"/>
        <w:spacing w:before="45"/>
        <w:ind w:left="397"/>
      </w:pPr>
      <w:r>
        <w:t>8、检验员检验工件，合格后转入工件运输、拼焊。</w:t>
      </w:r>
    </w:p>
    <w:p>
      <w:pPr>
        <w:pStyle w:val="BodyText"/>
        <w:spacing w:before="63" w:line="266" w:lineRule="auto"/>
        <w:ind w:left="649" w:right="950" w:hanging="267"/>
        <w:jc w:val="both"/>
      </w:pPr>
      <w:r>
        <w:t>9、每班工作结束前应对设备进行清理、保养，关闭气路和主电源。进行交接班签字手续时，双方应对设备状态确认完好后签字交接。需要加锁外下班前均要上锁。</w:t>
      </w:r>
    </w:p>
    <w:p>
      <w:pPr>
        <w:pStyle w:val="BodyText"/>
        <w:spacing w:before="8"/>
        <w:ind w:left="397"/>
      </w:pPr>
      <w:r>
        <w:t>10、进行切割作业时还应尊严燃气作业工作规程。</w:t>
      </w:r>
    </w:p>
    <w:p>
      <w:pPr>
        <w:pStyle w:val="BodyText"/>
        <w:spacing w:before="63"/>
        <w:ind w:left="397"/>
      </w:pPr>
      <w:r>
        <w:t>③、喷砂除锈及涂装</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5" w:history="1">
        <w:r>
          <w:rPr>
            <w:rFonts w:ascii="SimSun" w:eastAsia="SimSun" w:hAnsi="SimSun" w:cs="SimSun"/>
            <w:b/>
            <w:bCs/>
            <w:color w:val="0000EE"/>
            <w:sz w:val="30"/>
            <w:szCs w:val="30"/>
            <w:u w:val="single" w:color="0000EE"/>
          </w:rPr>
          <w:t>https://d.book118.com/067065012106006046</w:t>
        </w:r>
      </w:hyperlink>
    </w:p>
    <w:p>
      <w:pPr>
        <w:spacing w:after="0"/>
      </w:pPr>
    </w:p>
    <w:sectPr>
      <w:type w:val="continuous"/>
      <w:pgSz w:w="17860" w:h="25260"/>
      <w:pgMar w:top="2420" w:right="1300" w:bottom="280" w:left="1900" w:header="708" w:footer="708"/>
      <w:pgNumType w:start="3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73B27"/>
    <w:multiLevelType w:val="hybridMultilevel"/>
    <w:tmpl w:val="00000000"/>
    <w:lvl w:ilvl="0">
      <w:start w:val="1"/>
      <w:numFmt w:val="decimal"/>
      <w:lvlText w:val="（%1）"/>
      <w:lvlJc w:val="left"/>
      <w:pPr>
        <w:ind w:left="1733" w:hanging="1080"/>
        <w:jc w:val="left"/>
      </w:pPr>
      <w:rPr>
        <w:rFonts w:ascii="宋体" w:eastAsia="宋体" w:hAnsi="宋体" w:cs="宋体" w:hint="default"/>
        <w:spacing w:val="-2"/>
        <w:w w:val="100"/>
        <w:sz w:val="42"/>
        <w:szCs w:val="42"/>
      </w:rPr>
    </w:lvl>
    <w:lvl w:ilvl="1">
      <w:start w:val="0"/>
      <w:numFmt w:val="bullet"/>
      <w:lvlText w:val="•"/>
      <w:lvlJc w:val="left"/>
      <w:pPr>
        <w:ind w:left="3031" w:hanging="1080"/>
      </w:pPr>
      <w:rPr>
        <w:rFonts w:hint="default"/>
      </w:rPr>
    </w:lvl>
    <w:lvl w:ilvl="2">
      <w:start w:val="0"/>
      <w:numFmt w:val="bullet"/>
      <w:lvlText w:val="•"/>
      <w:lvlJc w:val="left"/>
      <w:pPr>
        <w:ind w:left="4323" w:hanging="1080"/>
      </w:pPr>
      <w:rPr>
        <w:rFonts w:hint="default"/>
      </w:rPr>
    </w:lvl>
    <w:lvl w:ilvl="3">
      <w:start w:val="0"/>
      <w:numFmt w:val="bullet"/>
      <w:lvlText w:val="•"/>
      <w:lvlJc w:val="left"/>
      <w:pPr>
        <w:ind w:left="5615" w:hanging="1080"/>
      </w:pPr>
      <w:rPr>
        <w:rFonts w:hint="default"/>
      </w:rPr>
    </w:lvl>
    <w:lvl w:ilvl="4">
      <w:start w:val="0"/>
      <w:numFmt w:val="bullet"/>
      <w:lvlText w:val="•"/>
      <w:lvlJc w:val="left"/>
      <w:pPr>
        <w:ind w:left="6907" w:hanging="1080"/>
      </w:pPr>
      <w:rPr>
        <w:rFonts w:hint="default"/>
      </w:rPr>
    </w:lvl>
    <w:lvl w:ilvl="5">
      <w:start w:val="0"/>
      <w:numFmt w:val="bullet"/>
      <w:lvlText w:val="•"/>
      <w:lvlJc w:val="left"/>
      <w:pPr>
        <w:ind w:left="8199" w:hanging="1080"/>
      </w:pPr>
      <w:rPr>
        <w:rFonts w:hint="default"/>
      </w:rPr>
    </w:lvl>
    <w:lvl w:ilvl="6">
      <w:start w:val="0"/>
      <w:numFmt w:val="bullet"/>
      <w:lvlText w:val="•"/>
      <w:lvlJc w:val="left"/>
      <w:pPr>
        <w:ind w:left="9491" w:hanging="1080"/>
      </w:pPr>
      <w:rPr>
        <w:rFonts w:hint="default"/>
      </w:rPr>
    </w:lvl>
    <w:lvl w:ilvl="7">
      <w:start w:val="0"/>
      <w:numFmt w:val="bullet"/>
      <w:lvlText w:val="•"/>
      <w:lvlJc w:val="left"/>
      <w:pPr>
        <w:ind w:left="10783" w:hanging="1080"/>
      </w:pPr>
      <w:rPr>
        <w:rFonts w:hint="default"/>
      </w:rPr>
    </w:lvl>
    <w:lvl w:ilvl="8">
      <w:start w:val="0"/>
      <w:numFmt w:val="bullet"/>
      <w:lvlText w:val="•"/>
      <w:lvlJc w:val="left"/>
      <w:pPr>
        <w:ind w:left="12075" w:hanging="1080"/>
      </w:pPr>
      <w:rPr>
        <w:rFonts w:hint="default"/>
      </w:rPr>
    </w:lvl>
  </w:abstractNum>
  <w:abstractNum w:abstractNumId="1">
    <w:nsid w:val="15261F28"/>
    <w:multiLevelType w:val="hybridMultilevel"/>
    <w:tmpl w:val="00000000"/>
    <w:lvl w:ilvl="0">
      <w:start w:val="1"/>
      <w:numFmt w:val="decimal"/>
      <w:lvlText w:val="(%1)"/>
      <w:lvlJc w:val="left"/>
      <w:pPr>
        <w:ind w:left="1491" w:hanging="633"/>
        <w:jc w:val="left"/>
      </w:pPr>
      <w:rPr>
        <w:rFonts w:ascii="宋体" w:eastAsia="宋体" w:hAnsi="宋体" w:cs="宋体" w:hint="default"/>
        <w:spacing w:val="-2"/>
        <w:w w:val="100"/>
        <w:sz w:val="40"/>
        <w:szCs w:val="40"/>
      </w:rPr>
    </w:lvl>
    <w:lvl w:ilvl="1">
      <w:start w:val="0"/>
      <w:numFmt w:val="bullet"/>
      <w:lvlText w:val="•"/>
      <w:lvlJc w:val="left"/>
      <w:pPr>
        <w:ind w:left="2020" w:hanging="633"/>
      </w:pPr>
      <w:rPr>
        <w:rFonts w:hint="default"/>
      </w:rPr>
    </w:lvl>
    <w:lvl w:ilvl="2">
      <w:start w:val="0"/>
      <w:numFmt w:val="bullet"/>
      <w:lvlText w:val="•"/>
      <w:lvlJc w:val="left"/>
      <w:pPr>
        <w:ind w:left="3424" w:hanging="633"/>
      </w:pPr>
      <w:rPr>
        <w:rFonts w:hint="default"/>
      </w:rPr>
    </w:lvl>
    <w:lvl w:ilvl="3">
      <w:start w:val="0"/>
      <w:numFmt w:val="bullet"/>
      <w:lvlText w:val="•"/>
      <w:lvlJc w:val="left"/>
      <w:pPr>
        <w:ind w:left="4828" w:hanging="633"/>
      </w:pPr>
      <w:rPr>
        <w:rFonts w:hint="default"/>
      </w:rPr>
    </w:lvl>
    <w:lvl w:ilvl="4">
      <w:start w:val="0"/>
      <w:numFmt w:val="bullet"/>
      <w:lvlText w:val="•"/>
      <w:lvlJc w:val="left"/>
      <w:pPr>
        <w:ind w:left="6233" w:hanging="633"/>
      </w:pPr>
      <w:rPr>
        <w:rFonts w:hint="default"/>
      </w:rPr>
    </w:lvl>
    <w:lvl w:ilvl="5">
      <w:start w:val="0"/>
      <w:numFmt w:val="bullet"/>
      <w:lvlText w:val="•"/>
      <w:lvlJc w:val="left"/>
      <w:pPr>
        <w:ind w:left="7637" w:hanging="633"/>
      </w:pPr>
      <w:rPr>
        <w:rFonts w:hint="default"/>
      </w:rPr>
    </w:lvl>
    <w:lvl w:ilvl="6">
      <w:start w:val="0"/>
      <w:numFmt w:val="bullet"/>
      <w:lvlText w:val="•"/>
      <w:lvlJc w:val="left"/>
      <w:pPr>
        <w:ind w:left="9042" w:hanging="633"/>
      </w:pPr>
      <w:rPr>
        <w:rFonts w:hint="default"/>
      </w:rPr>
    </w:lvl>
    <w:lvl w:ilvl="7">
      <w:start w:val="0"/>
      <w:numFmt w:val="bullet"/>
      <w:lvlText w:val="•"/>
      <w:lvlJc w:val="left"/>
      <w:pPr>
        <w:ind w:left="10446" w:hanging="633"/>
      </w:pPr>
      <w:rPr>
        <w:rFonts w:hint="default"/>
      </w:rPr>
    </w:lvl>
    <w:lvl w:ilvl="8">
      <w:start w:val="0"/>
      <w:numFmt w:val="bullet"/>
      <w:lvlText w:val="•"/>
      <w:lvlJc w:val="left"/>
      <w:pPr>
        <w:ind w:left="11850" w:hanging="633"/>
      </w:pPr>
      <w:rPr>
        <w:rFonts w:hint="default"/>
      </w:rPr>
    </w:lvl>
  </w:abstractNum>
  <w:abstractNum w:abstractNumId="2">
    <w:nsid w:val="2C9EE43E"/>
    <w:multiLevelType w:val="hybridMultilevel"/>
    <w:tmpl w:val="00000000"/>
    <w:lvl w:ilvl="0">
      <w:start w:val="4"/>
      <w:numFmt w:val="lowerLetter"/>
      <w:lvlText w:val="(%1)"/>
      <w:lvlJc w:val="left"/>
      <w:pPr>
        <w:ind w:left="1286" w:hanging="633"/>
        <w:jc w:val="left"/>
      </w:pPr>
      <w:rPr>
        <w:rFonts w:hint="default"/>
        <w:spacing w:val="-2"/>
        <w:w w:val="100"/>
      </w:rPr>
    </w:lvl>
    <w:lvl w:ilvl="1">
      <w:start w:val="1"/>
      <w:numFmt w:val="decimal"/>
      <w:lvlText w:val="（%2）"/>
      <w:lvlJc w:val="left"/>
      <w:pPr>
        <w:ind w:left="2363" w:hanging="1080"/>
        <w:jc w:val="left"/>
      </w:pPr>
      <w:rPr>
        <w:rFonts w:ascii="宋体" w:eastAsia="宋体" w:hAnsi="宋体" w:cs="宋体" w:hint="default"/>
        <w:spacing w:val="-2"/>
        <w:w w:val="100"/>
        <w:sz w:val="42"/>
        <w:szCs w:val="42"/>
      </w:rPr>
    </w:lvl>
    <w:lvl w:ilvl="2">
      <w:start w:val="1"/>
      <w:numFmt w:val="decimal"/>
      <w:lvlText w:val="（%3）"/>
      <w:lvlJc w:val="left"/>
      <w:pPr>
        <w:ind w:left="2993" w:hanging="1080"/>
        <w:jc w:val="left"/>
      </w:pPr>
      <w:rPr>
        <w:rFonts w:ascii="宋体" w:eastAsia="宋体" w:hAnsi="宋体" w:cs="宋体" w:hint="default"/>
        <w:spacing w:val="-2"/>
        <w:w w:val="100"/>
        <w:sz w:val="42"/>
        <w:szCs w:val="42"/>
      </w:rPr>
    </w:lvl>
    <w:lvl w:ilvl="3">
      <w:start w:val="0"/>
      <w:numFmt w:val="bullet"/>
      <w:lvlText w:val="•"/>
      <w:lvlJc w:val="left"/>
      <w:pPr>
        <w:ind w:left="4457" w:hanging="1080"/>
      </w:pPr>
      <w:rPr>
        <w:rFonts w:hint="default"/>
      </w:rPr>
    </w:lvl>
    <w:lvl w:ilvl="4">
      <w:start w:val="0"/>
      <w:numFmt w:val="bullet"/>
      <w:lvlText w:val="•"/>
      <w:lvlJc w:val="left"/>
      <w:pPr>
        <w:ind w:left="5914" w:hanging="1080"/>
      </w:pPr>
      <w:rPr>
        <w:rFonts w:hint="default"/>
      </w:rPr>
    </w:lvl>
    <w:lvl w:ilvl="5">
      <w:start w:val="0"/>
      <w:numFmt w:val="bullet"/>
      <w:lvlText w:val="•"/>
      <w:lvlJc w:val="left"/>
      <w:pPr>
        <w:ind w:left="7372" w:hanging="1080"/>
      </w:pPr>
      <w:rPr>
        <w:rFonts w:hint="default"/>
      </w:rPr>
    </w:lvl>
    <w:lvl w:ilvl="6">
      <w:start w:val="0"/>
      <w:numFmt w:val="bullet"/>
      <w:lvlText w:val="•"/>
      <w:lvlJc w:val="left"/>
      <w:pPr>
        <w:ind w:left="8829" w:hanging="1080"/>
      </w:pPr>
      <w:rPr>
        <w:rFonts w:hint="default"/>
      </w:rPr>
    </w:lvl>
    <w:lvl w:ilvl="7">
      <w:start w:val="0"/>
      <w:numFmt w:val="bullet"/>
      <w:lvlText w:val="•"/>
      <w:lvlJc w:val="left"/>
      <w:pPr>
        <w:ind w:left="10287" w:hanging="1080"/>
      </w:pPr>
      <w:rPr>
        <w:rFonts w:hint="default"/>
      </w:rPr>
    </w:lvl>
    <w:lvl w:ilvl="8">
      <w:start w:val="0"/>
      <w:numFmt w:val="bullet"/>
      <w:lvlText w:val="•"/>
      <w:lvlJc w:val="left"/>
      <w:pPr>
        <w:ind w:left="11744" w:hanging="1080"/>
      </w:pPr>
      <w:rPr>
        <w:rFonts w:hint="default"/>
      </w:rPr>
    </w:lvl>
  </w:abstractNum>
  <w:abstractNum w:abstractNumId="3">
    <w:nsid w:val="394B4975"/>
    <w:multiLevelType w:val="hybridMultilevel"/>
    <w:tmpl w:val="00000000"/>
    <w:lvl w:ilvl="0">
      <w:start w:val="4"/>
      <w:numFmt w:val="lowerLetter"/>
      <w:lvlText w:val="(%1)"/>
      <w:lvlJc w:val="left"/>
      <w:pPr>
        <w:ind w:left="1286" w:hanging="633"/>
        <w:jc w:val="left"/>
      </w:pPr>
      <w:rPr>
        <w:rFonts w:hint="default"/>
        <w:spacing w:val="-2"/>
        <w:w w:val="100"/>
      </w:rPr>
    </w:lvl>
    <w:lvl w:ilvl="1">
      <w:start w:val="1"/>
      <w:numFmt w:val="decimal"/>
      <w:lvlText w:val="（%2）"/>
      <w:lvlJc w:val="left"/>
      <w:pPr>
        <w:ind w:left="2363" w:hanging="1080"/>
        <w:jc w:val="left"/>
      </w:pPr>
      <w:rPr>
        <w:rFonts w:ascii="宋体" w:eastAsia="宋体" w:hAnsi="宋体" w:cs="宋体" w:hint="default"/>
        <w:spacing w:val="-2"/>
        <w:w w:val="100"/>
        <w:sz w:val="42"/>
        <w:szCs w:val="42"/>
      </w:rPr>
    </w:lvl>
    <w:lvl w:ilvl="2">
      <w:start w:val="1"/>
      <w:numFmt w:val="decimal"/>
      <w:lvlText w:val="（%3）"/>
      <w:lvlJc w:val="left"/>
      <w:pPr>
        <w:ind w:left="2993" w:hanging="1080"/>
        <w:jc w:val="left"/>
      </w:pPr>
      <w:rPr>
        <w:rFonts w:ascii="宋体" w:eastAsia="宋体" w:hAnsi="宋体" w:cs="宋体" w:hint="default"/>
        <w:spacing w:val="-2"/>
        <w:w w:val="100"/>
        <w:sz w:val="42"/>
        <w:szCs w:val="42"/>
      </w:rPr>
    </w:lvl>
    <w:lvl w:ilvl="3">
      <w:start w:val="0"/>
      <w:numFmt w:val="bullet"/>
      <w:lvlText w:val="•"/>
      <w:lvlJc w:val="left"/>
      <w:pPr>
        <w:ind w:left="4457" w:hanging="1080"/>
      </w:pPr>
      <w:rPr>
        <w:rFonts w:hint="default"/>
      </w:rPr>
    </w:lvl>
    <w:lvl w:ilvl="4">
      <w:start w:val="0"/>
      <w:numFmt w:val="bullet"/>
      <w:lvlText w:val="•"/>
      <w:lvlJc w:val="left"/>
      <w:pPr>
        <w:ind w:left="5914" w:hanging="1080"/>
      </w:pPr>
      <w:rPr>
        <w:rFonts w:hint="default"/>
      </w:rPr>
    </w:lvl>
    <w:lvl w:ilvl="5">
      <w:start w:val="0"/>
      <w:numFmt w:val="bullet"/>
      <w:lvlText w:val="•"/>
      <w:lvlJc w:val="left"/>
      <w:pPr>
        <w:ind w:left="7372" w:hanging="1080"/>
      </w:pPr>
      <w:rPr>
        <w:rFonts w:hint="default"/>
      </w:rPr>
    </w:lvl>
    <w:lvl w:ilvl="6">
      <w:start w:val="0"/>
      <w:numFmt w:val="bullet"/>
      <w:lvlText w:val="•"/>
      <w:lvlJc w:val="left"/>
      <w:pPr>
        <w:ind w:left="8829" w:hanging="1080"/>
      </w:pPr>
      <w:rPr>
        <w:rFonts w:hint="default"/>
      </w:rPr>
    </w:lvl>
    <w:lvl w:ilvl="7">
      <w:start w:val="0"/>
      <w:numFmt w:val="bullet"/>
      <w:lvlText w:val="•"/>
      <w:lvlJc w:val="left"/>
      <w:pPr>
        <w:ind w:left="10287" w:hanging="1080"/>
      </w:pPr>
      <w:rPr>
        <w:rFonts w:hint="default"/>
      </w:rPr>
    </w:lvl>
    <w:lvl w:ilvl="8">
      <w:start w:val="0"/>
      <w:numFmt w:val="bullet"/>
      <w:lvlText w:val="•"/>
      <w:lvlJc w:val="left"/>
      <w:pPr>
        <w:ind w:left="11744" w:hanging="1080"/>
      </w:pPr>
      <w:rPr>
        <w:rFonts w:hint="default"/>
      </w:rPr>
    </w:lvl>
  </w:abstractNum>
  <w:abstractNum w:abstractNumId="4">
    <w:nsid w:val="4E16DD4D"/>
    <w:multiLevelType w:val="hybridMultilevel"/>
    <w:tmpl w:val="00000000"/>
    <w:lvl w:ilvl="0">
      <w:start w:val="1"/>
      <w:numFmt w:val="lowerLetter"/>
      <w:lvlText w:val="(%1)"/>
      <w:lvlJc w:val="left"/>
      <w:pPr>
        <w:ind w:left="1196" w:hanging="543"/>
        <w:jc w:val="left"/>
      </w:pPr>
      <w:rPr>
        <w:rFonts w:hint="default"/>
        <w:spacing w:val="-6"/>
        <w:w w:val="88"/>
      </w:rPr>
    </w:lvl>
    <w:lvl w:ilvl="1">
      <w:start w:val="0"/>
      <w:numFmt w:val="bullet"/>
      <w:lvlText w:val="•"/>
      <w:lvlJc w:val="left"/>
      <w:pPr>
        <w:ind w:left="2545" w:hanging="543"/>
      </w:pPr>
      <w:rPr>
        <w:rFonts w:hint="default"/>
      </w:rPr>
    </w:lvl>
    <w:lvl w:ilvl="2">
      <w:start w:val="0"/>
      <w:numFmt w:val="bullet"/>
      <w:lvlText w:val="•"/>
      <w:lvlJc w:val="left"/>
      <w:pPr>
        <w:ind w:left="3891" w:hanging="543"/>
      </w:pPr>
      <w:rPr>
        <w:rFonts w:hint="default"/>
      </w:rPr>
    </w:lvl>
    <w:lvl w:ilvl="3">
      <w:start w:val="0"/>
      <w:numFmt w:val="bullet"/>
      <w:lvlText w:val="•"/>
      <w:lvlJc w:val="left"/>
      <w:pPr>
        <w:ind w:left="5237" w:hanging="543"/>
      </w:pPr>
      <w:rPr>
        <w:rFonts w:hint="default"/>
      </w:rPr>
    </w:lvl>
    <w:lvl w:ilvl="4">
      <w:start w:val="0"/>
      <w:numFmt w:val="bullet"/>
      <w:lvlText w:val="•"/>
      <w:lvlJc w:val="left"/>
      <w:pPr>
        <w:ind w:left="6583" w:hanging="543"/>
      </w:pPr>
      <w:rPr>
        <w:rFonts w:hint="default"/>
      </w:rPr>
    </w:lvl>
    <w:lvl w:ilvl="5">
      <w:start w:val="0"/>
      <w:numFmt w:val="bullet"/>
      <w:lvlText w:val="•"/>
      <w:lvlJc w:val="left"/>
      <w:pPr>
        <w:ind w:left="7929" w:hanging="543"/>
      </w:pPr>
      <w:rPr>
        <w:rFonts w:hint="default"/>
      </w:rPr>
    </w:lvl>
    <w:lvl w:ilvl="6">
      <w:start w:val="0"/>
      <w:numFmt w:val="bullet"/>
      <w:lvlText w:val="•"/>
      <w:lvlJc w:val="left"/>
      <w:pPr>
        <w:ind w:left="9275" w:hanging="543"/>
      </w:pPr>
      <w:rPr>
        <w:rFonts w:hint="default"/>
      </w:rPr>
    </w:lvl>
    <w:lvl w:ilvl="7">
      <w:start w:val="0"/>
      <w:numFmt w:val="bullet"/>
      <w:lvlText w:val="•"/>
      <w:lvlJc w:val="left"/>
      <w:pPr>
        <w:ind w:left="10621" w:hanging="543"/>
      </w:pPr>
      <w:rPr>
        <w:rFonts w:hint="default"/>
      </w:rPr>
    </w:lvl>
    <w:lvl w:ilvl="8">
      <w:start w:val="0"/>
      <w:numFmt w:val="bullet"/>
      <w:lvlText w:val="•"/>
      <w:lvlJc w:val="left"/>
      <w:pPr>
        <w:ind w:left="11967" w:hanging="543"/>
      </w:pPr>
      <w:rPr>
        <w:rFonts w:hint="default"/>
      </w:rPr>
    </w:lvl>
  </w:abstractNum>
  <w:abstractNum w:abstractNumId="5">
    <w:nsid w:val="6460807E"/>
    <w:multiLevelType w:val="hybridMultilevel"/>
    <w:tmpl w:val="00000000"/>
    <w:lvl w:ilvl="0">
      <w:start w:val="1"/>
      <w:numFmt w:val="decimal"/>
      <w:lvlText w:val="（%1）"/>
      <w:lvlJc w:val="left"/>
      <w:pPr>
        <w:ind w:left="1733" w:hanging="1080"/>
        <w:jc w:val="left"/>
      </w:pPr>
      <w:rPr>
        <w:rFonts w:ascii="宋体" w:eastAsia="宋体" w:hAnsi="宋体" w:cs="宋体" w:hint="default"/>
        <w:spacing w:val="-2"/>
        <w:w w:val="100"/>
        <w:sz w:val="42"/>
        <w:szCs w:val="42"/>
      </w:rPr>
    </w:lvl>
    <w:lvl w:ilvl="1">
      <w:start w:val="0"/>
      <w:numFmt w:val="bullet"/>
      <w:lvlText w:val="•"/>
      <w:lvlJc w:val="left"/>
      <w:pPr>
        <w:ind w:left="3031" w:hanging="1080"/>
      </w:pPr>
      <w:rPr>
        <w:rFonts w:hint="default"/>
      </w:rPr>
    </w:lvl>
    <w:lvl w:ilvl="2">
      <w:start w:val="0"/>
      <w:numFmt w:val="bullet"/>
      <w:lvlText w:val="•"/>
      <w:lvlJc w:val="left"/>
      <w:pPr>
        <w:ind w:left="4323" w:hanging="1080"/>
      </w:pPr>
      <w:rPr>
        <w:rFonts w:hint="default"/>
      </w:rPr>
    </w:lvl>
    <w:lvl w:ilvl="3">
      <w:start w:val="0"/>
      <w:numFmt w:val="bullet"/>
      <w:lvlText w:val="•"/>
      <w:lvlJc w:val="left"/>
      <w:pPr>
        <w:ind w:left="5615" w:hanging="1080"/>
      </w:pPr>
      <w:rPr>
        <w:rFonts w:hint="default"/>
      </w:rPr>
    </w:lvl>
    <w:lvl w:ilvl="4">
      <w:start w:val="0"/>
      <w:numFmt w:val="bullet"/>
      <w:lvlText w:val="•"/>
      <w:lvlJc w:val="left"/>
      <w:pPr>
        <w:ind w:left="6907" w:hanging="1080"/>
      </w:pPr>
      <w:rPr>
        <w:rFonts w:hint="default"/>
      </w:rPr>
    </w:lvl>
    <w:lvl w:ilvl="5">
      <w:start w:val="0"/>
      <w:numFmt w:val="bullet"/>
      <w:lvlText w:val="•"/>
      <w:lvlJc w:val="left"/>
      <w:pPr>
        <w:ind w:left="8199" w:hanging="1080"/>
      </w:pPr>
      <w:rPr>
        <w:rFonts w:hint="default"/>
      </w:rPr>
    </w:lvl>
    <w:lvl w:ilvl="6">
      <w:start w:val="0"/>
      <w:numFmt w:val="bullet"/>
      <w:lvlText w:val="•"/>
      <w:lvlJc w:val="left"/>
      <w:pPr>
        <w:ind w:left="9491" w:hanging="1080"/>
      </w:pPr>
      <w:rPr>
        <w:rFonts w:hint="default"/>
      </w:rPr>
    </w:lvl>
    <w:lvl w:ilvl="7">
      <w:start w:val="0"/>
      <w:numFmt w:val="bullet"/>
      <w:lvlText w:val="•"/>
      <w:lvlJc w:val="left"/>
      <w:pPr>
        <w:ind w:left="10783" w:hanging="1080"/>
      </w:pPr>
      <w:rPr>
        <w:rFonts w:hint="default"/>
      </w:rPr>
    </w:lvl>
    <w:lvl w:ilvl="8">
      <w:start w:val="0"/>
      <w:numFmt w:val="bullet"/>
      <w:lvlText w:val="•"/>
      <w:lvlJc w:val="left"/>
      <w:pPr>
        <w:ind w:left="12075" w:hanging="1080"/>
      </w:pPr>
      <w:rPr>
        <w:rFonts w:hint="default"/>
      </w:rPr>
    </w:lvl>
  </w:abstractNum>
  <w:abstractNum w:abstractNumId="6">
    <w:nsid w:val="67B0EB13"/>
    <w:multiLevelType w:val="hybridMultilevel"/>
    <w:tmpl w:val="00000000"/>
    <w:lvl w:ilvl="0">
      <w:start w:val="4"/>
      <w:numFmt w:val="lowerLetter"/>
      <w:lvlText w:val="(%1)"/>
      <w:lvlJc w:val="left"/>
      <w:pPr>
        <w:ind w:left="1286" w:hanging="633"/>
        <w:jc w:val="left"/>
      </w:pPr>
      <w:rPr>
        <w:rFonts w:hint="default"/>
        <w:spacing w:val="-2"/>
        <w:w w:val="100"/>
      </w:rPr>
    </w:lvl>
    <w:lvl w:ilvl="1">
      <w:start w:val="1"/>
      <w:numFmt w:val="decimal"/>
      <w:lvlText w:val="（%2）"/>
      <w:lvlJc w:val="left"/>
      <w:pPr>
        <w:ind w:left="2363" w:hanging="1080"/>
        <w:jc w:val="left"/>
      </w:pPr>
      <w:rPr>
        <w:rFonts w:ascii="宋体" w:eastAsia="宋体" w:hAnsi="宋体" w:cs="宋体" w:hint="default"/>
        <w:spacing w:val="-2"/>
        <w:w w:val="100"/>
        <w:sz w:val="42"/>
        <w:szCs w:val="42"/>
      </w:rPr>
    </w:lvl>
    <w:lvl w:ilvl="2">
      <w:start w:val="1"/>
      <w:numFmt w:val="decimal"/>
      <w:lvlText w:val="（%3）"/>
      <w:lvlJc w:val="left"/>
      <w:pPr>
        <w:ind w:left="2993" w:hanging="1080"/>
        <w:jc w:val="left"/>
      </w:pPr>
      <w:rPr>
        <w:rFonts w:ascii="宋体" w:eastAsia="宋体" w:hAnsi="宋体" w:cs="宋体" w:hint="default"/>
        <w:spacing w:val="-2"/>
        <w:w w:val="100"/>
        <w:sz w:val="42"/>
        <w:szCs w:val="42"/>
      </w:rPr>
    </w:lvl>
    <w:lvl w:ilvl="3">
      <w:start w:val="0"/>
      <w:numFmt w:val="bullet"/>
      <w:lvlText w:val="•"/>
      <w:lvlJc w:val="left"/>
      <w:pPr>
        <w:ind w:left="4457" w:hanging="1080"/>
      </w:pPr>
      <w:rPr>
        <w:rFonts w:hint="default"/>
      </w:rPr>
    </w:lvl>
    <w:lvl w:ilvl="4">
      <w:start w:val="0"/>
      <w:numFmt w:val="bullet"/>
      <w:lvlText w:val="•"/>
      <w:lvlJc w:val="left"/>
      <w:pPr>
        <w:ind w:left="5914" w:hanging="1080"/>
      </w:pPr>
      <w:rPr>
        <w:rFonts w:hint="default"/>
      </w:rPr>
    </w:lvl>
    <w:lvl w:ilvl="5">
      <w:start w:val="0"/>
      <w:numFmt w:val="bullet"/>
      <w:lvlText w:val="•"/>
      <w:lvlJc w:val="left"/>
      <w:pPr>
        <w:ind w:left="7372" w:hanging="1080"/>
      </w:pPr>
      <w:rPr>
        <w:rFonts w:hint="default"/>
      </w:rPr>
    </w:lvl>
    <w:lvl w:ilvl="6">
      <w:start w:val="0"/>
      <w:numFmt w:val="bullet"/>
      <w:lvlText w:val="•"/>
      <w:lvlJc w:val="left"/>
      <w:pPr>
        <w:ind w:left="8829" w:hanging="1080"/>
      </w:pPr>
      <w:rPr>
        <w:rFonts w:hint="default"/>
      </w:rPr>
    </w:lvl>
    <w:lvl w:ilvl="7">
      <w:start w:val="0"/>
      <w:numFmt w:val="bullet"/>
      <w:lvlText w:val="•"/>
      <w:lvlJc w:val="left"/>
      <w:pPr>
        <w:ind w:left="10287" w:hanging="1080"/>
      </w:pPr>
      <w:rPr>
        <w:rFonts w:hint="default"/>
      </w:rPr>
    </w:lvl>
    <w:lvl w:ilvl="8">
      <w:start w:val="0"/>
      <w:numFmt w:val="bullet"/>
      <w:lvlText w:val="•"/>
      <w:lvlJc w:val="left"/>
      <w:pPr>
        <w:ind w:left="11744" w:hanging="1080"/>
      </w:pPr>
      <w:rPr>
        <w:rFonts w:hint="default"/>
      </w:rPr>
    </w:lvl>
  </w:abstractNum>
  <w:abstractNum w:abstractNumId="7">
    <w:nsid w:val="68DDC5DF"/>
    <w:multiLevelType w:val="hybridMultilevel"/>
    <w:tmpl w:val="00000000"/>
    <w:lvl w:ilvl="0">
      <w:start w:val="1"/>
      <w:numFmt w:val="decimal"/>
      <w:lvlText w:val="（%1）"/>
      <w:lvlJc w:val="left"/>
      <w:pPr>
        <w:ind w:left="1705" w:hanging="1052"/>
        <w:jc w:val="left"/>
      </w:pPr>
      <w:rPr>
        <w:rFonts w:ascii="宋体" w:eastAsia="宋体" w:hAnsi="宋体" w:cs="宋体" w:hint="default"/>
        <w:spacing w:val="-2"/>
        <w:w w:val="100"/>
        <w:sz w:val="40"/>
        <w:szCs w:val="40"/>
      </w:rPr>
    </w:lvl>
    <w:lvl w:ilvl="1">
      <w:start w:val="0"/>
      <w:numFmt w:val="bullet"/>
      <w:lvlText w:val="•"/>
      <w:lvlJc w:val="left"/>
      <w:pPr>
        <w:ind w:left="2995" w:hanging="1052"/>
      </w:pPr>
      <w:rPr>
        <w:rFonts w:hint="default"/>
      </w:rPr>
    </w:lvl>
    <w:lvl w:ilvl="2">
      <w:start w:val="0"/>
      <w:numFmt w:val="bullet"/>
      <w:lvlText w:val="•"/>
      <w:lvlJc w:val="left"/>
      <w:pPr>
        <w:ind w:left="4291" w:hanging="1052"/>
      </w:pPr>
      <w:rPr>
        <w:rFonts w:hint="default"/>
      </w:rPr>
    </w:lvl>
    <w:lvl w:ilvl="3">
      <w:start w:val="0"/>
      <w:numFmt w:val="bullet"/>
      <w:lvlText w:val="•"/>
      <w:lvlJc w:val="left"/>
      <w:pPr>
        <w:ind w:left="5587" w:hanging="1052"/>
      </w:pPr>
      <w:rPr>
        <w:rFonts w:hint="default"/>
      </w:rPr>
    </w:lvl>
    <w:lvl w:ilvl="4">
      <w:start w:val="0"/>
      <w:numFmt w:val="bullet"/>
      <w:lvlText w:val="•"/>
      <w:lvlJc w:val="left"/>
      <w:pPr>
        <w:ind w:left="6883" w:hanging="1052"/>
      </w:pPr>
      <w:rPr>
        <w:rFonts w:hint="default"/>
      </w:rPr>
    </w:lvl>
    <w:lvl w:ilvl="5">
      <w:start w:val="0"/>
      <w:numFmt w:val="bullet"/>
      <w:lvlText w:val="•"/>
      <w:lvlJc w:val="left"/>
      <w:pPr>
        <w:ind w:left="8179" w:hanging="1052"/>
      </w:pPr>
      <w:rPr>
        <w:rFonts w:hint="default"/>
      </w:rPr>
    </w:lvl>
    <w:lvl w:ilvl="6">
      <w:start w:val="0"/>
      <w:numFmt w:val="bullet"/>
      <w:lvlText w:val="•"/>
      <w:lvlJc w:val="left"/>
      <w:pPr>
        <w:ind w:left="9475" w:hanging="1052"/>
      </w:pPr>
      <w:rPr>
        <w:rFonts w:hint="default"/>
      </w:rPr>
    </w:lvl>
    <w:lvl w:ilvl="7">
      <w:start w:val="0"/>
      <w:numFmt w:val="bullet"/>
      <w:lvlText w:val="•"/>
      <w:lvlJc w:val="left"/>
      <w:pPr>
        <w:ind w:left="10771" w:hanging="1052"/>
      </w:pPr>
      <w:rPr>
        <w:rFonts w:hint="default"/>
      </w:rPr>
    </w:lvl>
    <w:lvl w:ilvl="8">
      <w:start w:val="0"/>
      <w:numFmt w:val="bullet"/>
      <w:lvlText w:val="•"/>
      <w:lvlJc w:val="left"/>
      <w:pPr>
        <w:ind w:left="12067" w:hanging="1052"/>
      </w:pPr>
      <w:rPr>
        <w:rFonts w:hint="default"/>
      </w:rPr>
    </w:lvl>
  </w:abstractNum>
  <w:abstractNum w:abstractNumId="8">
    <w:nsid w:val="6E508235"/>
    <w:multiLevelType w:val="hybridMultilevel"/>
    <w:tmpl w:val="00000000"/>
    <w:lvl w:ilvl="0">
      <w:start w:val="1"/>
      <w:numFmt w:val="lowerLetter"/>
      <w:lvlText w:val="(%1)"/>
      <w:lvlJc w:val="left"/>
      <w:pPr>
        <w:ind w:left="1196" w:hanging="543"/>
        <w:jc w:val="left"/>
      </w:pPr>
      <w:rPr>
        <w:rFonts w:hint="default"/>
        <w:spacing w:val="-6"/>
        <w:w w:val="88"/>
      </w:rPr>
    </w:lvl>
    <w:lvl w:ilvl="1">
      <w:start w:val="0"/>
      <w:numFmt w:val="bullet"/>
      <w:lvlText w:val="•"/>
      <w:lvlJc w:val="left"/>
      <w:pPr>
        <w:ind w:left="2545" w:hanging="543"/>
      </w:pPr>
      <w:rPr>
        <w:rFonts w:hint="default"/>
      </w:rPr>
    </w:lvl>
    <w:lvl w:ilvl="2">
      <w:start w:val="0"/>
      <w:numFmt w:val="bullet"/>
      <w:lvlText w:val="•"/>
      <w:lvlJc w:val="left"/>
      <w:pPr>
        <w:ind w:left="3891" w:hanging="543"/>
      </w:pPr>
      <w:rPr>
        <w:rFonts w:hint="default"/>
      </w:rPr>
    </w:lvl>
    <w:lvl w:ilvl="3">
      <w:start w:val="0"/>
      <w:numFmt w:val="bullet"/>
      <w:lvlText w:val="•"/>
      <w:lvlJc w:val="left"/>
      <w:pPr>
        <w:ind w:left="5237" w:hanging="543"/>
      </w:pPr>
      <w:rPr>
        <w:rFonts w:hint="default"/>
      </w:rPr>
    </w:lvl>
    <w:lvl w:ilvl="4">
      <w:start w:val="0"/>
      <w:numFmt w:val="bullet"/>
      <w:lvlText w:val="•"/>
      <w:lvlJc w:val="left"/>
      <w:pPr>
        <w:ind w:left="6583" w:hanging="543"/>
      </w:pPr>
      <w:rPr>
        <w:rFonts w:hint="default"/>
      </w:rPr>
    </w:lvl>
    <w:lvl w:ilvl="5">
      <w:start w:val="0"/>
      <w:numFmt w:val="bullet"/>
      <w:lvlText w:val="•"/>
      <w:lvlJc w:val="left"/>
      <w:pPr>
        <w:ind w:left="7929" w:hanging="543"/>
      </w:pPr>
      <w:rPr>
        <w:rFonts w:hint="default"/>
      </w:rPr>
    </w:lvl>
    <w:lvl w:ilvl="6">
      <w:start w:val="0"/>
      <w:numFmt w:val="bullet"/>
      <w:lvlText w:val="•"/>
      <w:lvlJc w:val="left"/>
      <w:pPr>
        <w:ind w:left="9275" w:hanging="543"/>
      </w:pPr>
      <w:rPr>
        <w:rFonts w:hint="default"/>
      </w:rPr>
    </w:lvl>
    <w:lvl w:ilvl="7">
      <w:start w:val="0"/>
      <w:numFmt w:val="bullet"/>
      <w:lvlText w:val="•"/>
      <w:lvlJc w:val="left"/>
      <w:pPr>
        <w:ind w:left="10621" w:hanging="543"/>
      </w:pPr>
      <w:rPr>
        <w:rFonts w:hint="default"/>
      </w:rPr>
    </w:lvl>
    <w:lvl w:ilvl="8">
      <w:start w:val="0"/>
      <w:numFmt w:val="bullet"/>
      <w:lvlText w:val="•"/>
      <w:lvlJc w:val="left"/>
      <w:pPr>
        <w:ind w:left="11967" w:hanging="543"/>
      </w:pPr>
      <w:rPr>
        <w:rFonts w:hint="default"/>
      </w:rPr>
    </w:lvl>
  </w:abstractNum>
  <w:abstractNum w:abstractNumId="9">
    <w:nsid w:val="7D702C59"/>
    <w:multiLevelType w:val="hybridMultilevel"/>
    <w:tmpl w:val="00000000"/>
    <w:lvl w:ilvl="0">
      <w:start w:val="1"/>
      <w:numFmt w:val="decimal"/>
      <w:lvlText w:val="（%1）"/>
      <w:lvlJc w:val="left"/>
      <w:pPr>
        <w:ind w:left="2993" w:hanging="1080"/>
        <w:jc w:val="left"/>
      </w:pPr>
      <w:rPr>
        <w:rFonts w:ascii="宋体" w:eastAsia="宋体" w:hAnsi="宋体" w:cs="宋体" w:hint="default"/>
        <w:spacing w:val="-2"/>
        <w:w w:val="100"/>
        <w:sz w:val="42"/>
        <w:szCs w:val="42"/>
      </w:rPr>
    </w:lvl>
    <w:lvl w:ilvl="1">
      <w:start w:val="0"/>
      <w:numFmt w:val="bullet"/>
      <w:lvlText w:val="•"/>
      <w:lvlJc w:val="left"/>
      <w:pPr>
        <w:ind w:left="4165" w:hanging="1080"/>
      </w:pPr>
      <w:rPr>
        <w:rFonts w:hint="default"/>
      </w:rPr>
    </w:lvl>
    <w:lvl w:ilvl="2">
      <w:start w:val="0"/>
      <w:numFmt w:val="bullet"/>
      <w:lvlText w:val="•"/>
      <w:lvlJc w:val="left"/>
      <w:pPr>
        <w:ind w:left="5331" w:hanging="1080"/>
      </w:pPr>
      <w:rPr>
        <w:rFonts w:hint="default"/>
      </w:rPr>
    </w:lvl>
    <w:lvl w:ilvl="3">
      <w:start w:val="0"/>
      <w:numFmt w:val="bullet"/>
      <w:lvlText w:val="•"/>
      <w:lvlJc w:val="left"/>
      <w:pPr>
        <w:ind w:left="6497" w:hanging="1080"/>
      </w:pPr>
      <w:rPr>
        <w:rFonts w:hint="default"/>
      </w:rPr>
    </w:lvl>
    <w:lvl w:ilvl="4">
      <w:start w:val="0"/>
      <w:numFmt w:val="bullet"/>
      <w:lvlText w:val="•"/>
      <w:lvlJc w:val="left"/>
      <w:pPr>
        <w:ind w:left="7663" w:hanging="1080"/>
      </w:pPr>
      <w:rPr>
        <w:rFonts w:hint="default"/>
      </w:rPr>
    </w:lvl>
    <w:lvl w:ilvl="5">
      <w:start w:val="0"/>
      <w:numFmt w:val="bullet"/>
      <w:lvlText w:val="•"/>
      <w:lvlJc w:val="left"/>
      <w:pPr>
        <w:ind w:left="8829" w:hanging="1080"/>
      </w:pPr>
      <w:rPr>
        <w:rFonts w:hint="default"/>
      </w:rPr>
    </w:lvl>
    <w:lvl w:ilvl="6">
      <w:start w:val="0"/>
      <w:numFmt w:val="bullet"/>
      <w:lvlText w:val="•"/>
      <w:lvlJc w:val="left"/>
      <w:pPr>
        <w:ind w:left="9995" w:hanging="1080"/>
      </w:pPr>
      <w:rPr>
        <w:rFonts w:hint="default"/>
      </w:rPr>
    </w:lvl>
    <w:lvl w:ilvl="7">
      <w:start w:val="0"/>
      <w:numFmt w:val="bullet"/>
      <w:lvlText w:val="•"/>
      <w:lvlJc w:val="left"/>
      <w:pPr>
        <w:ind w:left="11161" w:hanging="1080"/>
      </w:pPr>
      <w:rPr>
        <w:rFonts w:hint="default"/>
      </w:rPr>
    </w:lvl>
    <w:lvl w:ilvl="8">
      <w:start w:val="0"/>
      <w:numFmt w:val="bullet"/>
      <w:lvlText w:val="•"/>
      <w:lvlJc w:val="left"/>
      <w:pPr>
        <w:ind w:left="12327" w:hanging="1080"/>
      </w:pPr>
      <w:rPr>
        <w:rFonts w:hint="default"/>
      </w:rPr>
    </w:lvl>
  </w:abstractNum>
  <w:abstractNum w:abstractNumId="10">
    <w:nsid w:val="7FC97D1C"/>
    <w:multiLevelType w:val="hybridMultilevel"/>
    <w:tmpl w:val="00000000"/>
    <w:lvl w:ilvl="0">
      <w:start w:val="1"/>
      <w:numFmt w:val="decimal"/>
      <w:lvlText w:val="（%1）"/>
      <w:lvlJc w:val="left"/>
      <w:pPr>
        <w:ind w:left="1705" w:hanging="1052"/>
        <w:jc w:val="left"/>
      </w:pPr>
      <w:rPr>
        <w:rFonts w:ascii="宋体" w:eastAsia="宋体" w:hAnsi="宋体" w:cs="宋体" w:hint="default"/>
        <w:spacing w:val="-2"/>
        <w:w w:val="100"/>
        <w:sz w:val="40"/>
        <w:szCs w:val="40"/>
      </w:rPr>
    </w:lvl>
    <w:lvl w:ilvl="1">
      <w:start w:val="0"/>
      <w:numFmt w:val="bullet"/>
      <w:lvlText w:val="•"/>
      <w:lvlJc w:val="left"/>
      <w:pPr>
        <w:ind w:left="2995" w:hanging="1052"/>
      </w:pPr>
      <w:rPr>
        <w:rFonts w:hint="default"/>
      </w:rPr>
    </w:lvl>
    <w:lvl w:ilvl="2">
      <w:start w:val="0"/>
      <w:numFmt w:val="bullet"/>
      <w:lvlText w:val="•"/>
      <w:lvlJc w:val="left"/>
      <w:pPr>
        <w:ind w:left="4291" w:hanging="1052"/>
      </w:pPr>
      <w:rPr>
        <w:rFonts w:hint="default"/>
      </w:rPr>
    </w:lvl>
    <w:lvl w:ilvl="3">
      <w:start w:val="0"/>
      <w:numFmt w:val="bullet"/>
      <w:lvlText w:val="•"/>
      <w:lvlJc w:val="left"/>
      <w:pPr>
        <w:ind w:left="5587" w:hanging="1052"/>
      </w:pPr>
      <w:rPr>
        <w:rFonts w:hint="default"/>
      </w:rPr>
    </w:lvl>
    <w:lvl w:ilvl="4">
      <w:start w:val="0"/>
      <w:numFmt w:val="bullet"/>
      <w:lvlText w:val="•"/>
      <w:lvlJc w:val="left"/>
      <w:pPr>
        <w:ind w:left="6883" w:hanging="1052"/>
      </w:pPr>
      <w:rPr>
        <w:rFonts w:hint="default"/>
      </w:rPr>
    </w:lvl>
    <w:lvl w:ilvl="5">
      <w:start w:val="0"/>
      <w:numFmt w:val="bullet"/>
      <w:lvlText w:val="•"/>
      <w:lvlJc w:val="left"/>
      <w:pPr>
        <w:ind w:left="8179" w:hanging="1052"/>
      </w:pPr>
      <w:rPr>
        <w:rFonts w:hint="default"/>
      </w:rPr>
    </w:lvl>
    <w:lvl w:ilvl="6">
      <w:start w:val="0"/>
      <w:numFmt w:val="bullet"/>
      <w:lvlText w:val="•"/>
      <w:lvlJc w:val="left"/>
      <w:pPr>
        <w:ind w:left="9475" w:hanging="1052"/>
      </w:pPr>
      <w:rPr>
        <w:rFonts w:hint="default"/>
      </w:rPr>
    </w:lvl>
    <w:lvl w:ilvl="7">
      <w:start w:val="0"/>
      <w:numFmt w:val="bullet"/>
      <w:lvlText w:val="•"/>
      <w:lvlJc w:val="left"/>
      <w:pPr>
        <w:ind w:left="10771" w:hanging="1052"/>
      </w:pPr>
      <w:rPr>
        <w:rFonts w:hint="default"/>
      </w:rPr>
    </w:lvl>
    <w:lvl w:ilvl="8">
      <w:start w:val="0"/>
      <w:numFmt w:val="bullet"/>
      <w:lvlText w:val="•"/>
      <w:lvlJc w:val="left"/>
      <w:pPr>
        <w:ind w:left="12067" w:hanging="1052"/>
      </w:pPr>
      <w:rPr>
        <w:rFonts w:hint="default"/>
      </w:rPr>
    </w:lvl>
  </w:abstractNum>
  <w:num w:numId="1">
    <w:abstractNumId w:val="5"/>
  </w:num>
  <w:num w:numId="2">
    <w:abstractNumId w:val="0"/>
  </w:num>
  <w:num w:numId="3">
    <w:abstractNumId w:val="7"/>
  </w:num>
  <w:num w:numId="4">
    <w:abstractNumId w:val="10"/>
  </w:num>
  <w:num w:numId="5">
    <w:abstractNumId w:val="1"/>
  </w:num>
  <w:num w:numId="6">
    <w:abstractNumId w:val="9"/>
  </w:num>
  <w:num w:numId="7">
    <w:abstractNumId w:val="3"/>
  </w:num>
  <w:num w:numId="8">
    <w:abstractNumId w:val="4"/>
  </w:num>
  <w:num w:numId="9">
    <w:abstractNumId w:val="8"/>
  </w:num>
  <w:num w:numId="10">
    <w:abstractNumId w:val="6"/>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630"/>
      <w:jc w:val="center"/>
      <w:outlineLvl w:val="0"/>
    </w:pPr>
    <w:rPr>
      <w:rFonts w:ascii="微软雅黑" w:eastAsia="微软雅黑" w:hAnsi="微软雅黑" w:cs="微软雅黑"/>
      <w:b/>
      <w:bCs/>
      <w:sz w:val="54"/>
      <w:szCs w:val="54"/>
    </w:rPr>
  </w:style>
  <w:style w:type="paragraph" w:styleId="Heading2">
    <w:name w:val="heading 2"/>
    <w:basedOn w:val="Normal"/>
    <w:uiPriority w:val="1"/>
    <w:qFormat/>
    <w:pPr>
      <w:ind w:left="630"/>
      <w:jc w:val="center"/>
      <w:outlineLvl w:val="1"/>
    </w:pPr>
    <w:rPr>
      <w:rFonts w:ascii="宋体" w:eastAsia="宋体" w:hAnsi="宋体" w:cs="宋体"/>
      <w:sz w:val="54"/>
      <w:szCs w:val="54"/>
    </w:rPr>
  </w:style>
  <w:style w:type="paragraph" w:styleId="Heading3">
    <w:name w:val="heading 3"/>
    <w:basedOn w:val="Normal"/>
    <w:uiPriority w:val="1"/>
    <w:qFormat/>
    <w:pPr>
      <w:ind w:left="653"/>
      <w:outlineLvl w:val="2"/>
    </w:pPr>
    <w:rPr>
      <w:rFonts w:ascii="宋体" w:eastAsia="宋体" w:hAnsi="宋体" w:cs="宋体"/>
      <w:sz w:val="48"/>
      <w:szCs w:val="48"/>
    </w:rPr>
  </w:style>
  <w:style w:type="paragraph" w:styleId="Heading4">
    <w:name w:val="heading 4"/>
    <w:basedOn w:val="Normal"/>
    <w:uiPriority w:val="1"/>
    <w:qFormat/>
    <w:pPr>
      <w:ind w:left="653"/>
      <w:outlineLvl w:val="3"/>
    </w:pPr>
    <w:rPr>
      <w:rFonts w:ascii="宋体" w:eastAsia="宋体" w:hAnsi="宋体" w:cs="宋体"/>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ind w:right="433"/>
      <w:jc w:val="center"/>
    </w:pPr>
    <w:rPr>
      <w:rFonts w:ascii="宋体" w:eastAsia="宋体" w:hAnsi="宋体" w:cs="宋体"/>
      <w:b/>
      <w:bCs/>
      <w:sz w:val="108"/>
      <w:szCs w:val="108"/>
    </w:rPr>
  </w:style>
  <w:style w:type="paragraph" w:styleId="ListParagraph">
    <w:name w:val="List Paragraph"/>
    <w:basedOn w:val="Normal"/>
    <w:uiPriority w:val="1"/>
    <w:qFormat/>
    <w:pPr>
      <w:ind w:left="2993" w:hanging="1080"/>
    </w:pPr>
    <w:rPr>
      <w:rFonts w:ascii="宋体" w:eastAsia="宋体" w:hAnsi="宋体" w:cs="宋体"/>
    </w:rPr>
  </w:style>
  <w:style w:type="paragraph" w:customStyle="1" w:styleId="TableParagraph">
    <w:name w:val="Table Paragraph"/>
    <w:basedOn w:val="Normal"/>
    <w:uiPriority w:val="1"/>
    <w:qFormat/>
    <w:pPr>
      <w:ind w:left="50"/>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hyperlink" Target="https://d.book118.com/067065012106006046" TargetMode="Externa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2024-02-03T14:43:30Z</dcterms:created>
  <dcterms:modified xsi:type="dcterms:W3CDTF">2024-02-03T14:43:30Z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LastSaved">
    <vt:filetime>2024-02-03T00:00:00Z</vt:filetime>
  </property>
</Properties>
</file>