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宝石白玉项目可行性评估方案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7427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_Toc7427 \h </w:instrText>
        </w:r>
        <w:r>
          <w:fldChar w:fldCharType="separate"/>
        </w:r>
        <w:r>
          <w:t>3</w:t>
        </w:r>
        <w:r>
          <w:fldChar w:fldCharType="end"/>
        </w:r>
      </w:hyperlink>
      <w:r>
        <w:fldChar w:fldCharType="end"/>
      </w:r>
    </w:p>
    <w:p>
      <w:pPr>
        <w:pStyle w:val="TOC1"/>
        <w:tabs>
          <w:tab w:val="right" w:leader="dot" w:pos="8306"/>
        </w:tabs>
      </w:pPr>
      <w:hyperlink w:anchor="_Toc4246" w:history="1">
        <w:r>
          <w:rPr>
            <w:rFonts w:ascii="仿宋" w:eastAsia="仿宋" w:hAnsi="仿宋" w:cs="仿宋" w:hint="eastAsia"/>
            <w:lang w:eastAsia="zh-CN"/>
          </w:rPr>
          <w:t>一、宝石白玉项目建设背景</w:t>
        </w:r>
        <w:r>
          <w:tab/>
        </w:r>
        <w:r>
          <w:fldChar w:fldCharType="begin"/>
        </w:r>
        <w:r>
          <w:instrText xml:space="preserve"> PAGEREF _Toc4246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75" w:history="1">
        <w:r>
          <w:rPr>
            <w:rFonts w:ascii="仿宋" w:eastAsia="仿宋" w:hAnsi="仿宋" w:cs="仿宋" w:hint="eastAsia"/>
            <w:lang w:eastAsia="zh-CN"/>
          </w:rPr>
          <w:t>(一)、宝石白玉项目提出背景</w:t>
        </w:r>
        <w:r>
          <w:tab/>
        </w:r>
        <w:r>
          <w:fldChar w:fldCharType="begin"/>
        </w:r>
        <w:r>
          <w:instrText xml:space="preserve"> PAGEREF _Toc18475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03" w:history="1">
        <w:r>
          <w:rPr>
            <w:rFonts w:ascii="仿宋" w:eastAsia="仿宋" w:hAnsi="仿宋" w:cs="仿宋" w:hint="eastAsia"/>
            <w:lang w:eastAsia="zh-CN"/>
          </w:rPr>
          <w:t>(二)、宝石白玉项目建设的必要性</w:t>
        </w:r>
        <w:r>
          <w:tab/>
        </w:r>
        <w:r>
          <w:fldChar w:fldCharType="begin"/>
        </w:r>
        <w:r>
          <w:instrText xml:space="preserve"> PAGEREF _Toc3503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71" w:history="1">
        <w:r>
          <w:rPr>
            <w:rFonts w:ascii="仿宋" w:eastAsia="仿宋" w:hAnsi="仿宋" w:cs="仿宋" w:hint="eastAsia"/>
            <w:lang w:eastAsia="zh-CN"/>
          </w:rPr>
          <w:t>(三)、宝石白玉项目建设的可行性</w:t>
        </w:r>
        <w:r>
          <w:tab/>
        </w:r>
        <w:r>
          <w:fldChar w:fldCharType="begin"/>
        </w:r>
        <w:r>
          <w:instrText xml:space="preserve"> PAGEREF _Toc20171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911" w:history="1">
        <w:r>
          <w:rPr>
            <w:rFonts w:ascii="仿宋" w:eastAsia="仿宋" w:hAnsi="仿宋" w:cs="仿宋" w:hint="eastAsia"/>
            <w:lang w:eastAsia="zh-CN"/>
          </w:rPr>
          <w:t>二、宝石白玉项目建设内容</w:t>
        </w:r>
        <w:r>
          <w:tab/>
        </w:r>
        <w:r>
          <w:fldChar w:fldCharType="begin"/>
        </w:r>
        <w:r>
          <w:instrText xml:space="preserve"> PAGEREF _Toc4911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36" w:history="1">
        <w:r>
          <w:rPr>
            <w:rFonts w:ascii="仿宋" w:eastAsia="仿宋" w:hAnsi="仿宋" w:cs="仿宋" w:hint="eastAsia"/>
            <w:lang w:eastAsia="zh-CN"/>
          </w:rPr>
          <w:t>(一)、建筑工程</w:t>
        </w:r>
        <w:r>
          <w:tab/>
        </w:r>
        <w:r>
          <w:fldChar w:fldCharType="begin"/>
        </w:r>
        <w:r>
          <w:instrText xml:space="preserve"> PAGEREF _Toc14536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81" w:history="1">
        <w:r>
          <w:rPr>
            <w:rFonts w:ascii="仿宋" w:eastAsia="仿宋" w:hAnsi="仿宋" w:cs="仿宋" w:hint="eastAsia"/>
            <w:lang w:eastAsia="zh-CN"/>
          </w:rPr>
          <w:t>(二)、电气、自动控制系统</w:t>
        </w:r>
        <w:r>
          <w:tab/>
        </w:r>
        <w:r>
          <w:fldChar w:fldCharType="begin"/>
        </w:r>
        <w:r>
          <w:instrText xml:space="preserve"> PAGEREF _Toc4581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2" w:history="1">
        <w:r>
          <w:rPr>
            <w:rFonts w:ascii="仿宋" w:eastAsia="仿宋" w:hAnsi="仿宋" w:cs="仿宋" w:hint="eastAsia"/>
            <w:lang w:eastAsia="zh-CN"/>
          </w:rPr>
          <w:t>(三)、通用及专用设备选择</w:t>
        </w:r>
        <w:r>
          <w:tab/>
        </w:r>
        <w:r>
          <w:fldChar w:fldCharType="begin"/>
        </w:r>
        <w:r>
          <w:instrText xml:space="preserve"> PAGEREF _Toc582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95" w:history="1">
        <w:r>
          <w:rPr>
            <w:rFonts w:ascii="仿宋" w:eastAsia="仿宋" w:hAnsi="仿宋" w:cs="仿宋" w:hint="eastAsia"/>
            <w:lang w:eastAsia="zh-CN"/>
          </w:rPr>
          <w:t>(四)、公共工程</w:t>
        </w:r>
        <w:r>
          <w:tab/>
        </w:r>
        <w:r>
          <w:fldChar w:fldCharType="begin"/>
        </w:r>
        <w:r>
          <w:instrText xml:space="preserve"> PAGEREF _Toc29095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65" w:history="1">
        <w:r>
          <w:rPr>
            <w:rFonts w:ascii="仿宋" w:eastAsia="仿宋" w:hAnsi="仿宋" w:cs="仿宋" w:hint="eastAsia"/>
            <w:lang w:eastAsia="zh-CN"/>
          </w:rPr>
          <w:t>三、工艺方案的选择</w:t>
        </w:r>
        <w:r>
          <w:tab/>
        </w:r>
        <w:r>
          <w:fldChar w:fldCharType="begin"/>
        </w:r>
        <w:r>
          <w:instrText xml:space="preserve"> PAGEREF _Toc1765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12" w:history="1">
        <w:r>
          <w:rPr>
            <w:rFonts w:ascii="仿宋" w:eastAsia="仿宋" w:hAnsi="仿宋" w:cs="仿宋" w:hint="eastAsia"/>
            <w:lang w:eastAsia="zh-CN"/>
          </w:rPr>
          <w:t>(一)、基本要求</w:t>
        </w:r>
        <w:r>
          <w:tab/>
        </w:r>
        <w:r>
          <w:fldChar w:fldCharType="begin"/>
        </w:r>
        <w:r>
          <w:instrText xml:space="preserve"> PAGEREF _Toc28212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00" w:history="1">
        <w:r>
          <w:rPr>
            <w:rFonts w:ascii="仿宋" w:eastAsia="仿宋" w:hAnsi="仿宋" w:cs="仿宋" w:hint="eastAsia"/>
            <w:lang w:eastAsia="zh-CN"/>
          </w:rPr>
          <w:t>(二)、典型工艺技术介绍</w:t>
        </w:r>
        <w:r>
          <w:tab/>
        </w:r>
        <w:r>
          <w:fldChar w:fldCharType="begin"/>
        </w:r>
        <w:r>
          <w:instrText xml:space="preserve"> PAGEREF _Toc4000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" w:history="1">
        <w:r>
          <w:rPr>
            <w:rFonts w:ascii="仿宋" w:eastAsia="仿宋" w:hAnsi="仿宋" w:cs="仿宋" w:hint="eastAsia"/>
            <w:lang w:eastAsia="zh-CN"/>
          </w:rPr>
          <w:t>(三)、宝石白玉项目组成</w:t>
        </w:r>
        <w:r>
          <w:tab/>
        </w:r>
        <w:r>
          <w:fldChar w:fldCharType="begin"/>
        </w:r>
        <w:r>
          <w:instrText xml:space="preserve"> PAGEREF _Toc6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70" w:history="1">
        <w:r>
          <w:rPr>
            <w:rFonts w:ascii="仿宋" w:eastAsia="仿宋" w:hAnsi="仿宋" w:cs="仿宋" w:hint="eastAsia"/>
            <w:lang w:eastAsia="zh-CN"/>
          </w:rPr>
          <w:t>(四)、工艺技术方案的选择</w:t>
        </w:r>
        <w:r>
          <w:tab/>
        </w:r>
        <w:r>
          <w:fldChar w:fldCharType="begin"/>
        </w:r>
        <w:r>
          <w:instrText xml:space="preserve"> PAGEREF _Toc24770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72" w:history="1">
        <w:r>
          <w:rPr>
            <w:rFonts w:ascii="仿宋" w:eastAsia="仿宋" w:hAnsi="仿宋" w:cs="仿宋" w:hint="eastAsia"/>
            <w:lang w:eastAsia="zh-CN"/>
          </w:rPr>
          <w:t>(五)、工艺技术方案的设计</w:t>
        </w:r>
        <w:r>
          <w:tab/>
        </w:r>
        <w:r>
          <w:fldChar w:fldCharType="begin"/>
        </w:r>
        <w:r>
          <w:instrText xml:space="preserve"> PAGEREF _Toc22772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639" w:history="1">
        <w:r>
          <w:rPr>
            <w:rFonts w:ascii="仿宋" w:eastAsia="仿宋" w:hAnsi="仿宋" w:cs="仿宋" w:hint="eastAsia"/>
            <w:lang w:eastAsia="zh-CN"/>
          </w:rPr>
          <w:t>四、投资估算与资金筹措</w:t>
        </w:r>
        <w:r>
          <w:tab/>
        </w:r>
        <w:r>
          <w:fldChar w:fldCharType="begin"/>
        </w:r>
        <w:r>
          <w:instrText xml:space="preserve"> PAGEREF _Toc20639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72" w:history="1">
        <w:r>
          <w:rPr>
            <w:rFonts w:ascii="仿宋" w:eastAsia="仿宋" w:hAnsi="仿宋" w:cs="仿宋" w:hint="eastAsia"/>
            <w:lang w:eastAsia="zh-CN"/>
          </w:rPr>
          <w:t>(一)、投资估算依据及范围</w:t>
        </w:r>
        <w:r>
          <w:tab/>
        </w:r>
        <w:r>
          <w:fldChar w:fldCharType="begin"/>
        </w:r>
        <w:r>
          <w:instrText xml:space="preserve"> PAGEREF _Toc31372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31" w:history="1">
        <w:r>
          <w:rPr>
            <w:rFonts w:ascii="仿宋" w:eastAsia="仿宋" w:hAnsi="仿宋" w:cs="仿宋" w:hint="eastAsia"/>
            <w:lang w:eastAsia="zh-CN"/>
          </w:rPr>
          <w:t>(二)、固定资产投资总额</w:t>
        </w:r>
        <w:r>
          <w:tab/>
        </w:r>
        <w:r>
          <w:fldChar w:fldCharType="begin"/>
        </w:r>
        <w:r>
          <w:instrText xml:space="preserve"> PAGEREF _Toc29931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91" w:history="1">
        <w:r>
          <w:rPr>
            <w:rFonts w:ascii="仿宋" w:eastAsia="仿宋" w:hAnsi="仿宋" w:cs="仿宋" w:hint="eastAsia"/>
            <w:lang w:eastAsia="zh-CN"/>
          </w:rPr>
          <w:t>(三)、铺底流动资金和建设期利息</w:t>
        </w:r>
        <w:r>
          <w:tab/>
        </w:r>
        <w:r>
          <w:fldChar w:fldCharType="begin"/>
        </w:r>
        <w:r>
          <w:instrText xml:space="preserve"> PAGEREF _Toc23691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87" w:history="1">
        <w:r>
          <w:rPr>
            <w:rFonts w:ascii="仿宋" w:eastAsia="仿宋" w:hAnsi="仿宋" w:cs="仿宋" w:hint="eastAsia"/>
            <w:lang w:eastAsia="zh-CN"/>
          </w:rPr>
          <w:t>(四)、资金筹措</w:t>
        </w:r>
        <w:r>
          <w:tab/>
        </w:r>
        <w:r>
          <w:fldChar w:fldCharType="begin"/>
        </w:r>
        <w:r>
          <w:instrText xml:space="preserve"> PAGEREF _Toc9187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47" w:history="1">
        <w:r>
          <w:rPr>
            <w:rFonts w:ascii="仿宋" w:eastAsia="仿宋" w:hAnsi="仿宋" w:cs="仿宋" w:hint="eastAsia"/>
            <w:lang w:eastAsia="zh-CN"/>
          </w:rPr>
          <w:t>五、宝石白玉项目承办单位基本情况</w:t>
        </w:r>
        <w:r>
          <w:tab/>
        </w:r>
        <w:r>
          <w:fldChar w:fldCharType="begin"/>
        </w:r>
        <w:r>
          <w:instrText xml:space="preserve"> PAGEREF _Toc3047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97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_Toc12197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93" w:history="1">
        <w:r>
          <w:rPr>
            <w:rFonts w:ascii="仿宋" w:eastAsia="仿宋" w:hAnsi="仿宋" w:cs="仿宋" w:hint="eastAsia"/>
            <w:lang w:eastAsia="zh-CN"/>
          </w:rPr>
          <w:t>(二)、公司简介</w:t>
        </w:r>
        <w:r>
          <w:tab/>
        </w:r>
        <w:r>
          <w:fldChar w:fldCharType="begin"/>
        </w:r>
        <w:r>
          <w:instrText xml:space="preserve"> PAGEREF _Toc12093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76" w:history="1">
        <w:r>
          <w:rPr>
            <w:rFonts w:ascii="仿宋" w:eastAsia="仿宋" w:hAnsi="仿宋" w:cs="仿宋" w:hint="eastAsia"/>
            <w:lang w:eastAsia="zh-CN"/>
          </w:rPr>
          <w:t>(三)、公司经济效益分析</w:t>
        </w:r>
        <w:r>
          <w:tab/>
        </w:r>
        <w:r>
          <w:fldChar w:fldCharType="begin"/>
        </w:r>
        <w:r>
          <w:instrText xml:space="preserve"> PAGEREF _Toc13676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37" w:history="1">
        <w:r>
          <w:rPr>
            <w:rFonts w:ascii="仿宋" w:eastAsia="仿宋" w:hAnsi="仿宋" w:cs="仿宋" w:hint="eastAsia"/>
            <w:lang w:eastAsia="zh-CN"/>
          </w:rPr>
          <w:t>六、建设期限和进度安排</w:t>
        </w:r>
        <w:r>
          <w:tab/>
        </w:r>
        <w:r>
          <w:fldChar w:fldCharType="begin"/>
        </w:r>
        <w:r>
          <w:instrText xml:space="preserve"> PAGEREF _Toc937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07" w:history="1">
        <w:r>
          <w:rPr>
            <w:rFonts w:ascii="仿宋" w:eastAsia="仿宋" w:hAnsi="仿宋" w:cs="仿宋" w:hint="eastAsia"/>
            <w:lang w:eastAsia="zh-CN"/>
          </w:rPr>
          <w:t>(一)、宝石白玉项目实施预备阶段</w:t>
        </w:r>
        <w:r>
          <w:tab/>
        </w:r>
        <w:r>
          <w:fldChar w:fldCharType="begin"/>
        </w:r>
        <w:r>
          <w:instrText xml:space="preserve"> PAGEREF _Toc26507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86" w:history="1">
        <w:r>
          <w:rPr>
            <w:rFonts w:ascii="仿宋" w:eastAsia="仿宋" w:hAnsi="仿宋" w:cs="仿宋" w:hint="eastAsia"/>
            <w:lang w:eastAsia="zh-CN"/>
          </w:rPr>
          <w:t>(二)、宝石白玉项目实施进度安排</w:t>
        </w:r>
        <w:r>
          <w:tab/>
        </w:r>
        <w:r>
          <w:fldChar w:fldCharType="begin"/>
        </w:r>
        <w:r>
          <w:instrText xml:space="preserve"> PAGEREF _Toc15686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380" w:history="1">
        <w:r>
          <w:rPr>
            <w:rFonts w:ascii="仿宋" w:eastAsia="仿宋" w:hAnsi="仿宋" w:cs="仿宋" w:hint="eastAsia"/>
            <w:lang w:eastAsia="zh-CN"/>
          </w:rPr>
          <w:t>七、职业保护</w:t>
        </w:r>
        <w:r>
          <w:tab/>
        </w:r>
        <w:r>
          <w:fldChar w:fldCharType="begin"/>
        </w:r>
        <w:r>
          <w:instrText xml:space="preserve"> PAGEREF _Toc12380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28" w:history="1">
        <w:r>
          <w:rPr>
            <w:rFonts w:ascii="仿宋" w:eastAsia="仿宋" w:hAnsi="仿宋" w:cs="仿宋" w:hint="eastAsia"/>
            <w:lang w:eastAsia="zh-CN"/>
          </w:rPr>
          <w:t>(一)、消防安全</w:t>
        </w:r>
        <w:r>
          <w:tab/>
        </w:r>
        <w:r>
          <w:fldChar w:fldCharType="begin"/>
        </w:r>
        <w:r>
          <w:instrText xml:space="preserve"> PAGEREF _Toc20728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37" w:history="1">
        <w:r>
          <w:rPr>
            <w:rFonts w:ascii="仿宋" w:eastAsia="仿宋" w:hAnsi="仿宋" w:cs="仿宋" w:hint="eastAsia"/>
            <w:lang w:eastAsia="zh-CN"/>
          </w:rPr>
          <w:t>(二)、防火防爆总图布置措施</w:t>
        </w:r>
        <w:r>
          <w:tab/>
        </w:r>
        <w:r>
          <w:fldChar w:fldCharType="begin"/>
        </w:r>
        <w:r>
          <w:instrText xml:space="preserve"> PAGEREF _Toc15737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38" w:history="1">
        <w:r>
          <w:rPr>
            <w:rFonts w:ascii="仿宋" w:eastAsia="仿宋" w:hAnsi="仿宋" w:cs="仿宋" w:hint="eastAsia"/>
            <w:lang w:eastAsia="zh-CN"/>
          </w:rPr>
          <w:t>(三)、自然灾害防范措施</w:t>
        </w:r>
        <w:r>
          <w:tab/>
        </w:r>
        <w:r>
          <w:fldChar w:fldCharType="begin"/>
        </w:r>
        <w:r>
          <w:instrText xml:space="preserve"> PAGEREF _Toc6438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70" w:history="1">
        <w:r>
          <w:rPr>
            <w:rFonts w:ascii="仿宋" w:eastAsia="仿宋" w:hAnsi="仿宋" w:cs="仿宋" w:hint="eastAsia"/>
            <w:lang w:eastAsia="zh-CN"/>
          </w:rPr>
          <w:t>(四)、安全色及安全标志使用要求</w:t>
        </w:r>
        <w:r>
          <w:tab/>
        </w:r>
        <w:r>
          <w:fldChar w:fldCharType="begin"/>
        </w:r>
        <w:r>
          <w:instrText xml:space="preserve"> PAGEREF _Toc15870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11" w:history="1">
        <w:r>
          <w:rPr>
            <w:rFonts w:ascii="仿宋" w:eastAsia="仿宋" w:hAnsi="仿宋" w:cs="仿宋" w:hint="eastAsia"/>
            <w:lang w:eastAsia="zh-CN"/>
          </w:rPr>
          <w:t>(五)、电气安全保障措施</w:t>
        </w:r>
        <w:r>
          <w:tab/>
        </w:r>
        <w:r>
          <w:fldChar w:fldCharType="begin"/>
        </w:r>
        <w:r>
          <w:instrText xml:space="preserve"> PAGEREF _Toc5511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25" w:history="1">
        <w:r>
          <w:rPr>
            <w:rFonts w:ascii="仿宋" w:eastAsia="仿宋" w:hAnsi="仿宋" w:cs="仿宋" w:hint="eastAsia"/>
            <w:lang w:eastAsia="zh-CN"/>
          </w:rPr>
          <w:t>(六)、防尘防毒措施</w:t>
        </w:r>
        <w:r>
          <w:tab/>
        </w:r>
        <w:r>
          <w:fldChar w:fldCharType="begin"/>
        </w:r>
        <w:r>
          <w:instrText xml:space="preserve"> PAGEREF _Toc13225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81" w:history="1">
        <w:r>
          <w:rPr>
            <w:rFonts w:ascii="仿宋" w:eastAsia="仿宋" w:hAnsi="仿宋" w:cs="仿宋" w:hint="eastAsia"/>
            <w:lang w:eastAsia="zh-CN"/>
          </w:rPr>
          <w:t>(七)、防静电、触电防护及防雷措施</w:t>
        </w:r>
        <w:r>
          <w:tab/>
        </w:r>
        <w:r>
          <w:fldChar w:fldCharType="begin"/>
        </w:r>
        <w:r>
          <w:instrText xml:space="preserve"> PAGEREF _Toc17981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16" w:history="1">
        <w:r>
          <w:rPr>
            <w:rFonts w:ascii="仿宋" w:eastAsia="仿宋" w:hAnsi="仿宋" w:cs="仿宋" w:hint="eastAsia"/>
            <w:lang w:eastAsia="zh-CN"/>
          </w:rPr>
          <w:t>(八)、机械设备安全保障措施</w:t>
        </w:r>
        <w:r>
          <w:tab/>
        </w:r>
        <w:r>
          <w:fldChar w:fldCharType="begin"/>
        </w:r>
        <w:r>
          <w:instrText xml:space="preserve"> PAGEREF _Toc30216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98" w:history="1">
        <w:r>
          <w:rPr>
            <w:rFonts w:ascii="仿宋" w:eastAsia="仿宋" w:hAnsi="仿宋" w:cs="仿宋" w:hint="eastAsia"/>
            <w:lang w:eastAsia="zh-CN"/>
          </w:rPr>
          <w:t>(九)、劳动安全保障措施</w:t>
        </w:r>
        <w:r>
          <w:tab/>
        </w:r>
        <w:r>
          <w:fldChar w:fldCharType="begin"/>
        </w:r>
        <w:r>
          <w:instrText xml:space="preserve"> PAGEREF _Toc25798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12" w:history="1">
        <w:r>
          <w:rPr>
            <w:rFonts w:ascii="仿宋" w:eastAsia="仿宋" w:hAnsi="仿宋" w:cs="仿宋" w:hint="eastAsia"/>
            <w:lang w:eastAsia="zh-CN"/>
          </w:rPr>
          <w:t>(十)、劳动安全卫生机构设置及教育制度</w:t>
        </w:r>
        <w:r>
          <w:tab/>
        </w:r>
        <w:r>
          <w:fldChar w:fldCharType="begin"/>
        </w:r>
        <w:r>
          <w:instrText xml:space="preserve"> PAGEREF _Toc16412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03" w:history="1">
        <w:r>
          <w:rPr>
            <w:rFonts w:ascii="仿宋" w:eastAsia="仿宋" w:hAnsi="仿宋" w:cs="仿宋" w:hint="eastAsia"/>
            <w:lang w:eastAsia="zh-CN"/>
          </w:rPr>
          <w:t>(十一)、劳动安全预期效果评价</w:t>
        </w:r>
        <w:r>
          <w:tab/>
        </w:r>
        <w:r>
          <w:fldChar w:fldCharType="begin"/>
        </w:r>
        <w:r>
          <w:instrText xml:space="preserve"> PAGEREF _Toc4503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245" w:history="1">
        <w:r>
          <w:rPr>
            <w:rFonts w:ascii="仿宋" w:eastAsia="仿宋" w:hAnsi="仿宋" w:cs="仿宋" w:hint="eastAsia"/>
            <w:lang w:eastAsia="zh-CN"/>
          </w:rPr>
          <w:t>八、宝石白玉项目建设符合性</w:t>
        </w:r>
        <w:r>
          <w:tab/>
        </w:r>
        <w:r>
          <w:fldChar w:fldCharType="begin"/>
        </w:r>
        <w:r>
          <w:instrText xml:space="preserve"> PAGEREF _Toc9245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4" w:history="1">
        <w:r>
          <w:rPr>
            <w:rFonts w:ascii="仿宋" w:eastAsia="仿宋" w:hAnsi="仿宋" w:cs="仿宋" w:hint="eastAsia"/>
            <w:lang w:eastAsia="zh-CN"/>
          </w:rPr>
          <w:t>(一)、产业发展政策符合性</w:t>
        </w:r>
        <w:r>
          <w:tab/>
        </w:r>
        <w:r>
          <w:fldChar w:fldCharType="begin"/>
        </w:r>
        <w:r>
          <w:instrText xml:space="preserve"> PAGEREF _Toc854 \h </w:instrText>
        </w:r>
        <w:r>
          <w:fldChar w:fldCharType="separate"/>
        </w:r>
        <w:r>
          <w:t>44</w:t>
        </w:r>
        <w:r>
          <w:fldChar w:fldCharType="end"/>
        </w:r>
      </w:hyperlink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https://d.book118.com/067132164026006035</w:t>
        </w:r>
      </w:hyperlink>
    </w:p>
    <w:p>
      <w:pPr>
        <w:pStyle w:val="TOC2"/>
        <w:tabs>
          <w:tab w:val="right" w:leader="dot" w:pos="8306"/>
        </w:tabs>
      </w:pPr>
    </w:p>
    <w:sectPr>
      <w:headerReference w:type="default" r:id="rId7"/>
      <w:footerReference w:type="default" r:id="rId8"/>
      <w:type w:val="nextPage"/>
      <w:pgSz w:w="11906" w:h="16838"/>
      <w:pgMar w:top="1440" w:right="1800" w:bottom="1440" w:left="1800" w:header="851" w:footer="992" w:gutter="0"/>
      <w:pgNumType w:start="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宝石白玉项目可行性评估方案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宝石白玉项目可行性评估方案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EDF5E77"/>
    <w:rsid w:val="6EDF5E7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yperlink" Target="https://d.book118.com/067132164026006035" TargetMode="External" /><Relationship Id="rId7" Type="http://schemas.openxmlformats.org/officeDocument/2006/relationships/header" Target="header2.xml" /><Relationship Id="rId8" Type="http://schemas.openxmlformats.org/officeDocument/2006/relationships/footer" Target="footer2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花落蝶舞</dc:creator>
  <cp:lastModifiedBy>花落蝶舞</cp:lastModifiedBy>
  <cp:revision>1</cp:revision>
  <dcterms:created xsi:type="dcterms:W3CDTF">2024-01-24T05:33:00Z</dcterms:created>
  <dcterms:modified xsi:type="dcterms:W3CDTF">2024-01-24T05:33:18Z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C681EAEAA73B4DE39952241FD9C25B4B_11</vt:lpwstr>
  </property>
  <property fmtid="{D5CDD505-2E9C-101B-9397-08002B2CF9AE}" pid="3" name="KSOProductBuildVer">
    <vt:lpwstr>2052-12.1.0.16120</vt:lpwstr>
  </property>
</Properties>
</file>