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5" w:line="212" w:lineRule="auto"/>
        <w:ind w:left="109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1160149</wp:posOffset>
            </wp:positionH>
            <wp:positionV relativeFrom="page">
              <wp:posOffset>5495709</wp:posOffset>
            </wp:positionV>
            <wp:extent cx="11577279" cy="1186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77279" cy="11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1100257</wp:posOffset>
            </wp:positionH>
            <wp:positionV relativeFrom="page">
              <wp:posOffset>18095462</wp:posOffset>
            </wp:positionV>
            <wp:extent cx="11577420" cy="120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77420" cy="12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9334782</wp:posOffset>
            </wp:positionH>
            <wp:positionV relativeFrom="page">
              <wp:posOffset>1285664</wp:posOffset>
            </wp:positionV>
            <wp:extent cx="2709020" cy="149508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9020" cy="1495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7"/>
          <w:sz w:val="39"/>
          <w:szCs w:val="39"/>
        </w:rPr>
        <w:t>ICS</w:t>
      </w:r>
      <w:r>
        <w:rPr>
          <w:rFonts w:ascii="SimSun" w:eastAsia="SimSun" w:hAnsi="SimSun" w:cs="SimSun"/>
          <w:spacing w:val="32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39"/>
          <w:szCs w:val="39"/>
        </w:rPr>
        <w:t>21.100.20</w:t>
      </w:r>
    </w:p>
    <w:p>
      <w:pPr>
        <w:spacing w:line="186" w:lineRule="auto"/>
        <w:ind w:left="111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7"/>
          <w:sz w:val="50"/>
          <w:szCs w:val="50"/>
        </w:rPr>
        <w:t>J11</w:t>
      </w:r>
    </w:p>
    <w:p>
      <w:pPr>
        <w:pStyle w:val="BodyText"/>
        <w:spacing w:before="163" w:line="226" w:lineRule="auto"/>
        <w:ind w:left="109"/>
        <w:rPr>
          <w:sz w:val="39"/>
          <w:szCs w:val="39"/>
        </w:rPr>
      </w:pPr>
      <w:r>
        <w:rPr>
          <w:b/>
          <w:bCs/>
          <w:spacing w:val="12"/>
          <w:sz w:val="39"/>
          <w:szCs w:val="39"/>
        </w:rPr>
        <w:t>备案号：28408—2010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270" w:line="223" w:lineRule="auto"/>
        <w:ind w:left="313"/>
      </w:pPr>
      <w:r>
        <w:rPr>
          <w:b/>
          <w:bCs/>
          <w:spacing w:val="-45"/>
        </w:rPr>
        <w:t>中</w:t>
      </w:r>
      <w:r>
        <w:rPr>
          <w:spacing w:val="213"/>
        </w:rPr>
        <w:t xml:space="preserve"> </w:t>
      </w:r>
      <w:r>
        <w:rPr>
          <w:b/>
          <w:bCs/>
          <w:spacing w:val="-45"/>
        </w:rPr>
        <w:t>华</w:t>
      </w:r>
      <w:r>
        <w:rPr>
          <w:spacing w:val="222"/>
        </w:rPr>
        <w:t xml:space="preserve"> </w:t>
      </w:r>
      <w:r>
        <w:rPr>
          <w:b/>
          <w:bCs/>
          <w:spacing w:val="-45"/>
        </w:rPr>
        <w:t>人</w:t>
      </w:r>
      <w:r>
        <w:rPr>
          <w:spacing w:val="259"/>
        </w:rPr>
        <w:t xml:space="preserve"> </w:t>
      </w:r>
      <w:r>
        <w:rPr>
          <w:b/>
          <w:bCs/>
          <w:spacing w:val="-45"/>
        </w:rPr>
        <w:t>民</w:t>
      </w:r>
      <w:r>
        <w:rPr>
          <w:spacing w:val="219"/>
        </w:rPr>
        <w:t xml:space="preserve"> </w:t>
      </w:r>
      <w:r>
        <w:rPr>
          <w:b/>
          <w:bCs/>
          <w:spacing w:val="-45"/>
        </w:rPr>
        <w:t>共</w:t>
      </w:r>
      <w:r>
        <w:rPr>
          <w:spacing w:val="212"/>
        </w:rPr>
        <w:t xml:space="preserve"> </w:t>
      </w:r>
      <w:r>
        <w:rPr>
          <w:b/>
          <w:bCs/>
          <w:spacing w:val="-45"/>
        </w:rPr>
        <w:t>和</w:t>
      </w:r>
      <w:r>
        <w:rPr>
          <w:spacing w:val="259"/>
        </w:rPr>
        <w:t xml:space="preserve"> </w:t>
      </w:r>
      <w:r>
        <w:rPr>
          <w:b/>
          <w:bCs/>
          <w:spacing w:val="-45"/>
        </w:rPr>
        <w:t>国</w:t>
      </w:r>
      <w:r>
        <w:rPr>
          <w:spacing w:val="202"/>
        </w:rPr>
        <w:t xml:space="preserve"> </w:t>
      </w:r>
      <w:r>
        <w:rPr>
          <w:b/>
          <w:bCs/>
          <w:spacing w:val="-45"/>
        </w:rPr>
        <w:t>机</w:t>
      </w:r>
      <w:r>
        <w:rPr>
          <w:spacing w:val="202"/>
        </w:rPr>
        <w:t xml:space="preserve"> </w:t>
      </w:r>
      <w:r>
        <w:rPr>
          <w:b/>
          <w:bCs/>
          <w:spacing w:val="-45"/>
        </w:rPr>
        <w:t>械</w:t>
      </w:r>
      <w:r>
        <w:rPr>
          <w:spacing w:val="377"/>
        </w:rPr>
        <w:t xml:space="preserve"> </w:t>
      </w:r>
      <w:r>
        <w:rPr>
          <w:b/>
          <w:bCs/>
          <w:spacing w:val="-45"/>
        </w:rPr>
        <w:t>行</w:t>
      </w:r>
      <w:r>
        <w:rPr>
          <w:spacing w:val="170"/>
        </w:rPr>
        <w:t xml:space="preserve"> </w:t>
      </w:r>
      <w:r>
        <w:rPr>
          <w:b/>
          <w:bCs/>
          <w:spacing w:val="-45"/>
        </w:rPr>
        <w:t>业</w:t>
      </w:r>
      <w:r>
        <w:rPr>
          <w:spacing w:val="145"/>
        </w:rPr>
        <w:t xml:space="preserve"> </w:t>
      </w:r>
      <w:r>
        <w:rPr>
          <w:b/>
          <w:bCs/>
          <w:spacing w:val="-45"/>
        </w:rPr>
        <w:t>标</w:t>
      </w:r>
      <w:r>
        <w:rPr>
          <w:spacing w:val="163"/>
        </w:rPr>
        <w:t xml:space="preserve"> </w:t>
      </w:r>
      <w:r>
        <w:rPr>
          <w:b/>
          <w:bCs/>
          <w:spacing w:val="-45"/>
        </w:rPr>
        <w:t>准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95" w:line="816" w:lineRule="exact"/>
        <w:ind w:left="131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b/>
          <w:bCs/>
          <w:spacing w:val="-29"/>
          <w:position w:val="15"/>
          <w:sz w:val="60"/>
          <w:szCs w:val="60"/>
        </w:rPr>
        <w:t>JB/T</w:t>
      </w:r>
      <w:r>
        <w:rPr>
          <w:rFonts w:ascii="SimSun" w:eastAsia="SimSun" w:hAnsi="SimSun" w:cs="SimSun"/>
          <w:spacing w:val="-29"/>
          <w:position w:val="15"/>
          <w:sz w:val="60"/>
          <w:szCs w:val="60"/>
        </w:rPr>
        <w:t xml:space="preserve"> </w:t>
      </w:r>
      <w:r>
        <w:rPr>
          <w:rFonts w:ascii="SimSun" w:eastAsia="SimSun" w:hAnsi="SimSun" w:cs="SimSun"/>
          <w:b/>
          <w:bCs/>
          <w:spacing w:val="-29"/>
          <w:position w:val="15"/>
          <w:sz w:val="60"/>
          <w:szCs w:val="60"/>
        </w:rPr>
        <w:t>8513—2010</w:t>
      </w:r>
    </w:p>
    <w:p>
      <w:pPr>
        <w:spacing w:before="1" w:line="220" w:lineRule="auto"/>
        <w:ind w:left="13227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3"/>
          <w:sz w:val="39"/>
          <w:szCs w:val="39"/>
        </w:rPr>
        <w:t>代替</w:t>
      </w:r>
      <w:r>
        <w:rPr>
          <w:rFonts w:ascii="SimSun" w:eastAsia="SimSun" w:hAnsi="SimSun" w:cs="SimSun"/>
          <w:spacing w:val="-3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39"/>
          <w:szCs w:val="39"/>
        </w:rPr>
        <w:t>JB/T</w:t>
      </w:r>
      <w:r>
        <w:rPr>
          <w:rFonts w:ascii="SimSun" w:eastAsia="SimSun" w:hAnsi="SimSun" w:cs="SimSun"/>
          <w:spacing w:val="-3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9"/>
          <w:szCs w:val="39"/>
        </w:rPr>
        <w:t>8513—1996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306" w:line="221" w:lineRule="auto"/>
        <w:ind w:left="1247"/>
        <w:outlineLvl w:val="0"/>
        <w:rPr>
          <w:sz w:val="94"/>
          <w:szCs w:val="94"/>
        </w:rPr>
      </w:pPr>
      <w:r>
        <w:rPr>
          <w:b/>
          <w:bCs/>
          <w:spacing w:val="25"/>
          <w:sz w:val="94"/>
          <w:szCs w:val="94"/>
        </w:rPr>
        <w:t>滚动轴承</w:t>
      </w:r>
      <w:r>
        <w:rPr>
          <w:spacing w:val="16"/>
          <w:sz w:val="94"/>
          <w:szCs w:val="94"/>
        </w:rPr>
        <w:t xml:space="preserve">  </w:t>
      </w:r>
      <w:r>
        <w:rPr>
          <w:b/>
          <w:bCs/>
          <w:spacing w:val="25"/>
          <w:sz w:val="94"/>
          <w:szCs w:val="94"/>
        </w:rPr>
        <w:t>带座外球面球轴承</w:t>
      </w:r>
      <w:r>
        <w:rPr>
          <w:spacing w:val="3"/>
          <w:sz w:val="94"/>
          <w:szCs w:val="94"/>
        </w:rPr>
        <w:t xml:space="preserve">  </w:t>
      </w:r>
      <w:r>
        <w:rPr>
          <w:spacing w:val="25"/>
          <w:sz w:val="94"/>
          <w:szCs w:val="94"/>
        </w:rPr>
        <w:t>分类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144" w:line="192" w:lineRule="auto"/>
        <w:ind w:left="2599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Rolling</w:t>
      </w:r>
      <w:r>
        <w:rPr>
          <w:rFonts w:ascii="Times New Roman" w:eastAsia="Times New Roman" w:hAnsi="Times New Roman" w:cs="Times New Roman"/>
          <w:b/>
          <w:bCs/>
          <w:spacing w:val="18"/>
          <w:sz w:val="50"/>
          <w:szCs w:val="5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bearings</w:t>
      </w:r>
      <w:r>
        <w:rPr>
          <w:rFonts w:ascii="Times New Roman" w:eastAsia="Times New Roman" w:hAnsi="Times New Roman" w:cs="Times New Roman"/>
          <w:b/>
          <w:bCs/>
          <w:spacing w:val="18"/>
          <w:sz w:val="50"/>
          <w:szCs w:val="50"/>
        </w:rPr>
        <w:t xml:space="preserve">  —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Insert</w:t>
      </w:r>
      <w:r>
        <w:rPr>
          <w:rFonts w:ascii="Times New Roman" w:eastAsia="Times New Roman" w:hAnsi="Times New Roman" w:cs="Times New Roman"/>
          <w:b/>
          <w:bCs/>
          <w:spacing w:val="18"/>
          <w:sz w:val="50"/>
          <w:szCs w:val="5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bearing</w:t>
      </w:r>
      <w:r>
        <w:rPr>
          <w:rFonts w:ascii="Times New Roman" w:eastAsia="Times New Roman" w:hAnsi="Times New Roman" w:cs="Times New Roman"/>
          <w:b/>
          <w:bCs/>
          <w:spacing w:val="18"/>
          <w:sz w:val="50"/>
          <w:szCs w:val="5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units</w:t>
      </w:r>
      <w:r>
        <w:rPr>
          <w:rFonts w:ascii="Times New Roman" w:eastAsia="Times New Roman" w:hAnsi="Times New Roman" w:cs="Times New Roman"/>
          <w:b/>
          <w:bCs/>
          <w:spacing w:val="18"/>
          <w:sz w:val="50"/>
          <w:szCs w:val="50"/>
        </w:rPr>
        <w:t xml:space="preserve">  —</w:t>
      </w:r>
      <w:r>
        <w:rPr>
          <w:rFonts w:ascii="Times New Roman" w:eastAsia="Times New Roman" w:hAnsi="Times New Roman" w:cs="Times New Roman"/>
          <w:b/>
          <w:bCs/>
          <w:sz w:val="50"/>
          <w:szCs w:val="50"/>
        </w:rPr>
        <w:t>Classification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/>
    <w:p>
      <w:pPr>
        <w:sectPr>
          <w:pgSz w:w="22564" w:h="31680"/>
          <w:pgMar w:top="1967" w:right="2505" w:bottom="0" w:left="1732" w:header="0" w:footer="0" w:gutter="0"/>
          <w:cols w:num="1" w:space="708" w:equalWidth="0">
            <w:col w:w="18327" w:space="0"/>
          </w:cols>
        </w:sect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ectPr>
          <w:type w:val="nextPage"/>
          <w:pgSz w:w="22564" w:h="31680"/>
          <w:pgMar w:top="1967" w:right="2505" w:bottom="0" w:left="1732" w:header="0" w:footer="0" w:gutter="0"/>
          <w:pgNumType w:start="2"/>
          <w:cols w:num="1" w:space="708" w:equalWidth="0">
            <w:col w:w="18327" w:space="0"/>
          </w:cols>
          <w:titlePg w:val="0"/>
        </w:sectPr>
      </w:pPr>
    </w:p>
    <w:p>
      <w:pPr>
        <w:pStyle w:val="BodyText"/>
        <w:spacing w:before="102" w:line="202" w:lineRule="auto"/>
        <w:ind w:left="73"/>
        <w:rPr>
          <w:sz w:val="50"/>
          <w:szCs w:val="50"/>
        </w:rPr>
      </w:pPr>
      <w:r>
        <w:rPr>
          <w:b/>
          <w:bCs/>
          <w:spacing w:val="-2"/>
          <w:sz w:val="50"/>
          <w:szCs w:val="50"/>
        </w:rPr>
        <w:t>2010-02-11</w:t>
      </w:r>
      <w:r>
        <w:rPr>
          <w:spacing w:val="48"/>
          <w:sz w:val="50"/>
          <w:szCs w:val="50"/>
        </w:rPr>
        <w:t xml:space="preserve"> </w:t>
      </w:r>
      <w:r>
        <w:rPr>
          <w:b/>
          <w:bCs/>
          <w:spacing w:val="-2"/>
          <w:sz w:val="50"/>
          <w:szCs w:val="50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31" w:line="191" w:lineRule="auto"/>
        <w:rPr>
          <w:sz w:val="50"/>
          <w:szCs w:val="50"/>
        </w:rPr>
      </w:pPr>
      <w:r>
        <w:rPr>
          <w:b/>
          <w:bCs/>
          <w:spacing w:val="-4"/>
          <w:sz w:val="50"/>
          <w:szCs w:val="50"/>
        </w:rPr>
        <w:t>2010-07-01</w:t>
      </w:r>
      <w:r>
        <w:rPr>
          <w:spacing w:val="126"/>
          <w:sz w:val="50"/>
          <w:szCs w:val="50"/>
        </w:rPr>
        <w:t xml:space="preserve"> </w:t>
      </w:r>
      <w:r>
        <w:rPr>
          <w:b/>
          <w:bCs/>
          <w:spacing w:val="-4"/>
          <w:sz w:val="50"/>
          <w:szCs w:val="50"/>
        </w:rPr>
        <w:t>实施</w:t>
      </w:r>
    </w:p>
    <w:p>
      <w:pPr>
        <w:spacing w:line="191" w:lineRule="auto"/>
        <w:rPr>
          <w:sz w:val="50"/>
          <w:szCs w:val="50"/>
        </w:rPr>
        <w:sectPr>
          <w:type w:val="continuous"/>
          <w:pgSz w:w="22564" w:h="31680"/>
          <w:pgMar w:top="1967" w:right="2505" w:bottom="0" w:left="1732" w:header="0" w:footer="0" w:gutter="0"/>
          <w:pgNumType w:start="3"/>
          <w:cols w:num="2" w:space="708" w:equalWidth="0">
            <w:col w:w="14175" w:space="100"/>
            <w:col w:w="4052" w:space="0"/>
          </w:cols>
        </w:sectPr>
      </w:pP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270" w:line="189" w:lineRule="auto"/>
        <w:ind w:left="2112"/>
      </w:pPr>
      <w:r>
        <w:rPr>
          <w:b/>
          <w:bCs/>
          <w:spacing w:val="41"/>
        </w:rPr>
        <w:t>中华人民共和国工业和信息化部发布</w:t>
      </w:r>
    </w:p>
    <w:p>
      <w:pPr>
        <w:spacing w:line="189" w:lineRule="auto"/>
        <w:sectPr>
          <w:type w:val="continuous"/>
          <w:pgSz w:w="22564" w:h="31680"/>
          <w:pgMar w:top="1967" w:right="2505" w:bottom="0" w:left="1732" w:header="0" w:footer="0" w:gutter="0"/>
          <w:pgNumType w:start="4"/>
          <w:cols w:num="1" w:space="708" w:equalWidth="0">
            <w:col w:w="18327" w:space="0"/>
          </w:cols>
        </w:sectPr>
      </w:pPr>
    </w:p>
    <w:p>
      <w:pPr>
        <w:spacing w:before="48" w:line="192" w:lineRule="auto"/>
        <w:ind w:left="14596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z w:val="33"/>
          <w:szCs w:val="33"/>
        </w:rPr>
        <w:t>JB</w:t>
      </w:r>
      <w:r>
        <w:rPr>
          <w:rFonts w:ascii="Times New Roman" w:eastAsia="Times New Roman" w:hAnsi="Times New Roman" w:cs="Times New Roman"/>
          <w:b/>
          <w:bCs/>
          <w:spacing w:val="2"/>
          <w:sz w:val="33"/>
          <w:szCs w:val="33"/>
        </w:rPr>
        <w:t>/</w:t>
      </w:r>
      <w:r>
        <w:rPr>
          <w:rFonts w:ascii="Times New Roman" w:eastAsia="Times New Roman" w:hAnsi="Times New Roman" w:cs="Times New Roman"/>
          <w:b/>
          <w:bCs/>
          <w:spacing w:val="6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33"/>
          <w:szCs w:val="33"/>
        </w:rPr>
        <w:t>T 8513—2010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89" w:line="221" w:lineRule="auto"/>
        <w:ind w:left="7740"/>
        <w:rPr>
          <w:rFonts w:ascii="SimSun" w:eastAsia="SimSun" w:hAnsi="SimSun" w:cs="SimSun"/>
          <w:sz w:val="58"/>
          <w:szCs w:val="58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2"/>
          <w:sz w:val="58"/>
          <w:szCs w:val="58"/>
        </w:rPr>
        <w:t>目</w:t>
      </w:r>
      <w:r>
        <w:rPr>
          <w:rFonts w:ascii="SimSun" w:eastAsia="SimSun" w:hAnsi="SimSun" w:cs="SimSun"/>
          <w:spacing w:val="46"/>
          <w:sz w:val="58"/>
          <w:szCs w:val="58"/>
        </w:rPr>
        <w:t xml:space="preserve">    </w:t>
      </w:r>
      <w:r>
        <w:rPr>
          <w:rFonts w:ascii="SimSun" w:eastAsia="SimSun" w:hAnsi="SimSun" w:cs="SimSun"/>
          <w:b/>
          <w:bCs/>
          <w:spacing w:val="-72"/>
          <w:sz w:val="58"/>
          <w:szCs w:val="58"/>
        </w:rPr>
        <w:t>次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8"/>
          <w:szCs w:val="38"/>
        </w:rPr>
        <w:id w:val="159915903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8"/>
          <w:szCs w:val="38"/>
        </w:rPr>
      </w:sdtEndPr>
      <w:sdtContent>
        <w:p>
          <w:pPr>
            <w:tabs>
              <w:tab w:val="right" w:leader="dot" w:pos="17650"/>
            </w:tabs>
            <w:spacing w:before="124" w:line="224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0"/>
              <w:sz w:val="38"/>
              <w:szCs w:val="38"/>
            </w:rPr>
            <w:t>前言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Times New Roman" w:eastAsia="Times New Roman" w:hAnsi="Times New Roman" w:cs="Times New Roman"/>
              <w:sz w:val="38"/>
              <w:szCs w:val="38"/>
            </w:rPr>
            <w:t>Ⅲ</w:t>
          </w:r>
        </w:p>
        <w:p>
          <w:pPr>
            <w:tabs>
              <w:tab w:val="right" w:leader="dot" w:pos="17691"/>
            </w:tabs>
            <w:spacing w:before="112" w:line="223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8"/>
              <w:sz w:val="38"/>
              <w:szCs w:val="38"/>
            </w:rPr>
            <w:t>1</w:t>
          </w: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范围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691"/>
            </w:tabs>
            <w:spacing w:before="152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9"/>
              <w:sz w:val="38"/>
              <w:szCs w:val="38"/>
            </w:rPr>
            <w:t>2</w:t>
          </w:r>
          <w:r>
            <w:rPr>
              <w:rFonts w:ascii="Times New Roman" w:eastAsia="Times New Roman" w:hAnsi="Times New Roman" w:cs="Times New Roman"/>
              <w:spacing w:val="17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9"/>
              <w:sz w:val="38"/>
              <w:szCs w:val="38"/>
            </w:rPr>
            <w:t>规范性引用文件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720"/>
            </w:tabs>
            <w:spacing w:before="161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5"/>
              <w:sz w:val="38"/>
              <w:szCs w:val="38"/>
            </w:rPr>
            <w:t xml:space="preserve">3    </w:t>
          </w:r>
          <w:r>
            <w:rPr>
              <w:rFonts w:ascii="SimSun" w:eastAsia="SimSun" w:hAnsi="SimSun" w:cs="SimSun"/>
              <w:spacing w:val="15"/>
              <w:sz w:val="38"/>
              <w:szCs w:val="38"/>
            </w:rPr>
            <w:t>带座轴承的分类方法</w:t>
          </w:r>
          <w:r>
            <w:rPr>
              <w:rFonts w:ascii="SimSun" w:eastAsia="SimSun" w:hAnsi="SimSun" w:cs="SimSun"/>
              <w:spacing w:val="-163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730"/>
            </w:tabs>
            <w:spacing w:before="127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7"/>
              <w:sz w:val="38"/>
              <w:szCs w:val="38"/>
            </w:rPr>
            <w:t xml:space="preserve">4    </w:t>
          </w:r>
          <w:r>
            <w:rPr>
              <w:rFonts w:ascii="SimSun" w:eastAsia="SimSun" w:hAnsi="SimSun" w:cs="SimSun"/>
              <w:spacing w:val="17"/>
              <w:sz w:val="38"/>
              <w:szCs w:val="38"/>
            </w:rPr>
            <w:t>带座轴承分类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684"/>
            </w:tabs>
            <w:spacing w:before="155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3"/>
              <w:sz w:val="38"/>
              <w:szCs w:val="38"/>
            </w:rPr>
            <w:t xml:space="preserve">5    </w:t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>带座轴承结构型式及代号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700"/>
            </w:tabs>
            <w:spacing w:before="155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2"/>
              <w:sz w:val="38"/>
              <w:szCs w:val="38"/>
            </w:rPr>
            <w:t>表</w:t>
          </w:r>
          <w:r>
            <w:rPr>
              <w:rFonts w:ascii="SimSun" w:eastAsia="SimSun" w:hAnsi="SimSun" w:cs="SimSun"/>
              <w:spacing w:val="-40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1</w:t>
          </w:r>
          <w:r>
            <w:rPr>
              <w:rFonts w:ascii="SimSun" w:eastAsia="SimSun" w:hAnsi="SimSun" w:cs="SimSun"/>
              <w:spacing w:val="2"/>
              <w:sz w:val="38"/>
              <w:szCs w:val="38"/>
            </w:rPr>
            <w:t xml:space="preserve">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带座轴承分类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24"/>
              <w:sz w:val="38"/>
              <w:szCs w:val="3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684"/>
            </w:tabs>
            <w:spacing w:before="136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0"/>
              <w:sz w:val="38"/>
              <w:szCs w:val="38"/>
            </w:rPr>
            <w:t>表 2</w:t>
          </w:r>
          <w:r>
            <w:rPr>
              <w:rFonts w:ascii="SimSun" w:eastAsia="SimSun" w:hAnsi="SimSun" w:cs="SimSun"/>
              <w:spacing w:val="196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38"/>
              <w:szCs w:val="38"/>
            </w:rPr>
            <w:t>带座轴承结构型式及代号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81"/>
              <w:sz w:val="38"/>
              <w:szCs w:val="3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</w:sdtContent>
    </w:sdt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22564" w:h="31680"/>
          <w:pgMar w:top="2426" w:right="2536" w:bottom="0" w:left="2203" w:header="0" w:footer="0" w:gutter="0"/>
          <w:pgNumType w:start="5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0" w:line="188" w:lineRule="auto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8"/>
          <w:sz w:val="38"/>
          <w:szCs w:val="38"/>
        </w:rPr>
        <w:t>I</w:t>
      </w:r>
    </w:p>
    <w:p>
      <w:pPr>
        <w:spacing w:line="188" w:lineRule="auto"/>
        <w:rPr>
          <w:rFonts w:ascii="Times New Roman" w:eastAsia="Times New Roman" w:hAnsi="Times New Roman" w:cs="Times New Roman"/>
          <w:sz w:val="38"/>
          <w:szCs w:val="38"/>
        </w:rPr>
        <w:sectPr>
          <w:type w:val="nextPage"/>
          <w:pgSz w:w="22564" w:h="31680"/>
          <w:pgMar w:top="2426" w:right="2536" w:bottom="0" w:left="2203" w:header="0" w:footer="0" w:gutter="0"/>
          <w:pgNumType w:start="6"/>
          <w:cols w:space="708"/>
          <w:titlePg w:val="0"/>
        </w:sectPr>
      </w:pPr>
    </w:p>
    <w:p>
      <w:pPr>
        <w:spacing w:before="93" w:line="218" w:lineRule="auto"/>
        <w:ind w:left="14437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25"/>
          <w:sz w:val="46"/>
          <w:szCs w:val="46"/>
        </w:rPr>
        <w:t>JB/T</w:t>
      </w:r>
      <w:r>
        <w:rPr>
          <w:rFonts w:ascii="SimSun" w:eastAsia="SimSun" w:hAnsi="SimSun" w:cs="SimSun"/>
          <w:spacing w:val="-25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25"/>
          <w:sz w:val="46"/>
          <w:szCs w:val="46"/>
        </w:rPr>
        <w:t>8513—2010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98" w:line="223" w:lineRule="auto"/>
        <w:ind w:left="7508"/>
        <w:rPr>
          <w:sz w:val="61"/>
          <w:szCs w:val="61"/>
        </w:rPr>
      </w:pPr>
      <w:bookmarkStart w:id="1" w:name="bookmark6"/>
      <w:bookmarkEnd w:id="1"/>
      <w:bookmarkStart w:id="2" w:name="bookmark7"/>
      <w:bookmarkEnd w:id="2"/>
      <w:r>
        <w:rPr>
          <w:b/>
          <w:bCs/>
          <w:spacing w:val="-18"/>
          <w:sz w:val="61"/>
          <w:szCs w:val="61"/>
        </w:rPr>
        <w:t>前</w:t>
      </w:r>
      <w:r>
        <w:rPr>
          <w:spacing w:val="2"/>
          <w:sz w:val="61"/>
          <w:szCs w:val="61"/>
        </w:rPr>
        <w:t xml:space="preserve">    </w:t>
      </w:r>
      <w:r>
        <w:rPr>
          <w:b/>
          <w:bCs/>
          <w:spacing w:val="-18"/>
          <w:sz w:val="61"/>
          <w:szCs w:val="61"/>
        </w:rPr>
        <w:t>言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23" w:line="221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本标准代替</w:t>
      </w:r>
      <w:r>
        <w:rPr>
          <w:rFonts w:ascii="SimSun" w:eastAsia="SimSun" w:hAnsi="SimSun" w:cs="SimSun"/>
          <w:sz w:val="38"/>
          <w:szCs w:val="38"/>
        </w:rPr>
        <w:t>JB</w:t>
      </w:r>
      <w:r>
        <w:rPr>
          <w:rFonts w:ascii="SimSun" w:eastAsia="SimSun" w:hAnsi="SimSun" w:cs="SimSun"/>
          <w:spacing w:val="8"/>
          <w:sz w:val="38"/>
          <w:szCs w:val="38"/>
        </w:rPr>
        <w:t>/T</w:t>
      </w:r>
      <w:r>
        <w:rPr>
          <w:rFonts w:ascii="SimSun" w:eastAsia="SimSun" w:hAnsi="SimSun" w:cs="SimSun"/>
          <w:spacing w:val="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8513—1996《滚动轴承  带座外球面球轴承  分类》。</w:t>
      </w:r>
    </w:p>
    <w:p>
      <w:pPr>
        <w:spacing w:before="166" w:line="616" w:lineRule="exact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position w:val="16"/>
          <w:sz w:val="38"/>
          <w:szCs w:val="38"/>
        </w:rPr>
        <w:t>本标准与</w:t>
      </w:r>
      <w:r>
        <w:rPr>
          <w:rFonts w:ascii="SimSun" w:eastAsia="SimSun" w:hAnsi="SimSun" w:cs="SimSun"/>
          <w:spacing w:val="-79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position w:val="16"/>
          <w:sz w:val="38"/>
          <w:szCs w:val="38"/>
        </w:rPr>
        <w:t>JB</w:t>
      </w:r>
      <w:r>
        <w:rPr>
          <w:rFonts w:ascii="SimSun" w:eastAsia="SimSun" w:hAnsi="SimSun" w:cs="SimSun"/>
          <w:spacing w:val="5"/>
          <w:position w:val="16"/>
          <w:sz w:val="38"/>
          <w:szCs w:val="38"/>
        </w:rPr>
        <w:t>/T 8513—1996</w:t>
      </w:r>
      <w:r>
        <w:rPr>
          <w:rFonts w:ascii="SimSun" w:eastAsia="SimSun" w:hAnsi="SimSun" w:cs="SimSun"/>
          <w:spacing w:val="-68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5"/>
          <w:position w:val="16"/>
          <w:sz w:val="38"/>
          <w:szCs w:val="38"/>
        </w:rPr>
        <w:t>相比，主要变化如下：</w:t>
      </w:r>
    </w:p>
    <w:p>
      <w:pPr>
        <w:spacing w:line="222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6"/>
          <w:sz w:val="38"/>
          <w:szCs w:val="38"/>
        </w:rPr>
        <w:t>——增加了标准的英文名称(见封面);</w:t>
      </w:r>
    </w:p>
    <w:p>
      <w:pPr>
        <w:spacing w:before="127" w:line="222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8"/>
          <w:sz w:val="38"/>
          <w:szCs w:val="38"/>
        </w:rPr>
        <w:t>——增加了前言(见前言);</w:t>
      </w:r>
    </w:p>
    <w:p>
      <w:pPr>
        <w:spacing w:before="171" w:line="222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4"/>
          <w:sz w:val="38"/>
          <w:szCs w:val="38"/>
        </w:rPr>
        <w:t>——修改了规范性引用文件(1996年版和本版的第2章);</w:t>
      </w:r>
    </w:p>
    <w:p>
      <w:pPr>
        <w:tabs>
          <w:tab w:val="left" w:pos="1556"/>
        </w:tabs>
        <w:spacing w:before="128" w:line="612" w:lineRule="exact"/>
        <w:ind w:left="70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trike/>
          <w:position w:val="16"/>
          <w:sz w:val="38"/>
          <w:szCs w:val="38"/>
        </w:rPr>
        <w:tab/>
      </w:r>
      <w:r>
        <w:rPr>
          <w:rFonts w:ascii="SimSun" w:eastAsia="SimSun" w:hAnsi="SimSun" w:cs="SimSun"/>
          <w:strike/>
          <w:spacing w:val="29"/>
          <w:position w:val="16"/>
          <w:sz w:val="38"/>
          <w:szCs w:val="38"/>
        </w:rPr>
        <w:t>修</w:t>
      </w:r>
      <w:r>
        <w:rPr>
          <w:rFonts w:ascii="SimSun" w:eastAsia="SimSun" w:hAnsi="SimSun" w:cs="SimSun"/>
          <w:spacing w:val="29"/>
          <w:position w:val="16"/>
          <w:sz w:val="38"/>
          <w:szCs w:val="38"/>
        </w:rPr>
        <w:t>改了“一端平头带偏心套外球面球轴承</w:t>
      </w:r>
      <w:r>
        <w:rPr>
          <w:rFonts w:ascii="Times New Roman" w:eastAsia="Times New Roman" w:hAnsi="Times New Roman" w:cs="Times New Roman"/>
          <w:position w:val="16"/>
          <w:sz w:val="38"/>
          <w:szCs w:val="38"/>
        </w:rPr>
        <w:t>UE</w:t>
      </w:r>
      <w:r>
        <w:rPr>
          <w:rFonts w:ascii="Times New Roman" w:eastAsia="Times New Roman" w:hAnsi="Times New Roman" w:cs="Times New Roman"/>
          <w:spacing w:val="51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9"/>
          <w:position w:val="16"/>
          <w:sz w:val="38"/>
          <w:szCs w:val="38"/>
        </w:rPr>
        <w:t>型”的名称(199</w:t>
      </w:r>
      <w:r>
        <w:rPr>
          <w:rFonts w:ascii="SimSun" w:eastAsia="SimSun" w:hAnsi="SimSun" w:cs="SimSun"/>
          <w:spacing w:val="28"/>
          <w:position w:val="16"/>
          <w:sz w:val="38"/>
          <w:szCs w:val="38"/>
        </w:rPr>
        <w:t>6年版和本版的表1、表2)。</w:t>
      </w:r>
    </w:p>
    <w:p>
      <w:pPr>
        <w:spacing w:before="2" w:line="221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本标准由中国机械工业联合会提出。</w:t>
      </w:r>
    </w:p>
    <w:p>
      <w:pPr>
        <w:spacing w:before="114" w:line="215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本标准由全国滚动轴承标准化技术委员会</w:t>
      </w:r>
      <w:r>
        <w:rPr>
          <w:rFonts w:ascii="SimSun" w:eastAsia="SimSun" w:hAnsi="SimSun" w:cs="SimSun"/>
          <w:spacing w:val="-3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 xml:space="preserve">98)    </w:t>
      </w:r>
      <w:r>
        <w:rPr>
          <w:rFonts w:ascii="SimSun" w:eastAsia="SimSun" w:hAnsi="SimSun" w:cs="SimSun"/>
          <w:spacing w:val="15"/>
          <w:sz w:val="38"/>
          <w:szCs w:val="38"/>
        </w:rPr>
        <w:t>归</w:t>
      </w:r>
      <w:r>
        <w:rPr>
          <w:rFonts w:ascii="SimSun" w:eastAsia="SimSun" w:hAnsi="SimSun" w:cs="SimSun"/>
          <w:spacing w:val="14"/>
          <w:sz w:val="38"/>
          <w:szCs w:val="38"/>
        </w:rPr>
        <w:t>口。</w:t>
      </w:r>
    </w:p>
    <w:p>
      <w:pPr>
        <w:spacing w:before="191" w:line="222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2"/>
          <w:sz w:val="38"/>
          <w:szCs w:val="38"/>
        </w:rPr>
        <w:t xml:space="preserve">本标准起草单位：洛阳轴承研究所、南安轴承有限责任公司、东莞市 </w:t>
      </w:r>
      <w:r>
        <w:rPr>
          <w:rFonts w:ascii="Times New Roman" w:eastAsia="Times New Roman" w:hAnsi="Times New Roman" w:cs="Times New Roman"/>
          <w:sz w:val="38"/>
          <w:szCs w:val="38"/>
        </w:rPr>
        <w:t>TR</w:t>
      </w:r>
      <w:r>
        <w:rPr>
          <w:rFonts w:ascii="Times New Roman" w:eastAsia="Times New Roman" w:hAnsi="Times New Roman" w:cs="Times New Roman"/>
          <w:spacing w:val="2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22"/>
          <w:sz w:val="38"/>
          <w:szCs w:val="38"/>
        </w:rPr>
        <w:t>轴承有</w:t>
      </w:r>
      <w:r>
        <w:rPr>
          <w:rFonts w:ascii="SimSun" w:eastAsia="SimSun" w:hAnsi="SimSun" w:cs="SimSun"/>
          <w:spacing w:val="21"/>
          <w:sz w:val="38"/>
          <w:szCs w:val="38"/>
        </w:rPr>
        <w:t>限公司、浙江新</w:t>
      </w:r>
    </w:p>
    <w:p>
      <w:pPr>
        <w:spacing w:before="150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"/>
          <w:sz w:val="38"/>
          <w:szCs w:val="38"/>
        </w:rPr>
        <w:t>昌皮尔轴承有限公司。</w:t>
      </w:r>
    </w:p>
    <w:p>
      <w:pPr>
        <w:spacing w:before="170" w:line="222" w:lineRule="auto"/>
        <w:ind w:left="719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8"/>
          <w:sz w:val="38"/>
          <w:szCs w:val="38"/>
        </w:rPr>
        <w:t>本标准主要起草人：马素青、杨荣谋、李建林</w:t>
      </w:r>
      <w:r>
        <w:rPr>
          <w:rFonts w:ascii="SimSun" w:eastAsia="SimSun" w:hAnsi="SimSun" w:cs="SimSun"/>
          <w:spacing w:val="17"/>
          <w:sz w:val="38"/>
          <w:szCs w:val="38"/>
        </w:rPr>
        <w:t>、樊新英。</w:t>
      </w:r>
    </w:p>
    <w:p>
      <w:pPr>
        <w:spacing w:before="113" w:line="573" w:lineRule="exact"/>
        <w:ind w:left="72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6"/>
          <w:position w:val="13"/>
          <w:sz w:val="38"/>
          <w:szCs w:val="38"/>
        </w:rPr>
        <w:t>本标准所代替标准的历次版本发布情况为：</w:t>
      </w:r>
    </w:p>
    <w:p>
      <w:pPr>
        <w:spacing w:before="1" w:line="220" w:lineRule="auto"/>
        <w:ind w:left="72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——JB/T</w:t>
      </w:r>
      <w:r>
        <w:rPr>
          <w:rFonts w:ascii="SimSun" w:eastAsia="SimSun" w:hAnsi="SimSun" w:cs="SimSun"/>
          <w:spacing w:val="-4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8513—1996。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564" w:h="31680"/>
          <w:pgMar w:top="2138" w:right="2469" w:bottom="1436" w:left="2369" w:header="0" w:footer="1095" w:gutter="0"/>
          <w:pgNumType w:start="7"/>
          <w:cols w:space="708"/>
        </w:sectPr>
      </w:pPr>
    </w:p>
    <w:p>
      <w:pPr>
        <w:spacing w:before="88" w:line="219" w:lineRule="auto"/>
        <w:ind w:right="54"/>
        <w:jc w:val="right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7"/>
          <w:sz w:val="44"/>
          <w:szCs w:val="44"/>
        </w:rPr>
        <w:t>JB/T</w:t>
      </w:r>
      <w:r>
        <w:rPr>
          <w:rFonts w:ascii="SimSun" w:eastAsia="SimSun" w:hAnsi="SimSun" w:cs="SimSun"/>
          <w:spacing w:val="-17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44"/>
          <w:szCs w:val="44"/>
        </w:rPr>
        <w:t>8513—2010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85" w:line="222" w:lineRule="auto"/>
        <w:ind w:left="4004"/>
        <w:rPr>
          <w:sz w:val="57"/>
          <w:szCs w:val="57"/>
        </w:rPr>
      </w:pPr>
      <w:r>
        <w:rPr>
          <w:b/>
          <w:bCs/>
          <w:spacing w:val="24"/>
          <w:sz w:val="57"/>
          <w:szCs w:val="57"/>
        </w:rPr>
        <w:t>滚动轴承</w:t>
      </w:r>
      <w:r>
        <w:rPr>
          <w:spacing w:val="24"/>
          <w:sz w:val="57"/>
          <w:szCs w:val="57"/>
        </w:rPr>
        <w:t xml:space="preserve">  </w:t>
      </w:r>
      <w:r>
        <w:rPr>
          <w:b/>
          <w:bCs/>
          <w:spacing w:val="24"/>
          <w:sz w:val="57"/>
          <w:szCs w:val="57"/>
        </w:rPr>
        <w:t>带座外球面球轴承</w:t>
      </w:r>
      <w:r>
        <w:rPr>
          <w:spacing w:val="24"/>
          <w:sz w:val="57"/>
          <w:szCs w:val="57"/>
        </w:rPr>
        <w:t xml:space="preserve">  </w:t>
      </w:r>
      <w:r>
        <w:rPr>
          <w:b/>
          <w:bCs/>
          <w:spacing w:val="24"/>
          <w:sz w:val="57"/>
          <w:szCs w:val="57"/>
        </w:rPr>
        <w:t>分类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27" w:line="223" w:lineRule="auto"/>
        <w:ind w:left="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21"/>
          <w:sz w:val="39"/>
          <w:szCs w:val="39"/>
        </w:rPr>
        <w:t>1</w:t>
      </w:r>
      <w:r>
        <w:rPr>
          <w:rFonts w:ascii="SimSun" w:eastAsia="SimSun" w:hAnsi="SimSun" w:cs="SimSun"/>
          <w:spacing w:val="20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-21"/>
          <w:sz w:val="39"/>
          <w:szCs w:val="39"/>
        </w:rPr>
        <w:t>范围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27" w:line="659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8"/>
          <w:position w:val="19"/>
          <w:sz w:val="39"/>
          <w:szCs w:val="39"/>
        </w:rPr>
        <w:t>本标准规定了带座外球面球轴承(以下简称带座轴承</w:t>
      </w:r>
      <w:r>
        <w:rPr>
          <w:rFonts w:ascii="SimSun" w:eastAsia="SimSun" w:hAnsi="SimSun" w:cs="SimSun"/>
          <w:spacing w:val="17"/>
          <w:position w:val="19"/>
          <w:sz w:val="39"/>
          <w:szCs w:val="39"/>
        </w:rPr>
        <w:t>)的分类方法、分类及其结构型式。</w:t>
      </w:r>
    </w:p>
    <w:p>
      <w:pPr>
        <w:spacing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本标准适用于带座外球面球轴承的分类。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26" w:line="224" w:lineRule="auto"/>
        <w:rPr>
          <w:sz w:val="39"/>
          <w:szCs w:val="39"/>
        </w:rPr>
      </w:pPr>
      <w:r>
        <w:rPr>
          <w:b/>
          <w:bCs/>
          <w:spacing w:val="1"/>
          <w:sz w:val="39"/>
          <w:szCs w:val="39"/>
        </w:rPr>
        <w:t>2</w:t>
      </w:r>
      <w:r>
        <w:rPr>
          <w:spacing w:val="1"/>
          <w:sz w:val="39"/>
          <w:szCs w:val="39"/>
        </w:rPr>
        <w:t xml:space="preserve">  </w:t>
      </w:r>
      <w:r>
        <w:rPr>
          <w:b/>
          <w:bCs/>
          <w:spacing w:val="1"/>
          <w:sz w:val="39"/>
          <w:szCs w:val="39"/>
        </w:rPr>
        <w:t>规范性引用文件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28" w:line="285" w:lineRule="auto"/>
        <w:ind w:left="3" w:firstLine="781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3"/>
          <w:sz w:val="39"/>
          <w:szCs w:val="39"/>
        </w:rPr>
        <w:t>下列文件中的条款通过本标准的引用而成为本标准的条款。凡是注日</w:t>
      </w:r>
      <w:r>
        <w:rPr>
          <w:rFonts w:ascii="SimSun" w:eastAsia="SimSun" w:hAnsi="SimSun" w:cs="SimSun"/>
          <w:spacing w:val="12"/>
          <w:sz w:val="39"/>
          <w:szCs w:val="39"/>
        </w:rPr>
        <w:t>期的引用文件，其随后所有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2"/>
          <w:sz w:val="39"/>
          <w:szCs w:val="39"/>
        </w:rPr>
        <w:t>的修改单(不包括勘误的内容)或修订版均不适用于本标准，然而，鼓励根据本标准达成协议的各方</w:t>
      </w:r>
    </w:p>
    <w:p>
      <w:pPr>
        <w:spacing w:line="221" w:lineRule="auto"/>
        <w:ind w:left="3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研究是否可使用这些文件的最新版本。凡是不注日期的引用文</w:t>
      </w:r>
      <w:r>
        <w:rPr>
          <w:rFonts w:ascii="SimSun" w:eastAsia="SimSun" w:hAnsi="SimSun" w:cs="SimSun"/>
          <w:spacing w:val="8"/>
          <w:sz w:val="39"/>
          <w:szCs w:val="39"/>
        </w:rPr>
        <w:t>件，其最新版本适用于本标准。</w:t>
      </w:r>
    </w:p>
    <w:p>
      <w:pPr>
        <w:spacing w:before="164"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7"/>
          <w:sz w:val="39"/>
          <w:szCs w:val="39"/>
        </w:rPr>
        <w:t>/T7810—1995   滚动轴承  带座外球面球</w:t>
      </w:r>
      <w:r>
        <w:rPr>
          <w:rFonts w:ascii="SimSun" w:eastAsia="SimSun" w:hAnsi="SimSun" w:cs="SimSun"/>
          <w:spacing w:val="6"/>
          <w:sz w:val="39"/>
          <w:szCs w:val="39"/>
        </w:rPr>
        <w:t>轴承外形尺寸</w:t>
      </w:r>
    </w:p>
    <w:p>
      <w:pPr>
        <w:spacing w:before="124"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6"/>
          <w:sz w:val="39"/>
          <w:szCs w:val="39"/>
        </w:rPr>
        <w:t>/T5303—2002</w:t>
      </w:r>
      <w:r>
        <w:rPr>
          <w:rFonts w:ascii="SimSun" w:eastAsia="SimSun" w:hAnsi="SimSun" w:cs="SimSun"/>
          <w:spacing w:val="75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6"/>
          <w:sz w:val="39"/>
          <w:szCs w:val="39"/>
        </w:rPr>
        <w:t>带座外球面球轴承</w:t>
      </w:r>
      <w:r>
        <w:rPr>
          <w:rFonts w:ascii="SimSun" w:eastAsia="SimSun" w:hAnsi="SimSun" w:cs="SimSun"/>
          <w:spacing w:val="19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补充结构</w:t>
      </w:r>
      <w:r>
        <w:rPr>
          <w:rFonts w:ascii="SimSun" w:eastAsia="SimSun" w:hAnsi="SimSun" w:cs="SimSun"/>
          <w:spacing w:val="18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外形尺寸</w:t>
      </w:r>
    </w:p>
    <w:p>
      <w:pPr>
        <w:spacing w:before="126"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7"/>
          <w:sz w:val="39"/>
          <w:szCs w:val="39"/>
        </w:rPr>
        <w:t>/T6640—2007</w:t>
      </w:r>
      <w:r>
        <w:rPr>
          <w:rFonts w:ascii="SimSun" w:eastAsia="SimSun" w:hAnsi="SimSun" w:cs="SimSun"/>
          <w:spacing w:val="75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7"/>
          <w:sz w:val="39"/>
          <w:szCs w:val="39"/>
        </w:rPr>
        <w:t>滚动轴承</w:t>
      </w:r>
      <w:r>
        <w:rPr>
          <w:rFonts w:ascii="SimSun" w:eastAsia="SimSun" w:hAnsi="SimSun" w:cs="SimSun"/>
          <w:spacing w:val="19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带座外球面球</w:t>
      </w:r>
      <w:r>
        <w:rPr>
          <w:rFonts w:ascii="SimSun" w:eastAsia="SimSun" w:hAnsi="SimSun" w:cs="SimSun"/>
          <w:spacing w:val="6"/>
          <w:sz w:val="39"/>
          <w:szCs w:val="39"/>
        </w:rPr>
        <w:t>轴承</w:t>
      </w:r>
      <w:r>
        <w:rPr>
          <w:rFonts w:ascii="SimSun" w:eastAsia="SimSun" w:hAnsi="SimSun" w:cs="SimSun"/>
          <w:spacing w:val="19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代号方法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27" w:line="224" w:lineRule="auto"/>
        <w:ind w:left="9"/>
        <w:rPr>
          <w:sz w:val="39"/>
          <w:szCs w:val="39"/>
        </w:rPr>
      </w:pPr>
      <w:r>
        <w:rPr>
          <w:b/>
          <w:bCs/>
          <w:spacing w:val="3"/>
          <w:sz w:val="39"/>
          <w:szCs w:val="39"/>
        </w:rPr>
        <w:t>3</w:t>
      </w:r>
      <w:r>
        <w:rPr>
          <w:spacing w:val="3"/>
          <w:sz w:val="39"/>
          <w:szCs w:val="39"/>
        </w:rPr>
        <w:t xml:space="preserve">  </w:t>
      </w:r>
      <w:r>
        <w:rPr>
          <w:b/>
          <w:bCs/>
          <w:spacing w:val="3"/>
          <w:sz w:val="39"/>
          <w:szCs w:val="39"/>
        </w:rPr>
        <w:t>带座轴承的分类方法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27" w:line="221" w:lineRule="auto"/>
        <w:ind w:left="3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3.1</w:t>
      </w:r>
      <w:r>
        <w:rPr>
          <w:rFonts w:ascii="SimSun" w:eastAsia="SimSun" w:hAnsi="SimSun" w:cs="SimSun"/>
          <w:spacing w:val="19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带座轴承按轴承座的加工方式，分为：</w:t>
      </w:r>
    </w:p>
    <w:p>
      <w:pPr>
        <w:spacing w:before="111" w:line="514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5"/>
          <w:position w:val="8"/>
          <w:sz w:val="39"/>
          <w:szCs w:val="39"/>
        </w:rPr>
        <w:t>a)</w:t>
      </w:r>
      <w:r>
        <w:rPr>
          <w:rFonts w:ascii="Times New Roman" w:eastAsia="Times New Roman" w:hAnsi="Times New Roman" w:cs="Times New Roman"/>
          <w:spacing w:val="43"/>
          <w:position w:val="8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5"/>
          <w:position w:val="8"/>
          <w:sz w:val="39"/>
          <w:szCs w:val="39"/>
        </w:rPr>
        <w:t>带铸造座轴承；</w:t>
      </w:r>
    </w:p>
    <w:p>
      <w:pPr>
        <w:pStyle w:val="BodyText"/>
        <w:spacing w:line="539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Arial" w:eastAsia="Arial" w:hAnsi="Arial" w:cs="Arial"/>
          <w:spacing w:val="3"/>
          <w:position w:val="4"/>
          <w:sz w:val="39"/>
          <w:szCs w:val="39"/>
        </w:rPr>
        <w:t xml:space="preserve">b)  </w:t>
      </w:r>
      <w:r>
        <w:rPr>
          <w:spacing w:val="3"/>
          <w:position w:val="4"/>
          <w:sz w:val="39"/>
          <w:szCs w:val="39"/>
        </w:rPr>
        <w:t>带冲</w:t>
      </w:r>
      <w:r>
        <w:rPr>
          <w:rFonts w:ascii="SimSun" w:eastAsia="SimSun" w:hAnsi="SimSun" w:cs="SimSun"/>
          <w:spacing w:val="3"/>
          <w:position w:val="4"/>
          <w:sz w:val="39"/>
          <w:szCs w:val="39"/>
        </w:rPr>
        <w:t>压座轴承。</w:t>
      </w:r>
    </w:p>
    <w:p>
      <w:pPr>
        <w:spacing w:before="205" w:line="569" w:lineRule="exact"/>
        <w:ind w:left="3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2"/>
          <w:position w:val="12"/>
          <w:sz w:val="39"/>
          <w:szCs w:val="39"/>
        </w:rPr>
        <w:t xml:space="preserve">3.2     </w:t>
      </w:r>
      <w:r>
        <w:rPr>
          <w:rFonts w:ascii="SimSun" w:eastAsia="SimSun" w:hAnsi="SimSun" w:cs="SimSun"/>
          <w:spacing w:val="2"/>
          <w:position w:val="12"/>
          <w:sz w:val="39"/>
          <w:szCs w:val="39"/>
        </w:rPr>
        <w:t>带座轴承按轴承座的形状，分为：</w:t>
      </w:r>
    </w:p>
    <w:p>
      <w:pPr>
        <w:spacing w:before="2" w:line="214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a)</w:t>
      </w:r>
      <w:r>
        <w:rPr>
          <w:rFonts w:ascii="Times New Roman" w:eastAsia="Times New Roman" w:hAnsi="Times New Roman" w:cs="Times New Roman"/>
          <w:spacing w:val="32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3"/>
          <w:sz w:val="39"/>
          <w:szCs w:val="39"/>
        </w:rPr>
        <w:t>带立式座轴承；</w:t>
      </w:r>
    </w:p>
    <w:p>
      <w:pPr>
        <w:spacing w:before="148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1"/>
          <w:sz w:val="39"/>
          <w:szCs w:val="39"/>
        </w:rPr>
        <w:t>b)</w:t>
      </w:r>
      <w:r>
        <w:rPr>
          <w:rFonts w:ascii="Times New Roman" w:eastAsia="Times New Roman" w:hAnsi="Times New Roman" w:cs="Times New Roman"/>
          <w:spacing w:val="21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"/>
          <w:sz w:val="39"/>
          <w:szCs w:val="39"/>
        </w:rPr>
        <w:t>带方形座轴承；</w:t>
      </w:r>
    </w:p>
    <w:p>
      <w:pPr>
        <w:spacing w:before="149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6"/>
          <w:sz w:val="39"/>
          <w:szCs w:val="39"/>
        </w:rPr>
        <w:t xml:space="preserve">c)   </w:t>
      </w:r>
      <w:r>
        <w:rPr>
          <w:rFonts w:ascii="SimSun" w:eastAsia="SimSun" w:hAnsi="SimSun" w:cs="SimSun"/>
          <w:spacing w:val="-6"/>
          <w:sz w:val="39"/>
          <w:szCs w:val="39"/>
        </w:rPr>
        <w:t>带菱形座轴承；</w:t>
      </w:r>
    </w:p>
    <w:p>
      <w:pPr>
        <w:spacing w:before="177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 xml:space="preserve">d)   </w:t>
      </w:r>
      <w:r>
        <w:rPr>
          <w:rFonts w:ascii="SimSun" w:eastAsia="SimSun" w:hAnsi="SimSun" w:cs="SimSun"/>
          <w:spacing w:val="-4"/>
          <w:sz w:val="39"/>
          <w:szCs w:val="39"/>
        </w:rPr>
        <w:t>带圆形座轴承；</w:t>
      </w:r>
    </w:p>
    <w:p>
      <w:pPr>
        <w:spacing w:before="183"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8"/>
          <w:sz w:val="39"/>
          <w:szCs w:val="39"/>
        </w:rPr>
        <w:t>e)</w:t>
      </w:r>
      <w:r>
        <w:rPr>
          <w:rFonts w:ascii="SimSun" w:eastAsia="SimSun" w:hAnsi="SimSun" w:cs="SimSun"/>
          <w:spacing w:val="2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8"/>
          <w:sz w:val="39"/>
          <w:szCs w:val="39"/>
        </w:rPr>
        <w:t>带滑块座轴承；</w:t>
      </w:r>
    </w:p>
    <w:p>
      <w:pPr>
        <w:spacing w:before="73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f)</w:t>
      </w:r>
      <w:r>
        <w:rPr>
          <w:rFonts w:ascii="Times New Roman" w:eastAsia="Times New Roman" w:hAnsi="Times New Roman" w:cs="Times New Roman"/>
          <w:spacing w:val="30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1"/>
          <w:sz w:val="39"/>
          <w:szCs w:val="39"/>
        </w:rPr>
        <w:t>带环形座轴承；</w:t>
      </w:r>
    </w:p>
    <w:p>
      <w:pPr>
        <w:spacing w:before="167" w:line="603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"/>
          <w:position w:val="15"/>
          <w:sz w:val="39"/>
          <w:szCs w:val="39"/>
        </w:rPr>
        <w:t>g)</w:t>
      </w:r>
      <w:r>
        <w:rPr>
          <w:rFonts w:ascii="Times New Roman" w:eastAsia="Times New Roman" w:hAnsi="Times New Roman" w:cs="Times New Roman"/>
          <w:spacing w:val="46"/>
          <w:position w:val="15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4"/>
          <w:position w:val="15"/>
          <w:sz w:val="39"/>
          <w:szCs w:val="39"/>
        </w:rPr>
        <w:t>带悬挂式座轴承；</w:t>
      </w:r>
    </w:p>
    <w:p>
      <w:pPr>
        <w:spacing w:before="2" w:line="214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h)</w:t>
      </w:r>
      <w:r>
        <w:rPr>
          <w:rFonts w:ascii="Times New Roman" w:eastAsia="Times New Roman" w:hAnsi="Times New Roman" w:cs="Times New Roman"/>
          <w:spacing w:val="41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3"/>
          <w:sz w:val="39"/>
          <w:szCs w:val="39"/>
        </w:rPr>
        <w:t>带悬吊式座轴承；</w:t>
      </w:r>
    </w:p>
    <w:p>
      <w:pPr>
        <w:spacing w:before="139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3"/>
          <w:sz w:val="39"/>
          <w:szCs w:val="39"/>
        </w:rPr>
        <w:t>i)</w:t>
      </w:r>
      <w:r>
        <w:rPr>
          <w:rFonts w:ascii="Times New Roman" w:eastAsia="Times New Roman" w:hAnsi="Times New Roman" w:cs="Times New Roman"/>
          <w:spacing w:val="24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3"/>
          <w:sz w:val="39"/>
          <w:szCs w:val="39"/>
        </w:rPr>
        <w:t>带三角形座轴承。</w:t>
      </w:r>
    </w:p>
    <w:p>
      <w:pPr>
        <w:spacing w:before="173" w:line="221" w:lineRule="auto"/>
        <w:ind w:left="3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3.3  带座轴承按座内的轴承结构型式，分为：</w:t>
      </w:r>
    </w:p>
    <w:p>
      <w:pPr>
        <w:spacing w:before="74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a)</w:t>
      </w:r>
      <w:r>
        <w:rPr>
          <w:rFonts w:ascii="Times New Roman" w:eastAsia="Times New Roman" w:hAnsi="Times New Roman" w:cs="Times New Roman"/>
          <w:spacing w:val="30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2"/>
          <w:sz w:val="39"/>
          <w:szCs w:val="39"/>
        </w:rPr>
        <w:t>带座顶丝外球面球轴承；</w:t>
      </w:r>
    </w:p>
    <w:p>
      <w:pPr>
        <w:spacing w:before="158" w:line="612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4"/>
          <w:position w:val="16"/>
          <w:sz w:val="39"/>
          <w:szCs w:val="39"/>
        </w:rPr>
        <w:t>b)</w:t>
      </w:r>
      <w:r>
        <w:rPr>
          <w:rFonts w:ascii="Times New Roman" w:eastAsia="Times New Roman" w:hAnsi="Times New Roman" w:cs="Times New Roman"/>
          <w:spacing w:val="39"/>
          <w:w w:val="101"/>
          <w:position w:val="16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4"/>
          <w:position w:val="16"/>
          <w:sz w:val="39"/>
          <w:szCs w:val="39"/>
        </w:rPr>
        <w:t>带座偏心套外球面球轴承；</w:t>
      </w:r>
    </w:p>
    <w:p>
      <w:pPr>
        <w:spacing w:before="2" w:line="214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c)</w:t>
      </w:r>
      <w:r>
        <w:rPr>
          <w:rFonts w:ascii="Times New Roman" w:eastAsia="Times New Roman" w:hAnsi="Times New Roman" w:cs="Times New Roman"/>
          <w:spacing w:val="34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5"/>
          <w:sz w:val="39"/>
          <w:szCs w:val="39"/>
        </w:rPr>
        <w:t>带座紧定套外球面球轴承。</w:t>
      </w:r>
    </w:p>
    <w:p>
      <w:pPr>
        <w:spacing w:before="173" w:line="578" w:lineRule="exact"/>
        <w:ind w:left="3"/>
        <w:rPr>
          <w:rFonts w:ascii="SimSun" w:eastAsia="SimSun" w:hAnsi="SimSun" w:cs="SimSun"/>
          <w:sz w:val="39"/>
          <w:szCs w:val="39"/>
        </w:rPr>
        <w:sectPr>
          <w:footerReference w:type="default" r:id="rId8"/>
          <w:pgSz w:w="22564" w:h="31680"/>
          <w:pgMar w:top="2255" w:right="2480" w:bottom="1246" w:left="2341" w:header="0" w:footer="1004" w:gutter="0"/>
          <w:pgNumType w:start="8"/>
          <w:cols w:space="708"/>
        </w:sectPr>
      </w:pPr>
      <w:r>
        <w:rPr>
          <w:rFonts w:ascii="SimSun" w:eastAsia="SimSun" w:hAnsi="SimSun" w:cs="SimSun"/>
          <w:spacing w:val="4"/>
          <w:position w:val="13"/>
          <w:sz w:val="39"/>
          <w:szCs w:val="39"/>
        </w:rPr>
        <w:t>3.4  带座轴承按轴承座的材料，分为：</w:t>
      </w:r>
    </w:p>
    <w:p>
      <w:pPr>
        <w:spacing w:before="2" w:line="214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3"/>
          <w:sz w:val="39"/>
          <w:szCs w:val="39"/>
        </w:rPr>
        <w:t>a)</w:t>
      </w:r>
      <w:r>
        <w:rPr>
          <w:rFonts w:ascii="Times New Roman" w:eastAsia="Times New Roman" w:hAnsi="Times New Roman" w:cs="Times New Roman"/>
          <w:spacing w:val="37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3"/>
          <w:sz w:val="39"/>
          <w:szCs w:val="39"/>
        </w:rPr>
        <w:t>带铸铁座轴承；</w:t>
      </w:r>
    </w:p>
    <w:p>
      <w:pPr>
        <w:spacing w:before="130" w:line="650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2"/>
          <w:position w:val="19"/>
          <w:sz w:val="39"/>
          <w:szCs w:val="39"/>
        </w:rPr>
        <w:t>b)</w:t>
      </w:r>
      <w:r>
        <w:rPr>
          <w:rFonts w:ascii="Times New Roman" w:eastAsia="Times New Roman" w:hAnsi="Times New Roman" w:cs="Times New Roman"/>
          <w:spacing w:val="31"/>
          <w:position w:val="19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2"/>
          <w:position w:val="19"/>
          <w:sz w:val="39"/>
          <w:szCs w:val="39"/>
        </w:rPr>
        <w:t>带铸钢座轴承；</w:t>
      </w:r>
    </w:p>
    <w:p>
      <w:pPr>
        <w:spacing w:before="2" w:line="214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c)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4"/>
          <w:sz w:val="39"/>
          <w:szCs w:val="39"/>
        </w:rPr>
        <w:t>带不锈钢座轴承；</w:t>
      </w:r>
    </w:p>
    <w:p>
      <w:pPr>
        <w:spacing w:before="158" w:line="215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4"/>
          <w:sz w:val="39"/>
          <w:szCs w:val="39"/>
        </w:rPr>
        <w:t>d)</w:t>
      </w:r>
      <w:r>
        <w:rPr>
          <w:rFonts w:ascii="Times New Roman" w:eastAsia="Times New Roman" w:hAnsi="Times New Roman" w:cs="Times New Roman"/>
          <w:spacing w:val="31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4"/>
          <w:sz w:val="39"/>
          <w:szCs w:val="39"/>
        </w:rPr>
        <w:t>带塑料座轴承。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27" w:line="224" w:lineRule="auto"/>
        <w:ind w:left="9"/>
        <w:rPr>
          <w:sz w:val="39"/>
          <w:szCs w:val="39"/>
        </w:rPr>
      </w:pPr>
      <w:r>
        <w:rPr>
          <w:b/>
          <w:bCs/>
          <w:spacing w:val="9"/>
          <w:sz w:val="39"/>
          <w:szCs w:val="39"/>
        </w:rPr>
        <w:t>4</w:t>
      </w:r>
      <w:r>
        <w:rPr>
          <w:spacing w:val="7"/>
          <w:sz w:val="39"/>
          <w:szCs w:val="39"/>
        </w:rPr>
        <w:t xml:space="preserve">  </w:t>
      </w:r>
      <w:r>
        <w:rPr>
          <w:b/>
          <w:bCs/>
          <w:spacing w:val="9"/>
          <w:sz w:val="39"/>
          <w:szCs w:val="39"/>
        </w:rPr>
        <w:t>带座轴承分类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126" w:line="221" w:lineRule="auto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4"/>
          <w:sz w:val="39"/>
          <w:szCs w:val="39"/>
        </w:rPr>
        <w:t>带座轴承按其轴承座的加工方式、形状及座内外球面球轴承的结构型式分为若干类，见表1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  <w:sectPr>
          <w:footerReference w:type="default" r:id="rId9"/>
          <w:type w:val="nextPage"/>
          <w:pgSz w:w="22564" w:h="31680"/>
          <w:pgMar w:top="2255" w:right="2480" w:bottom="1246" w:left="2341" w:header="0" w:footer="1004" w:gutter="0"/>
          <w:pgNumType w:start="9"/>
          <w:cols w:space="708"/>
          <w:titlePg w:val="0"/>
        </w:sectPr>
      </w:pPr>
    </w:p>
    <w:p>
      <w:pPr>
        <w:spacing w:before="88" w:line="219" w:lineRule="auto"/>
        <w:ind w:left="7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16"/>
          <w:sz w:val="44"/>
          <w:szCs w:val="44"/>
        </w:rPr>
        <w:t>JB/T</w:t>
      </w:r>
      <w:r>
        <w:rPr>
          <w:rFonts w:ascii="SimSun" w:eastAsia="SimSun" w:hAnsi="SimSun" w:cs="SimSun"/>
          <w:spacing w:val="-16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16"/>
          <w:sz w:val="44"/>
          <w:szCs w:val="44"/>
        </w:rPr>
        <w:t>8513—2010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30" w:line="221" w:lineRule="auto"/>
        <w:ind w:left="72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表1</w:t>
      </w:r>
      <w:r>
        <w:rPr>
          <w:rFonts w:ascii="SimSun" w:eastAsia="SimSun" w:hAnsi="SimSun" w:cs="SimSun"/>
          <w:spacing w:val="16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带座轴承分类</w:t>
      </w:r>
    </w:p>
    <w:tbl>
      <w:tblPr>
        <w:tblStyle w:val="TableNormal0"/>
        <w:tblW w:w="17690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6"/>
        <w:gridCol w:w="5216"/>
        <w:gridCol w:w="8628"/>
      </w:tblGrid>
      <w:tr>
        <w:tblPrEx>
          <w:tblW w:w="17690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36"/>
        </w:trPr>
        <w:tc>
          <w:tcPr>
            <w:tcW w:w="38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11" w:line="223" w:lineRule="auto"/>
              <w:ind w:left="875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带铸造座轴承</w:t>
            </w:r>
          </w:p>
        </w:tc>
        <w:tc>
          <w:tcPr>
            <w:tcW w:w="52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带立式座轴承</w:t>
            </w:r>
          </w:p>
        </w:tc>
        <w:tc>
          <w:tcPr>
            <w:tcW w:w="8628" w:type="dxa"/>
            <w:vAlign w:val="top"/>
          </w:tcPr>
          <w:p>
            <w:pPr>
              <w:spacing w:before="267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带立式座顶丝外球面球轴承</w:t>
            </w:r>
          </w:p>
          <w:p>
            <w:pPr>
              <w:spacing w:before="135" w:line="536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带立式座偏心套外球面球轴承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带立式座紧定套外球面球轴承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71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28" w:type="dxa"/>
            <w:vAlign w:val="top"/>
          </w:tcPr>
          <w:p>
            <w:pPr>
              <w:spacing w:before="177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带高中心立式座顶丝外球面球轴承</w:t>
            </w:r>
          </w:p>
          <w:p>
            <w:pPr>
              <w:spacing w:before="154" w:line="536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带高中心立式座偏心套外球面球轴承</w:t>
            </w:r>
          </w:p>
          <w:p>
            <w:pPr>
              <w:spacing w:line="207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带高中心立式座紧定套外球面球轴承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33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28" w:type="dxa"/>
            <w:vAlign w:val="top"/>
          </w:tcPr>
          <w:p>
            <w:pPr>
              <w:spacing w:before="168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带窄立式座顶丝外球面球轴承</w:t>
            </w:r>
          </w:p>
          <w:p>
            <w:pPr>
              <w:spacing w:before="125" w:line="565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6"/>
                <w:sz w:val="34"/>
                <w:szCs w:val="34"/>
              </w:rPr>
              <w:t>带窄立式座偏心套外球面球轴承</w:t>
            </w:r>
          </w:p>
          <w:p>
            <w:pPr>
              <w:spacing w:line="191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带窄立式座紧定套外球面球轴承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52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带方形座轴承</w:t>
            </w:r>
          </w:p>
        </w:tc>
        <w:tc>
          <w:tcPr>
            <w:tcW w:w="8628" w:type="dxa"/>
            <w:vAlign w:val="top"/>
          </w:tcPr>
          <w:p>
            <w:pPr>
              <w:spacing w:before="197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带方形座顶丝外球面球轴承</w:t>
            </w:r>
          </w:p>
          <w:p>
            <w:pPr>
              <w:spacing w:before="116" w:line="537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带方形座偏心套外球面球轴承</w:t>
            </w:r>
          </w:p>
          <w:p>
            <w:pPr>
              <w:spacing w:before="1" w:line="206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带方形座紧定套外球面球轴承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71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28" w:type="dxa"/>
            <w:vAlign w:val="top"/>
          </w:tcPr>
          <w:p>
            <w:pPr>
              <w:spacing w:before="160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带凸台方形座顶丝外球面球轴承</w:t>
            </w:r>
          </w:p>
          <w:p>
            <w:pPr>
              <w:spacing w:before="154" w:line="518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2"/>
                <w:sz w:val="34"/>
                <w:szCs w:val="34"/>
              </w:rPr>
              <w:t>带凸台方形座偏心套外球面球轴承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带凸台方形座紧定套外球面球轴承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33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5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pStyle w:val="TableText"/>
              <w:spacing w:line="276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带菱形座轴承</w:t>
            </w:r>
          </w:p>
        </w:tc>
        <w:tc>
          <w:tcPr>
            <w:tcW w:w="8628" w:type="dxa"/>
            <w:vAlign w:val="top"/>
          </w:tcPr>
          <w:p>
            <w:pPr>
              <w:spacing w:before="132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带菱形座顶丝外球面球轴承</w:t>
            </w:r>
          </w:p>
          <w:p>
            <w:pPr>
              <w:spacing w:before="144" w:line="546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4"/>
                <w:sz w:val="34"/>
                <w:szCs w:val="34"/>
              </w:rPr>
              <w:t>带菱形座偏心套外球面球轴承</w:t>
            </w:r>
          </w:p>
          <w:p>
            <w:pPr>
              <w:spacing w:line="211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带菱形座紧定套外球面球轴承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80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628" w:type="dxa"/>
            <w:vAlign w:val="top"/>
          </w:tcPr>
          <w:p>
            <w:pPr>
              <w:spacing w:before="161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带可调菱形座顶丝外球面球轴承</w:t>
            </w:r>
          </w:p>
          <w:p>
            <w:pPr>
              <w:spacing w:before="154" w:line="564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6"/>
                <w:sz w:val="34"/>
                <w:szCs w:val="34"/>
              </w:rPr>
              <w:t>带可调菱形座偏心套外球面球轴承</w:t>
            </w:r>
          </w:p>
          <w:p>
            <w:pPr>
              <w:spacing w:before="1" w:line="205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带可调菱形座紧定套外球面球轴承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62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278" w:lineRule="auto"/>
            </w:pPr>
          </w:p>
          <w:p>
            <w:pPr>
              <w:pStyle w:val="TableText"/>
              <w:spacing w:line="278" w:lineRule="auto"/>
            </w:pPr>
          </w:p>
          <w:p>
            <w:pPr>
              <w:spacing w:before="111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带圆形座轴承</w:t>
            </w:r>
          </w:p>
        </w:tc>
        <w:tc>
          <w:tcPr>
            <w:tcW w:w="8628" w:type="dxa"/>
            <w:vAlign w:val="top"/>
          </w:tcPr>
          <w:p>
            <w:pPr>
              <w:spacing w:before="190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带凸台圆形座顶丝外球面球轴承</w:t>
            </w:r>
          </w:p>
          <w:p>
            <w:pPr>
              <w:spacing w:before="144" w:line="528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带凸台圆形座偏心套外球面球轴承</w:t>
            </w:r>
          </w:p>
          <w:p>
            <w:pPr>
              <w:spacing w:before="1" w:line="205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带凸台圆形座紧定套外球面球轴承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71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278" w:lineRule="auto"/>
            </w:pPr>
          </w:p>
          <w:p>
            <w:pPr>
              <w:pStyle w:val="TableText"/>
              <w:spacing w:line="278" w:lineRule="auto"/>
            </w:pPr>
          </w:p>
          <w:p>
            <w:pPr>
              <w:spacing w:before="111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带滑块座轴承</w:t>
            </w:r>
          </w:p>
        </w:tc>
        <w:tc>
          <w:tcPr>
            <w:tcW w:w="8628" w:type="dxa"/>
            <w:vAlign w:val="top"/>
          </w:tcPr>
          <w:p>
            <w:pPr>
              <w:spacing w:before="199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带滑块座顶丝外球面球轴承</w:t>
            </w:r>
          </w:p>
          <w:p>
            <w:pPr>
              <w:spacing w:before="135" w:line="555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5"/>
                <w:sz w:val="34"/>
                <w:szCs w:val="34"/>
              </w:rPr>
              <w:t>带滑块座偏心套外球面球轴承</w:t>
            </w:r>
          </w:p>
          <w:p>
            <w:pPr>
              <w:spacing w:line="195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带滑块座紧定套外球面球轴承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181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313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带环形座轴承</w:t>
            </w:r>
          </w:p>
        </w:tc>
        <w:tc>
          <w:tcPr>
            <w:tcW w:w="8628" w:type="dxa"/>
            <w:vAlign w:val="top"/>
          </w:tcPr>
          <w:p>
            <w:pPr>
              <w:spacing w:before="209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带环形座顶丝外球面球轴承</w:t>
            </w:r>
          </w:p>
          <w:p>
            <w:pPr>
              <w:spacing w:before="143" w:line="221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带环形座偏心套外球面球轴承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643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274" w:lineRule="auto"/>
            </w:pPr>
          </w:p>
          <w:p>
            <w:pPr>
              <w:pStyle w:val="TableText"/>
              <w:spacing w:line="274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带悬挂式座轴承</w:t>
            </w:r>
          </w:p>
        </w:tc>
        <w:tc>
          <w:tcPr>
            <w:tcW w:w="8628" w:type="dxa"/>
            <w:vAlign w:val="top"/>
          </w:tcPr>
          <w:p>
            <w:pPr>
              <w:spacing w:before="191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带悬挂式座顶丝外球面球轴承</w:t>
            </w:r>
          </w:p>
          <w:p>
            <w:pPr>
              <w:spacing w:before="106" w:line="537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带悬挂式座偏心套外球面球轴承</w:t>
            </w:r>
          </w:p>
          <w:p>
            <w:pPr>
              <w:spacing w:line="210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带悬挂式座紧定套外球面球轴承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727"/>
        </w:trPr>
        <w:tc>
          <w:tcPr>
            <w:tcW w:w="384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292" w:lineRule="auto"/>
            </w:pPr>
          </w:p>
          <w:p>
            <w:pPr>
              <w:pStyle w:val="TableText"/>
              <w:spacing w:line="293" w:lineRule="auto"/>
            </w:pPr>
          </w:p>
          <w:p>
            <w:pPr>
              <w:spacing w:before="111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带悬吊式座轴承</w:t>
            </w:r>
          </w:p>
        </w:tc>
        <w:tc>
          <w:tcPr>
            <w:tcW w:w="8628" w:type="dxa"/>
            <w:vAlign w:val="top"/>
          </w:tcPr>
          <w:p>
            <w:pPr>
              <w:spacing w:before="191"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带悬吊式座顶丝外球面球轴承</w:t>
            </w:r>
          </w:p>
          <w:p>
            <w:pPr>
              <w:spacing w:before="153" w:line="546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4"/>
                <w:sz w:val="34"/>
                <w:szCs w:val="34"/>
              </w:rPr>
              <w:t>带悬吊式座偏心套外球面球轴承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带悬吊式座紧定套外球面球轴承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294"/>
        </w:trPr>
        <w:tc>
          <w:tcPr>
            <w:tcW w:w="3846" w:type="dxa"/>
            <w:tcBorders>
              <w:bottom w:val="nil"/>
            </w:tcBorders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371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带冲压立式座轴承</w:t>
            </w:r>
          </w:p>
        </w:tc>
        <w:tc>
          <w:tcPr>
            <w:tcW w:w="8628" w:type="dxa"/>
            <w:vAlign w:val="top"/>
          </w:tcPr>
          <w:p>
            <w:pPr>
              <w:spacing w:before="266" w:line="537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带冲压立式座一端平头顶丝外球面球轴承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带冲压立式座轻型偏心套外球面球轴承</w:t>
            </w:r>
          </w:p>
        </w:tc>
      </w:tr>
    </w:tbl>
    <w:p>
      <w:pPr>
        <w:sectPr>
          <w:footerReference w:type="default" r:id="rId10"/>
          <w:pgSz w:w="22564" w:h="31680"/>
          <w:pgMar w:top="2142" w:right="2189" w:bottom="1328" w:left="2627" w:header="0" w:footer="1048" w:gutter="0"/>
          <w:pgNumType w:start="10"/>
          <w:cols w:space="708"/>
        </w:sectPr>
      </w:pPr>
    </w:p>
    <w:tbl>
      <w:tblPr>
        <w:tblStyle w:val="TableNormal1"/>
        <w:tblW w:w="17690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6"/>
        <w:gridCol w:w="5216"/>
        <w:gridCol w:w="8628"/>
      </w:tblGrid>
      <w:tr>
        <w:tblPrEx>
          <w:tblW w:w="17690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94"/>
        </w:trPr>
        <w:tc>
          <w:tcPr>
            <w:tcW w:w="38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spacing w:before="111" w:line="223" w:lineRule="auto"/>
              <w:ind w:left="875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1"/>
                <w:sz w:val="34"/>
                <w:szCs w:val="34"/>
              </w:rPr>
              <w:t>带冲压座轴承</w:t>
            </w:r>
          </w:p>
        </w:tc>
        <w:tc>
          <w:tcPr>
            <w:tcW w:w="5216" w:type="dxa"/>
            <w:vAlign w:val="top"/>
          </w:tcPr>
          <w:p/>
        </w:tc>
        <w:tc>
          <w:tcPr>
            <w:tcW w:w="8628" w:type="dxa"/>
            <w:vAlign w:val="top"/>
          </w:tcPr>
          <w:p/>
        </w:tc>
      </w:tr>
      <w:tr>
        <w:tblPrEx>
          <w:tblW w:w="17690" w:type="dxa"/>
          <w:tblInd w:w="54" w:type="dxa"/>
          <w:tblLayout w:type="fixed"/>
        </w:tblPrEx>
        <w:trPr>
          <w:trHeight w:val="1285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371" w:lineRule="auto"/>
            </w:pPr>
          </w:p>
          <w:p>
            <w:pPr>
              <w:spacing w:before="111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带冲压圆形座轴承</w:t>
            </w:r>
          </w:p>
        </w:tc>
        <w:tc>
          <w:tcPr>
            <w:tcW w:w="8628" w:type="dxa"/>
            <w:vAlign w:val="top"/>
          </w:tcPr>
          <w:p>
            <w:pPr>
              <w:spacing w:before="267" w:line="537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3"/>
                <w:sz w:val="34"/>
                <w:szCs w:val="34"/>
              </w:rPr>
              <w:t>带冲压圆形座一端平头顶丝外球面球轴承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带冲压圆形座轻型偏心套外球面球轴承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304"/>
        </w:trPr>
        <w:tc>
          <w:tcPr>
            <w:tcW w:w="384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381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带冲压菱形座轴承</w:t>
            </w:r>
          </w:p>
        </w:tc>
        <w:tc>
          <w:tcPr>
            <w:tcW w:w="8628" w:type="dxa"/>
            <w:vAlign w:val="top"/>
          </w:tcPr>
          <w:p>
            <w:pPr>
              <w:spacing w:before="286" w:line="518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2"/>
                <w:sz w:val="34"/>
                <w:szCs w:val="34"/>
              </w:rPr>
              <w:t>带冲压菱形座一端平头顶丝外球面球轴承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带冲压菱形座轻型偏心套外球面球轴承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1257"/>
        </w:trPr>
        <w:tc>
          <w:tcPr>
            <w:tcW w:w="384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5216" w:type="dxa"/>
            <w:vAlign w:val="top"/>
          </w:tcPr>
          <w:p>
            <w:pPr>
              <w:pStyle w:val="TableText"/>
              <w:spacing w:line="353" w:lineRule="auto"/>
            </w:pPr>
          </w:p>
          <w:p>
            <w:pPr>
              <w:spacing w:before="110" w:line="223" w:lineRule="auto"/>
              <w:ind w:left="513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10"/>
                <w:sz w:val="34"/>
                <w:szCs w:val="34"/>
              </w:rPr>
              <w:t>带冲压三角形座轴承</w:t>
            </w:r>
          </w:p>
        </w:tc>
        <w:tc>
          <w:tcPr>
            <w:tcW w:w="8628" w:type="dxa"/>
            <w:vAlign w:val="top"/>
          </w:tcPr>
          <w:p>
            <w:pPr>
              <w:spacing w:before="277" w:line="508" w:lineRule="exact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position w:val="11"/>
                <w:sz w:val="34"/>
                <w:szCs w:val="34"/>
              </w:rPr>
              <w:t>带冲压三角形座一端平头顶丝外球面球轴承</w:t>
            </w:r>
          </w:p>
          <w:p>
            <w:pPr>
              <w:spacing w:line="223" w:lineRule="auto"/>
              <w:ind w:left="458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9"/>
                <w:sz w:val="34"/>
                <w:szCs w:val="34"/>
              </w:rPr>
              <w:t>带冲压三角形座轻型偏心套外球面球轴承</w:t>
            </w:r>
          </w:p>
        </w:tc>
      </w:tr>
      <w:tr>
        <w:tblPrEx>
          <w:tblW w:w="17690" w:type="dxa"/>
          <w:tblInd w:w="54" w:type="dxa"/>
          <w:tblLayout w:type="fixed"/>
        </w:tblPrEx>
        <w:trPr>
          <w:trHeight w:val="885"/>
        </w:trPr>
        <w:tc>
          <w:tcPr>
            <w:tcW w:w="17690" w:type="dxa"/>
            <w:gridSpan w:val="3"/>
            <w:vAlign w:val="top"/>
          </w:tcPr>
          <w:p>
            <w:pPr>
              <w:spacing w:before="277" w:line="223" w:lineRule="auto"/>
              <w:ind w:left="884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8"/>
                <w:sz w:val="34"/>
                <w:szCs w:val="34"/>
              </w:rPr>
              <w:t>注：同种带座轴承按其座的结构变型或轴承的润滑方式、密封、防尘的不同可分为多种结构型式。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22564" w:h="31680"/>
          <w:pgMar w:top="2142" w:right="2189" w:bottom="1328" w:left="2627" w:header="0" w:footer="1048" w:gutter="0"/>
          <w:pgNumType w:start="11"/>
          <w:cols w:space="708"/>
          <w:titlePg w:val="0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08" w:line="223" w:lineRule="auto"/>
        <w:ind w:left="16890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1"/>
          <w:sz w:val="33"/>
          <w:szCs w:val="33"/>
        </w:rPr>
        <w:t>JB/T</w:t>
      </w:r>
      <w:r>
        <w:rPr>
          <w:rFonts w:ascii="SimSun" w:eastAsia="SimSun" w:hAnsi="SimSun" w:cs="SimSun"/>
          <w:spacing w:val="30"/>
          <w:sz w:val="33"/>
          <w:szCs w:val="33"/>
        </w:rPr>
        <w:t xml:space="preserve">    </w:t>
      </w:r>
      <w:r>
        <w:rPr>
          <w:rFonts w:ascii="SimSun" w:eastAsia="SimSun" w:hAnsi="SimSun" w:cs="SimSun"/>
          <w:b/>
          <w:bCs/>
          <w:spacing w:val="-1"/>
          <w:sz w:val="33"/>
          <w:szCs w:val="33"/>
        </w:rPr>
        <w:t>8513—2010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23" w:line="225" w:lineRule="auto"/>
        <w:ind w:left="2275"/>
        <w:rPr>
          <w:sz w:val="38"/>
          <w:szCs w:val="38"/>
        </w:rPr>
      </w:pPr>
      <w:r>
        <w:rPr>
          <w:b/>
          <w:bCs/>
          <w:spacing w:val="14"/>
          <w:sz w:val="38"/>
          <w:szCs w:val="38"/>
        </w:rPr>
        <w:t>5</w:t>
      </w:r>
      <w:r>
        <w:rPr>
          <w:spacing w:val="3"/>
          <w:sz w:val="38"/>
          <w:szCs w:val="38"/>
        </w:rPr>
        <w:t xml:space="preserve">  </w:t>
      </w:r>
      <w:r>
        <w:rPr>
          <w:b/>
          <w:bCs/>
          <w:spacing w:val="14"/>
          <w:sz w:val="38"/>
          <w:szCs w:val="38"/>
        </w:rPr>
        <w:t>带座轴承结构型式及代号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39" w:line="220" w:lineRule="auto"/>
        <w:ind w:left="307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6"/>
          <w:sz w:val="43"/>
          <w:szCs w:val="43"/>
        </w:rPr>
        <w:t>带座轴承结构型式及代号见表2。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88" w:line="197" w:lineRule="exact"/>
        <w:ind w:left="2552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position w:val="-4"/>
          <w:sz w:val="27"/>
          <w:szCs w:val="27"/>
        </w:rPr>
        <w:t>1</w:t>
      </w:r>
    </w:p>
    <w:tbl>
      <w:tblPr>
        <w:tblStyle w:val="TableNormal2"/>
        <w:tblW w:w="17727" w:type="dxa"/>
        <w:tblInd w:w="22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0"/>
        <w:gridCol w:w="6171"/>
        <w:gridCol w:w="3196"/>
        <w:gridCol w:w="3088"/>
        <w:gridCol w:w="2137"/>
        <w:gridCol w:w="2245"/>
      </w:tblGrid>
      <w:tr>
        <w:tblPrEx>
          <w:tblW w:w="17727" w:type="dxa"/>
          <w:tblInd w:w="22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69"/>
        </w:trPr>
        <w:tc>
          <w:tcPr>
            <w:tcW w:w="890" w:type="dxa"/>
            <w:vAlign w:val="top"/>
          </w:tcPr>
          <w:p>
            <w:pPr>
              <w:spacing w:before="317" w:line="225" w:lineRule="auto"/>
              <w:ind w:left="7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8"/>
                <w:sz w:val="36"/>
                <w:szCs w:val="36"/>
              </w:rPr>
              <w:t>序号</w:t>
            </w:r>
          </w:p>
        </w:tc>
        <w:tc>
          <w:tcPr>
            <w:tcW w:w="9367" w:type="dxa"/>
            <w:gridSpan w:val="2"/>
            <w:vAlign w:val="top"/>
          </w:tcPr>
          <w:p>
            <w:pPr>
              <w:spacing w:before="315" w:line="222" w:lineRule="auto"/>
              <w:ind w:left="3846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简</w:t>
            </w:r>
            <w:r>
              <w:rPr>
                <w:rFonts w:ascii="SimSun" w:eastAsia="SimSun" w:hAnsi="SimSun" w:cs="SimSun"/>
                <w:spacing w:val="25"/>
                <w:sz w:val="36"/>
                <w:szCs w:val="36"/>
              </w:rPr>
              <w:t xml:space="preserve">     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图</w:t>
            </w:r>
          </w:p>
        </w:tc>
        <w:tc>
          <w:tcPr>
            <w:tcW w:w="3088" w:type="dxa"/>
            <w:vAlign w:val="top"/>
          </w:tcPr>
          <w:p>
            <w:pPr>
              <w:spacing w:before="109" w:line="483" w:lineRule="exact"/>
              <w:ind w:left="87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position w:val="7"/>
                <w:sz w:val="36"/>
                <w:szCs w:val="36"/>
              </w:rPr>
              <w:t>结构型式</w:t>
            </w:r>
          </w:p>
          <w:p>
            <w:pPr>
              <w:spacing w:before="1" w:line="187" w:lineRule="auto"/>
              <w:ind w:left="87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6"/>
                <w:sz w:val="36"/>
                <w:szCs w:val="36"/>
              </w:rPr>
              <w:t>名</w:t>
            </w:r>
            <w:r>
              <w:rPr>
                <w:rFonts w:ascii="SimSun" w:eastAsia="SimSun" w:hAnsi="SimSun" w:cs="SimSun"/>
                <w:spacing w:val="18"/>
                <w:sz w:val="36"/>
                <w:szCs w:val="36"/>
              </w:rPr>
              <w:t xml:space="preserve">   </w:t>
            </w:r>
            <w:r>
              <w:rPr>
                <w:rFonts w:ascii="SimSun" w:eastAsia="SimSun" w:hAnsi="SimSun" w:cs="SimSun"/>
                <w:spacing w:val="-6"/>
                <w:sz w:val="36"/>
                <w:szCs w:val="36"/>
              </w:rPr>
              <w:t>称</w:t>
            </w:r>
          </w:p>
        </w:tc>
        <w:tc>
          <w:tcPr>
            <w:tcW w:w="2137" w:type="dxa"/>
            <w:vAlign w:val="top"/>
          </w:tcPr>
          <w:p>
            <w:pPr>
              <w:spacing w:before="128" w:line="213" w:lineRule="auto"/>
              <w:ind w:left="516" w:right="319" w:hanging="18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结构型式</w:t>
            </w:r>
            <w:r>
              <w:rPr>
                <w:rFonts w:ascii="SimSun" w:eastAsia="SimSun" w:hAnsi="SimSun" w:cs="SimSun"/>
                <w:spacing w:val="2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6"/>
                <w:szCs w:val="36"/>
              </w:rPr>
              <w:t>代</w:t>
            </w:r>
            <w:r>
              <w:rPr>
                <w:rFonts w:ascii="SimSun" w:eastAsia="SimSun" w:hAnsi="SimSun" w:cs="SimSun"/>
                <w:spacing w:val="33"/>
                <w:sz w:val="36"/>
                <w:szCs w:val="36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36"/>
                <w:szCs w:val="36"/>
              </w:rPr>
              <w:t>号</w:t>
            </w:r>
          </w:p>
        </w:tc>
        <w:tc>
          <w:tcPr>
            <w:tcW w:w="2245" w:type="dxa"/>
            <w:vAlign w:val="top"/>
          </w:tcPr>
          <w:p>
            <w:pPr>
              <w:spacing w:before="316" w:line="224" w:lineRule="auto"/>
              <w:ind w:left="56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4"/>
                <w:sz w:val="36"/>
                <w:szCs w:val="36"/>
              </w:rPr>
              <w:t>标准号</w:t>
            </w:r>
          </w:p>
        </w:tc>
      </w:tr>
      <w:tr>
        <w:tblPrEx>
          <w:tblW w:w="17727" w:type="dxa"/>
          <w:tblInd w:w="2201" w:type="dxa"/>
          <w:tblLayout w:type="fixed"/>
        </w:tblPrEx>
        <w:trPr>
          <w:trHeight w:val="644"/>
        </w:trPr>
        <w:tc>
          <w:tcPr>
            <w:tcW w:w="17727" w:type="dxa"/>
            <w:gridSpan w:val="6"/>
            <w:vAlign w:val="top"/>
          </w:tcPr>
          <w:p>
            <w:pPr>
              <w:spacing w:before="151" w:line="222" w:lineRule="auto"/>
              <w:ind w:left="786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带铸造座轴承</w:t>
            </w:r>
          </w:p>
        </w:tc>
      </w:tr>
      <w:tr>
        <w:tblPrEx>
          <w:tblW w:w="17727" w:type="dxa"/>
          <w:tblInd w:w="2201" w:type="dxa"/>
          <w:tblLayout w:type="fixed"/>
        </w:tblPrEx>
        <w:trPr>
          <w:trHeight w:val="3799"/>
        </w:trPr>
        <w:tc>
          <w:tcPr>
            <w:tcW w:w="890" w:type="dxa"/>
            <w:vAlign w:val="top"/>
          </w:tcPr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pStyle w:val="TableText"/>
              <w:spacing w:line="242" w:lineRule="auto"/>
            </w:pPr>
          </w:p>
          <w:p>
            <w:pPr>
              <w:spacing w:before="117" w:line="186" w:lineRule="auto"/>
              <w:ind w:left="34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1</w:t>
            </w:r>
          </w:p>
        </w:tc>
        <w:tc>
          <w:tcPr>
            <w:tcW w:w="6171" w:type="dxa"/>
            <w:tcBorders>
              <w:right w:val="nil"/>
            </w:tcBorders>
            <w:vAlign w:val="top"/>
          </w:tcPr>
          <w:p>
            <w:pPr>
              <w:spacing w:before="118" w:line="3485" w:lineRule="exact"/>
              <w:ind w:firstLine="230"/>
            </w:pPr>
            <w:r>
              <w:rPr>
                <w:position w:val="-69"/>
              </w:rPr>
              <w:drawing>
                <wp:inline distT="0" distB="0" distL="0" distR="0">
                  <wp:extent cx="3259077" cy="221264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9077" cy="2212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6" w:type="dxa"/>
            <w:tcBorders>
              <w:left w:val="nil"/>
            </w:tcBorders>
            <w:vAlign w:val="top"/>
          </w:tcPr>
          <w:p>
            <w:pPr>
              <w:spacing w:before="156" w:line="3362" w:lineRule="exact"/>
              <w:ind w:firstLine="804"/>
            </w:pPr>
            <w:r>
              <w:rPr>
                <w:position w:val="-67"/>
              </w:rPr>
              <w:drawing>
                <wp:inline distT="0" distB="0" distL="0" distR="0">
                  <wp:extent cx="1417339" cy="213479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339" cy="2134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vAlign w:val="top"/>
          </w:tcPr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spacing w:before="117" w:line="611" w:lineRule="exact"/>
              <w:ind w:right="67"/>
              <w:jc w:val="right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position w:val="18"/>
                <w:sz w:val="36"/>
                <w:szCs w:val="36"/>
              </w:rPr>
              <w:t>带立式座顶丝外</w:t>
            </w:r>
          </w:p>
          <w:p>
            <w:pPr>
              <w:spacing w:line="222" w:lineRule="auto"/>
              <w:ind w:left="7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球面球轴承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line="268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spacing w:before="117" w:line="231" w:lineRule="auto"/>
              <w:ind w:left="49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40"/>
                <w:sz w:val="36"/>
                <w:szCs w:val="36"/>
              </w:rPr>
              <w:t>U</w:t>
            </w:r>
            <w:r>
              <w:rPr>
                <w:rFonts w:ascii="SimSun" w:eastAsia="SimSun" w:hAnsi="SimSun" w:cs="SimSun"/>
                <w:spacing w:val="-87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40"/>
                <w:sz w:val="36"/>
                <w:szCs w:val="36"/>
              </w:rPr>
              <w:t>CP型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spacing w:before="117" w:line="677" w:lineRule="exact"/>
              <w:ind w:left="29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"/>
                <w:position w:val="23"/>
                <w:sz w:val="36"/>
                <w:szCs w:val="36"/>
              </w:rPr>
              <w:t>GB/T</w:t>
            </w:r>
            <w:r>
              <w:rPr>
                <w:rFonts w:ascii="SimSun" w:eastAsia="SimSun" w:hAnsi="SimSun" w:cs="SimSun"/>
                <w:spacing w:val="55"/>
                <w:position w:val="23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3"/>
                <w:sz w:val="36"/>
                <w:szCs w:val="36"/>
              </w:rPr>
              <w:t>7810</w:t>
            </w:r>
          </w:p>
          <w:p>
            <w:pPr>
              <w:spacing w:line="186" w:lineRule="auto"/>
              <w:ind w:left="65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"/>
                <w:sz w:val="36"/>
                <w:szCs w:val="36"/>
              </w:rPr>
              <w:t>-1995</w:t>
            </w:r>
          </w:p>
        </w:tc>
      </w:tr>
      <w:tr>
        <w:tblPrEx>
          <w:tblW w:w="17727" w:type="dxa"/>
          <w:tblInd w:w="2201" w:type="dxa"/>
          <w:tblLayout w:type="fixed"/>
        </w:tblPrEx>
        <w:trPr>
          <w:trHeight w:val="3648"/>
        </w:trPr>
        <w:tc>
          <w:tcPr>
            <w:tcW w:w="890" w:type="dxa"/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spacing w:before="117" w:line="186" w:lineRule="auto"/>
              <w:ind w:left="34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2</w:t>
            </w:r>
          </w:p>
        </w:tc>
        <w:tc>
          <w:tcPr>
            <w:tcW w:w="6171" w:type="dxa"/>
            <w:tcBorders>
              <w:right w:val="nil"/>
            </w:tcBorders>
            <w:vAlign w:val="top"/>
          </w:tcPr>
          <w:p>
            <w:pPr>
              <w:spacing w:before="44" w:line="3437" w:lineRule="exact"/>
              <w:ind w:firstLine="249"/>
            </w:pPr>
            <w:r>
              <w:rPr>
                <w:position w:val="-68"/>
              </w:rPr>
              <w:drawing>
                <wp:inline distT="0" distB="0" distL="0" distR="0">
                  <wp:extent cx="3271113" cy="218267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1113" cy="21826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6" w:type="dxa"/>
            <w:tcBorders>
              <w:left w:val="nil"/>
            </w:tcBorders>
            <w:vAlign w:val="top"/>
          </w:tcPr>
          <w:p>
            <w:pPr>
              <w:spacing w:before="81" w:line="3362" w:lineRule="exact"/>
              <w:ind w:firstLine="851"/>
            </w:pPr>
            <w:r>
              <w:rPr>
                <w:position w:val="-67"/>
              </w:rPr>
              <w:drawing>
                <wp:inline distT="0" distB="0" distL="0" distR="0">
                  <wp:extent cx="1375357" cy="2134795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5357" cy="2134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vAlign w:val="top"/>
          </w:tcPr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spacing w:before="117" w:line="601" w:lineRule="exact"/>
              <w:ind w:right="52"/>
              <w:jc w:val="right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position w:val="17"/>
                <w:sz w:val="36"/>
                <w:szCs w:val="36"/>
              </w:rPr>
              <w:t>带立式座偏心套</w:t>
            </w:r>
          </w:p>
          <w:p>
            <w:pPr>
              <w:spacing w:line="222" w:lineRule="auto"/>
              <w:ind w:left="7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外球面球轴承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spacing w:before="117" w:line="231" w:lineRule="auto"/>
              <w:ind w:left="517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UELP</w:t>
            </w:r>
            <w:r>
              <w:rPr>
                <w:rFonts w:ascii="SimSun" w:eastAsia="SimSun" w:hAnsi="SimSun" w:cs="SimSun"/>
                <w:spacing w:val="46"/>
                <w:sz w:val="36"/>
                <w:szCs w:val="36"/>
              </w:rPr>
              <w:t>型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pStyle w:val="TableText"/>
              <w:spacing w:line="258" w:lineRule="auto"/>
            </w:pPr>
          </w:p>
          <w:p>
            <w:pPr>
              <w:spacing w:before="117" w:line="687" w:lineRule="exact"/>
              <w:ind w:left="29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"/>
                <w:position w:val="24"/>
                <w:sz w:val="36"/>
                <w:szCs w:val="36"/>
              </w:rPr>
              <w:t>GB/T</w:t>
            </w:r>
            <w:r>
              <w:rPr>
                <w:rFonts w:ascii="SimSun" w:eastAsia="SimSun" w:hAnsi="SimSun" w:cs="SimSun"/>
                <w:spacing w:val="55"/>
                <w:position w:val="24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4"/>
                <w:sz w:val="36"/>
                <w:szCs w:val="36"/>
              </w:rPr>
              <w:t>7810</w:t>
            </w:r>
          </w:p>
          <w:p>
            <w:pPr>
              <w:spacing w:line="186" w:lineRule="auto"/>
              <w:ind w:left="65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"/>
                <w:sz w:val="36"/>
                <w:szCs w:val="36"/>
              </w:rPr>
              <w:t>-1995</w:t>
            </w:r>
          </w:p>
        </w:tc>
      </w:tr>
      <w:tr>
        <w:tblPrEx>
          <w:tblW w:w="17727" w:type="dxa"/>
          <w:tblInd w:w="2201" w:type="dxa"/>
          <w:tblLayout w:type="fixed"/>
        </w:tblPrEx>
        <w:trPr>
          <w:trHeight w:val="3639"/>
        </w:trPr>
        <w:tc>
          <w:tcPr>
            <w:tcW w:w="890" w:type="dxa"/>
            <w:vAlign w:val="top"/>
          </w:tcPr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69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pStyle w:val="TableText"/>
              <w:spacing w:line="270" w:lineRule="auto"/>
            </w:pPr>
          </w:p>
          <w:p>
            <w:pPr>
              <w:spacing w:before="117" w:line="186" w:lineRule="auto"/>
              <w:ind w:left="34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3</w:t>
            </w:r>
          </w:p>
        </w:tc>
        <w:tc>
          <w:tcPr>
            <w:tcW w:w="6171" w:type="dxa"/>
            <w:tcBorders>
              <w:right w:val="nil"/>
            </w:tcBorders>
            <w:vAlign w:val="top"/>
          </w:tcPr>
          <w:p>
            <w:pPr>
              <w:spacing w:before="63" w:line="3363" w:lineRule="exact"/>
              <w:ind w:firstLine="249"/>
            </w:pPr>
            <w:r>
              <w:rPr>
                <w:position w:val="-67"/>
              </w:rPr>
              <w:drawing>
                <wp:inline distT="0" distB="0" distL="0" distR="0">
                  <wp:extent cx="3265096" cy="213499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5096" cy="2134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6" w:type="dxa"/>
            <w:tcBorders>
              <w:left w:val="nil"/>
            </w:tcBorders>
            <w:vAlign w:val="top"/>
          </w:tcPr>
          <w:p>
            <w:pPr>
              <w:spacing w:before="101" w:line="3437" w:lineRule="exact"/>
              <w:ind w:firstLine="842"/>
            </w:pPr>
            <w:r>
              <w:rPr>
                <w:position w:val="-68"/>
              </w:rPr>
              <w:drawing>
                <wp:inline distT="0" distB="0" distL="0" distR="0">
                  <wp:extent cx="1417195" cy="218267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195" cy="218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vAlign w:val="top"/>
          </w:tcPr>
          <w:p>
            <w:pPr>
              <w:pStyle w:val="TableText"/>
              <w:spacing w:line="248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spacing w:before="117" w:line="601" w:lineRule="exact"/>
              <w:ind w:right="52"/>
              <w:jc w:val="right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position w:val="17"/>
                <w:sz w:val="36"/>
                <w:szCs w:val="36"/>
              </w:rPr>
              <w:t>带立式座紧定套</w:t>
            </w:r>
          </w:p>
          <w:p>
            <w:pPr>
              <w:spacing w:line="222" w:lineRule="auto"/>
              <w:ind w:left="7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外球面球轴承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pStyle w:val="TableText"/>
              <w:spacing w:line="257" w:lineRule="auto"/>
            </w:pPr>
          </w:p>
          <w:p>
            <w:pPr>
              <w:spacing w:before="117" w:line="231" w:lineRule="auto"/>
              <w:ind w:left="27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45"/>
                <w:sz w:val="36"/>
                <w:szCs w:val="36"/>
              </w:rPr>
              <w:t>UK</w:t>
            </w:r>
            <w:r>
              <w:rPr>
                <w:rFonts w:ascii="SimSun" w:eastAsia="SimSun" w:hAnsi="SimSun" w:cs="SimSun"/>
                <w:spacing w:val="-105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45"/>
                <w:sz w:val="36"/>
                <w:szCs w:val="36"/>
              </w:rPr>
              <w:t>P+H型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1" w:lineRule="auto"/>
            </w:pPr>
          </w:p>
          <w:p>
            <w:pPr>
              <w:spacing w:before="117" w:line="686" w:lineRule="exact"/>
              <w:ind w:left="29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"/>
                <w:position w:val="24"/>
                <w:sz w:val="36"/>
                <w:szCs w:val="36"/>
              </w:rPr>
              <w:t>GB/T</w:t>
            </w:r>
            <w:r>
              <w:rPr>
                <w:rFonts w:ascii="SimSun" w:eastAsia="SimSun" w:hAnsi="SimSun" w:cs="SimSun"/>
                <w:spacing w:val="55"/>
                <w:position w:val="24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4"/>
                <w:sz w:val="36"/>
                <w:szCs w:val="36"/>
              </w:rPr>
              <w:t>7810</w:t>
            </w:r>
          </w:p>
          <w:p>
            <w:pPr>
              <w:spacing w:line="186" w:lineRule="auto"/>
              <w:ind w:left="65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"/>
                <w:sz w:val="36"/>
                <w:szCs w:val="36"/>
              </w:rPr>
              <w:t>-1995</w:t>
            </w:r>
          </w:p>
        </w:tc>
      </w:tr>
      <w:tr>
        <w:tblPrEx>
          <w:tblW w:w="17727" w:type="dxa"/>
          <w:tblInd w:w="2201" w:type="dxa"/>
          <w:tblLayout w:type="fixed"/>
        </w:tblPrEx>
        <w:trPr>
          <w:trHeight w:val="5974"/>
        </w:trPr>
        <w:tc>
          <w:tcPr>
            <w:tcW w:w="890" w:type="dxa"/>
            <w:vAlign w:val="top"/>
          </w:tcPr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spacing w:before="117" w:line="186" w:lineRule="auto"/>
              <w:ind w:left="34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4</w:t>
            </w:r>
          </w:p>
        </w:tc>
        <w:tc>
          <w:tcPr>
            <w:tcW w:w="6171" w:type="dxa"/>
            <w:tcBorders>
              <w:right w:val="nil"/>
            </w:tcBorders>
            <w:vAlign w:val="top"/>
          </w:tcPr>
          <w:p>
            <w:pPr>
              <w:spacing w:before="101" w:line="5745" w:lineRule="exact"/>
              <w:ind w:firstLine="192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6.85pt;height:8.9pt;margin-top:116.14pt;margin-left:-123.68pt;mso-position-horizontal-relative:right-margin-area;mso-position-vertical-relative:top-margin-area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2" w:lineRule="auto"/>
                          <w:ind w:left="20"/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SimSun" w:eastAsia="SimSun" w:hAnsi="SimSun" w:cs="SimSun"/>
                            <w:sz w:val="11"/>
                            <w:szCs w:val="11"/>
                          </w:rPr>
                          <w:t>】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14"/>
              </w:rPr>
              <w:drawing>
                <wp:inline distT="0" distB="0" distL="0" distR="0">
                  <wp:extent cx="3791367" cy="364778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1367" cy="3647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6" w:type="dxa"/>
            <w:tcBorders>
              <w:left w:val="nil"/>
            </w:tcBorders>
            <w:vAlign w:val="top"/>
          </w:tcPr>
          <w:p>
            <w:pPr>
              <w:spacing w:before="224" w:line="5368" w:lineRule="exact"/>
              <w:ind w:firstLine="663"/>
            </w:pPr>
            <w:r>
              <w:rPr>
                <w:position w:val="-107"/>
              </w:rPr>
              <w:drawing>
                <wp:inline distT="0" distB="0" distL="0" distR="0">
                  <wp:extent cx="1507033" cy="340859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033" cy="3408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117" w:line="601" w:lineRule="exact"/>
              <w:ind w:left="42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position w:val="17"/>
                <w:sz w:val="36"/>
                <w:szCs w:val="36"/>
              </w:rPr>
              <w:t>带高中心立式座</w:t>
            </w:r>
          </w:p>
          <w:p>
            <w:pPr>
              <w:spacing w:line="222" w:lineRule="auto"/>
              <w:ind w:left="9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sz w:val="36"/>
                <w:szCs w:val="36"/>
              </w:rPr>
              <w:t>顶丝外球面球轴承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17" w:line="231" w:lineRule="auto"/>
              <w:ind w:left="517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UCPH</w:t>
            </w:r>
            <w:r>
              <w:rPr>
                <w:rFonts w:ascii="SimSun" w:eastAsia="SimSun" w:hAnsi="SimSun" w:cs="SimSun"/>
                <w:spacing w:val="46"/>
                <w:sz w:val="36"/>
                <w:szCs w:val="36"/>
              </w:rPr>
              <w:t>型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117" w:line="691" w:lineRule="exact"/>
              <w:ind w:left="29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"/>
                <w:position w:val="25"/>
                <w:sz w:val="36"/>
                <w:szCs w:val="36"/>
              </w:rPr>
              <w:t>JB/T</w:t>
            </w:r>
            <w:r>
              <w:rPr>
                <w:rFonts w:ascii="SimSun" w:eastAsia="SimSun" w:hAnsi="SimSun" w:cs="SimSun"/>
                <w:spacing w:val="59"/>
                <w:position w:val="25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5"/>
                <w:sz w:val="36"/>
                <w:szCs w:val="36"/>
              </w:rPr>
              <w:t>5303</w:t>
            </w:r>
          </w:p>
          <w:p>
            <w:pPr>
              <w:spacing w:before="1" w:line="185" w:lineRule="auto"/>
              <w:ind w:left="65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"/>
                <w:sz w:val="36"/>
                <w:szCs w:val="36"/>
              </w:rPr>
              <w:t>-2002</w:t>
            </w:r>
          </w:p>
        </w:tc>
      </w:tr>
    </w:tbl>
    <w:p>
      <w:pPr>
        <w:sectPr>
          <w:footerReference w:type="default" r:id="rId20"/>
          <w:pgSz w:w="22564" w:h="31680"/>
          <w:pgMar w:top="0" w:right="0" w:bottom="1283" w:left="0" w:header="0" w:footer="1013" w:gutter="0"/>
          <w:pgNumType w:start="12"/>
          <w:cols w:space="708"/>
        </w:sectPr>
      </w:pPr>
    </w:p>
    <w:tbl>
      <w:tblPr>
        <w:tblStyle w:val="TableNormal3"/>
        <w:tblW w:w="17727" w:type="dxa"/>
        <w:tblInd w:w="22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0"/>
        <w:gridCol w:w="6171"/>
        <w:gridCol w:w="3196"/>
        <w:gridCol w:w="3088"/>
        <w:gridCol w:w="2137"/>
        <w:gridCol w:w="2245"/>
      </w:tblGrid>
      <w:tr>
        <w:tblPrEx>
          <w:tblW w:w="17727" w:type="dxa"/>
          <w:tblInd w:w="220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68"/>
        </w:trPr>
        <w:tc>
          <w:tcPr>
            <w:tcW w:w="890" w:type="dxa"/>
            <w:vAlign w:val="top"/>
          </w:tcPr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2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pStyle w:val="TableText"/>
              <w:spacing w:line="263" w:lineRule="auto"/>
            </w:pPr>
          </w:p>
          <w:p>
            <w:pPr>
              <w:spacing w:before="117" w:line="184" w:lineRule="auto"/>
              <w:ind w:left="34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5</w:t>
            </w:r>
          </w:p>
        </w:tc>
        <w:tc>
          <w:tcPr>
            <w:tcW w:w="6171" w:type="dxa"/>
            <w:tcBorders>
              <w:right w:val="nil"/>
            </w:tcBorders>
            <w:vAlign w:val="top"/>
          </w:tcPr>
          <w:p>
            <w:pPr>
              <w:spacing w:before="74" w:line="5500" w:lineRule="exact"/>
              <w:ind w:firstLine="447"/>
            </w:pPr>
            <w:r>
              <w:rPr>
                <w:position w:val="-109"/>
              </w:rPr>
              <w:drawing>
                <wp:inline distT="0" distB="0" distL="0" distR="0">
                  <wp:extent cx="3558106" cy="349247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8106" cy="3492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6" w:type="dxa"/>
            <w:tcBorders>
              <w:left w:val="nil"/>
            </w:tcBorders>
            <w:vAlign w:val="top"/>
          </w:tcPr>
          <w:p>
            <w:pPr>
              <w:spacing w:before="197" w:line="5208" w:lineRule="exact"/>
              <w:ind w:firstLine="381"/>
            </w:pPr>
            <w:r>
              <w:rPr>
                <w:position w:val="-104"/>
              </w:rPr>
              <w:drawing>
                <wp:inline distT="0" distB="0" distL="0" distR="0">
                  <wp:extent cx="1471069" cy="33070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069" cy="330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vAlign w:val="top"/>
          </w:tcPr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pStyle w:val="TableText"/>
              <w:spacing w:line="245" w:lineRule="auto"/>
            </w:pPr>
          </w:p>
          <w:p>
            <w:pPr>
              <w:spacing w:before="117" w:line="573" w:lineRule="exact"/>
              <w:ind w:right="53"/>
              <w:jc w:val="right"/>
              <w:rPr>
                <w:rFonts w:ascii="SimSun" w:eastAsia="SimSun" w:hAnsi="SimSun" w:cs="SimSun"/>
                <w:sz w:val="36"/>
                <w:szCs w:val="36"/>
              </w:rPr>
            </w:pPr>
            <w:r>
              <w:pict>
                <v:shape id="_x0000_s1026" type="#_x0000_t202" style="width:24.05pt;height:20.4pt;margin-top:50.3pt;margin-left:-1.48pt;position:absolute;z-index:251662336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220" w:lineRule="auto"/>
                          <w:ind w:left="20"/>
                          <w:rPr>
                            <w:rFonts w:ascii="SimSun" w:eastAsia="SimSun" w:hAnsi="SimSun" w:cs="SimSun"/>
                            <w:sz w:val="36"/>
                            <w:szCs w:val="36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7"/>
                            <w:sz w:val="36"/>
                            <w:szCs w:val="36"/>
                          </w:rPr>
                          <w:t>承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9"/>
                <w:position w:val="15"/>
                <w:sz w:val="36"/>
                <w:szCs w:val="36"/>
              </w:rPr>
              <w:t>带高中心立式座</w:t>
            </w:r>
          </w:p>
          <w:p>
            <w:pPr>
              <w:spacing w:line="222" w:lineRule="auto"/>
              <w:ind w:left="3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0"/>
                <w:sz w:val="36"/>
                <w:szCs w:val="36"/>
              </w:rPr>
              <w:t>偏心套外球面球轴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4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spacing w:before="117" w:line="231" w:lineRule="auto"/>
              <w:ind w:left="42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UELPH</w:t>
            </w:r>
            <w:r>
              <w:rPr>
                <w:rFonts w:ascii="SimSun" w:eastAsia="SimSun" w:hAnsi="SimSun" w:cs="SimSun"/>
                <w:spacing w:val="45"/>
                <w:sz w:val="36"/>
                <w:szCs w:val="36"/>
              </w:rPr>
              <w:t>型</w:t>
            </w:r>
          </w:p>
        </w:tc>
        <w:tc>
          <w:tcPr>
            <w:tcW w:w="2245" w:type="dxa"/>
            <w:vAlign w:val="top"/>
          </w:tcPr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2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pStyle w:val="TableText"/>
              <w:spacing w:line="253" w:lineRule="auto"/>
            </w:pPr>
          </w:p>
          <w:p>
            <w:pPr>
              <w:spacing w:before="117" w:line="738" w:lineRule="exact"/>
              <w:ind w:left="29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"/>
                <w:position w:val="29"/>
                <w:sz w:val="36"/>
                <w:szCs w:val="36"/>
              </w:rPr>
              <w:t>JB/T</w:t>
            </w:r>
            <w:r>
              <w:rPr>
                <w:rFonts w:ascii="SimSun" w:eastAsia="SimSun" w:hAnsi="SimSun" w:cs="SimSun"/>
                <w:spacing w:val="59"/>
                <w:position w:val="29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29"/>
                <w:sz w:val="36"/>
                <w:szCs w:val="36"/>
              </w:rPr>
              <w:t>5303</w:t>
            </w:r>
          </w:p>
          <w:p>
            <w:pPr>
              <w:spacing w:before="1" w:line="185" w:lineRule="auto"/>
              <w:ind w:left="65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"/>
                <w:sz w:val="36"/>
                <w:szCs w:val="36"/>
              </w:rPr>
              <w:t>-2002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https://d.book118.com/067140000041006050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24"/>
      <w:type w:val="nextPage"/>
      <w:pgSz w:w="22564" w:h="31680"/>
      <w:pgMar w:top="0" w:right="0" w:bottom="1283" w:left="0" w:header="0" w:footer="1013" w:gutter="0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39"/>
      <w:jc w:val="right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b/>
        <w:bCs/>
        <w:spacing w:val="-15"/>
        <w:w w:val="98"/>
        <w:sz w:val="38"/>
        <w:szCs w:val="38"/>
      </w:rPr>
      <w:t>III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6"/>
        <w:sz w:val="24"/>
        <w:szCs w:val="2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jc w:val="right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pacing w:val="-26"/>
        <w:sz w:val="24"/>
        <w:szCs w:val="2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9889"/>
      <w:rPr>
        <w:rFonts w:ascii="SimSun" w:eastAsia="SimSun" w:hAnsi="SimSun" w:cs="SimSun"/>
        <w:sz w:val="27"/>
        <w:szCs w:val="27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-19300984</wp:posOffset>
              </wp:positionV>
              <wp:extent cx="14328139" cy="20116800"/>
              <wp:effectExtent l="0" t="0" r="0" b="0"/>
              <wp:wrapNone/>
              <wp:docPr id="8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19300984"/>
                        <a:ext cx="14328139" cy="20116800"/>
                      </a:xfrm>
                      <a:prstGeom prst="rect">
                        <a:avLst/>
                      </a:prstGeom>
                      <a:solidFill>
                        <a:srgbClr val="F6F6F6">
                          <a:alpha val="9921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49" style="width:1128.2pt;height:22in;margin-top:-1519.76pt;margin-left:0;mso-wrap-distance-bottom:0;mso-wrap-distance-left:0;mso-wrap-distance-right:0;mso-wrap-distance-top:0;position:absolute;v-text-anchor:top;z-index:-251658240" fillcolor="#f6f6f6" stroked="f">
              <v:fill opacity="65022f"/>
            </v:rect>
          </w:pict>
        </mc:Fallback>
      </mc:AlternateContent>
    </w:r>
    <w:r>
      <w:rPr>
        <w:rFonts w:ascii="SimSun" w:eastAsia="SimSun" w:hAnsi="SimSun" w:cs="SimSun"/>
        <w:sz w:val="27"/>
        <w:szCs w:val="2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9889"/>
      <w:rPr>
        <w:rFonts w:ascii="SimSun" w:eastAsia="SimSun" w:hAnsi="SimSun" w:cs="SimSun"/>
        <w:sz w:val="27"/>
        <w:szCs w:val="27"/>
      </w:rPr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-19300984</wp:posOffset>
              </wp:positionV>
              <wp:extent cx="14328139" cy="20116800"/>
              <wp:effectExtent l="0" t="0" r="0" b="0"/>
              <wp:wrapNone/>
              <wp:docPr id="242265270" name="Rect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-19300984"/>
                        <a:ext cx="14328139" cy="20116800"/>
                      </a:xfrm>
                      <a:prstGeom prst="rect">
                        <a:avLst/>
                      </a:prstGeom>
                      <a:solidFill>
                        <a:srgbClr val="F6F6F6">
                          <a:alpha val="99215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8" o:spid="_x0000_s2050" style="width:1128.2pt;height:22in;margin-top:-1519.76pt;margin-left:0;mso-wrap-distance-bottom:0;mso-wrap-distance-left:0;mso-wrap-distance-right:0;mso-wrap-distance-top:0;position:absolute;v-text-anchor:top;z-index:-251656192" fillcolor="#f6f6f6" stroked="f">
              <v:fill opacity="65022f"/>
            </v:rect>
          </w:pict>
        </mc:Fallback>
      </mc:AlternateContent>
    </w:r>
    <w:r>
      <w:rPr>
        <w:rFonts w:ascii="SimSun" w:eastAsia="SimSun" w:hAnsi="SimSun" w:cs="SimSun"/>
        <w:sz w:val="27"/>
        <w:szCs w:val="2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3"/>
      <w:szCs w:val="8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jpeg" /><Relationship Id="rId22" Type="http://schemas.openxmlformats.org/officeDocument/2006/relationships/image" Target="media/image13.jpeg" /><Relationship Id="rId23" Type="http://schemas.openxmlformats.org/officeDocument/2006/relationships/hyperlink" Target="https://d.book118.com/067140000041006050" TargetMode="External" /><Relationship Id="rId24" Type="http://schemas.openxmlformats.org/officeDocument/2006/relationships/footer" Target="footer7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2024-03-07T10:40:28Z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2024-03-07T10:40:32Z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65e929157d8934001f713c6bwl</vt:lpwstr>
  </property>
</Properties>
</file>