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变频与逆变电源装置项目计划设计方案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08" w:history="1">
        <w:r>
          <w:rPr>
            <w:rFonts w:ascii="仿宋" w:eastAsia="仿宋" w:hAnsi="仿宋" w:cs="仿宋" w:hint="eastAsia"/>
            <w:lang w:eastAsia="zh-CN"/>
          </w:rPr>
          <w:t>序言</w:t>
        </w:r>
        <w:r>
          <w:tab/>
        </w:r>
        <w:r>
          <w:fldChar w:fldCharType="begin"/>
        </w:r>
        <w:r>
          <w:instrText xml:space="preserve"> PAGEREF _Toc4508 \h </w:instrText>
        </w:r>
        <w:r>
          <w:fldChar w:fldCharType="separate"/>
        </w:r>
        <w:r>
          <w:t>3</w:t>
        </w:r>
        <w:r>
          <w:fldChar w:fldCharType="end"/>
        </w:r>
      </w:hyperlink>
    </w:p>
    <w:p>
      <w:pPr>
        <w:pStyle w:val="TOC1"/>
        <w:tabs>
          <w:tab w:val="right" w:leader="dot" w:pos="8306"/>
        </w:tabs>
      </w:pPr>
      <w:hyperlink w:anchor="_Toc962" w:history="1">
        <w:r>
          <w:rPr>
            <w:rFonts w:ascii="仿宋" w:eastAsia="仿宋" w:hAnsi="仿宋" w:cs="仿宋" w:hint="eastAsia"/>
            <w:lang w:eastAsia="zh-CN"/>
          </w:rPr>
          <w:t>一、变频与逆变电源装置项目建设背景及必要性分析</w:t>
        </w:r>
        <w:r>
          <w:tab/>
        </w:r>
        <w:r>
          <w:fldChar w:fldCharType="begin"/>
        </w:r>
        <w:r>
          <w:instrText xml:space="preserve"> PAGEREF _Toc962 \h </w:instrText>
        </w:r>
        <w:r>
          <w:fldChar w:fldCharType="separate"/>
        </w:r>
        <w:r>
          <w:t>3</w:t>
        </w:r>
        <w:r>
          <w:fldChar w:fldCharType="end"/>
        </w:r>
      </w:hyperlink>
    </w:p>
    <w:p>
      <w:pPr>
        <w:pStyle w:val="TOC2"/>
        <w:tabs>
          <w:tab w:val="right" w:leader="dot" w:pos="8306"/>
        </w:tabs>
      </w:pPr>
      <w:hyperlink w:anchor="_Toc10769" w:history="1">
        <w:r>
          <w:rPr>
            <w:rFonts w:ascii="仿宋" w:eastAsia="仿宋" w:hAnsi="仿宋" w:cs="仿宋" w:hint="eastAsia"/>
            <w:lang w:eastAsia="zh-CN"/>
          </w:rPr>
          <w:t>(一)、变频与逆变电源装置项目背景分析</w:t>
        </w:r>
        <w:r>
          <w:tab/>
        </w:r>
        <w:r>
          <w:fldChar w:fldCharType="begin"/>
        </w:r>
        <w:r>
          <w:instrText xml:space="preserve"> PAGEREF _Toc10769 \h </w:instrText>
        </w:r>
        <w:r>
          <w:fldChar w:fldCharType="separate"/>
        </w:r>
        <w:r>
          <w:t>3</w:t>
        </w:r>
        <w:r>
          <w:fldChar w:fldCharType="end"/>
        </w:r>
      </w:hyperlink>
    </w:p>
    <w:p>
      <w:pPr>
        <w:pStyle w:val="TOC2"/>
        <w:tabs>
          <w:tab w:val="right" w:leader="dot" w:pos="8306"/>
        </w:tabs>
      </w:pPr>
      <w:hyperlink w:anchor="_Toc27344" w:history="1">
        <w:r>
          <w:rPr>
            <w:rFonts w:ascii="仿宋" w:eastAsia="仿宋" w:hAnsi="仿宋" w:cs="仿宋" w:hint="eastAsia"/>
            <w:lang w:eastAsia="zh-CN"/>
          </w:rPr>
          <w:t>(二)、变频与逆变电源装置项目建设必要性分析</w:t>
        </w:r>
        <w:r>
          <w:tab/>
        </w:r>
        <w:r>
          <w:fldChar w:fldCharType="begin"/>
        </w:r>
        <w:r>
          <w:instrText xml:space="preserve"> PAGEREF _Toc27344 \h </w:instrText>
        </w:r>
        <w:r>
          <w:fldChar w:fldCharType="separate"/>
        </w:r>
        <w:r>
          <w:t>5</w:t>
        </w:r>
        <w:r>
          <w:fldChar w:fldCharType="end"/>
        </w:r>
      </w:hyperlink>
    </w:p>
    <w:p>
      <w:pPr>
        <w:pStyle w:val="TOC1"/>
        <w:tabs>
          <w:tab w:val="right" w:leader="dot" w:pos="8306"/>
        </w:tabs>
      </w:pPr>
      <w:hyperlink w:anchor="_Toc20417" w:history="1">
        <w:r>
          <w:rPr>
            <w:rFonts w:ascii="仿宋" w:eastAsia="仿宋" w:hAnsi="仿宋" w:cs="仿宋" w:hint="eastAsia"/>
            <w:lang w:eastAsia="zh-CN"/>
          </w:rPr>
          <w:t>二、变频与逆变电源装置项目土建工程</w:t>
        </w:r>
        <w:r>
          <w:tab/>
        </w:r>
        <w:r>
          <w:fldChar w:fldCharType="begin"/>
        </w:r>
        <w:r>
          <w:instrText xml:space="preserve"> PAGEREF _Toc20417 \h </w:instrText>
        </w:r>
        <w:r>
          <w:fldChar w:fldCharType="separate"/>
        </w:r>
        <w:r>
          <w:t>6</w:t>
        </w:r>
        <w:r>
          <w:fldChar w:fldCharType="end"/>
        </w:r>
      </w:hyperlink>
    </w:p>
    <w:p>
      <w:pPr>
        <w:pStyle w:val="TOC2"/>
        <w:tabs>
          <w:tab w:val="right" w:leader="dot" w:pos="8306"/>
        </w:tabs>
      </w:pPr>
      <w:hyperlink w:anchor="_Toc9423" w:history="1">
        <w:r>
          <w:rPr>
            <w:rFonts w:ascii="仿宋" w:eastAsia="仿宋" w:hAnsi="仿宋" w:cs="仿宋" w:hint="eastAsia"/>
            <w:lang w:eastAsia="zh-CN"/>
          </w:rPr>
          <w:t>(一)、建筑工程设计原则</w:t>
        </w:r>
        <w:r>
          <w:tab/>
        </w:r>
        <w:r>
          <w:fldChar w:fldCharType="begin"/>
        </w:r>
        <w:r>
          <w:instrText xml:space="preserve"> PAGEREF _Toc9423 \h </w:instrText>
        </w:r>
        <w:r>
          <w:fldChar w:fldCharType="separate"/>
        </w:r>
        <w:r>
          <w:t>6</w:t>
        </w:r>
        <w:r>
          <w:fldChar w:fldCharType="end"/>
        </w:r>
      </w:hyperlink>
    </w:p>
    <w:p>
      <w:pPr>
        <w:pStyle w:val="TOC2"/>
        <w:tabs>
          <w:tab w:val="right" w:leader="dot" w:pos="8306"/>
        </w:tabs>
      </w:pPr>
      <w:hyperlink w:anchor="_Toc28083" w:history="1">
        <w:r>
          <w:rPr>
            <w:rFonts w:ascii="仿宋" w:eastAsia="仿宋" w:hAnsi="仿宋" w:cs="仿宋" w:hint="eastAsia"/>
            <w:lang w:eastAsia="zh-CN"/>
          </w:rPr>
          <w:t>(二)、土建工程设计年限及安全等级</w:t>
        </w:r>
        <w:r>
          <w:tab/>
        </w:r>
        <w:r>
          <w:fldChar w:fldCharType="begin"/>
        </w:r>
        <w:r>
          <w:instrText xml:space="preserve"> PAGEREF _Toc28083 \h </w:instrText>
        </w:r>
        <w:r>
          <w:fldChar w:fldCharType="separate"/>
        </w:r>
        <w:r>
          <w:t>7</w:t>
        </w:r>
        <w:r>
          <w:fldChar w:fldCharType="end"/>
        </w:r>
      </w:hyperlink>
    </w:p>
    <w:p>
      <w:pPr>
        <w:pStyle w:val="TOC2"/>
        <w:tabs>
          <w:tab w:val="right" w:leader="dot" w:pos="8306"/>
        </w:tabs>
      </w:pPr>
      <w:hyperlink w:anchor="_Toc32720" w:history="1">
        <w:r>
          <w:rPr>
            <w:rFonts w:ascii="仿宋" w:eastAsia="仿宋" w:hAnsi="仿宋" w:cs="仿宋" w:hint="eastAsia"/>
            <w:lang w:eastAsia="zh-CN"/>
          </w:rPr>
          <w:t>(三)、建筑工程设计总体要求</w:t>
        </w:r>
        <w:r>
          <w:tab/>
        </w:r>
        <w:r>
          <w:fldChar w:fldCharType="begin"/>
        </w:r>
        <w:r>
          <w:instrText xml:space="preserve"> PAGEREF _Toc32720 \h </w:instrText>
        </w:r>
        <w:r>
          <w:fldChar w:fldCharType="separate"/>
        </w:r>
        <w:r>
          <w:t>9</w:t>
        </w:r>
        <w:r>
          <w:fldChar w:fldCharType="end"/>
        </w:r>
      </w:hyperlink>
    </w:p>
    <w:p>
      <w:pPr>
        <w:pStyle w:val="TOC2"/>
        <w:tabs>
          <w:tab w:val="right" w:leader="dot" w:pos="8306"/>
        </w:tabs>
      </w:pPr>
      <w:hyperlink w:anchor="_Toc29771" w:history="1">
        <w:r>
          <w:rPr>
            <w:rFonts w:ascii="仿宋" w:eastAsia="仿宋" w:hAnsi="仿宋" w:cs="仿宋" w:hint="eastAsia"/>
            <w:lang w:eastAsia="zh-CN"/>
          </w:rPr>
          <w:t>(四)、土建工程建设指标</w:t>
        </w:r>
        <w:r>
          <w:tab/>
        </w:r>
        <w:r>
          <w:fldChar w:fldCharType="begin"/>
        </w:r>
        <w:r>
          <w:instrText xml:space="preserve"> PAGEREF _Toc29771 \h </w:instrText>
        </w:r>
        <w:r>
          <w:fldChar w:fldCharType="separate"/>
        </w:r>
        <w:r>
          <w:t>9</w:t>
        </w:r>
        <w:r>
          <w:fldChar w:fldCharType="end"/>
        </w:r>
      </w:hyperlink>
    </w:p>
    <w:p>
      <w:pPr>
        <w:pStyle w:val="TOC1"/>
        <w:tabs>
          <w:tab w:val="right" w:leader="dot" w:pos="8306"/>
        </w:tabs>
      </w:pPr>
      <w:hyperlink w:anchor="_Toc728" w:history="1">
        <w:r>
          <w:rPr>
            <w:rFonts w:ascii="仿宋" w:eastAsia="仿宋" w:hAnsi="仿宋" w:cs="仿宋" w:hint="eastAsia"/>
            <w:lang w:eastAsia="zh-CN"/>
          </w:rPr>
          <w:t>三、变频与逆变电源装置项目绩效评估</w:t>
        </w:r>
        <w:r>
          <w:tab/>
        </w:r>
        <w:r>
          <w:fldChar w:fldCharType="begin"/>
        </w:r>
        <w:r>
          <w:instrText xml:space="preserve"> PAGEREF _Toc728 \h </w:instrText>
        </w:r>
        <w:r>
          <w:fldChar w:fldCharType="separate"/>
        </w:r>
        <w:r>
          <w:t>9</w:t>
        </w:r>
        <w:r>
          <w:fldChar w:fldCharType="end"/>
        </w:r>
      </w:hyperlink>
    </w:p>
    <w:p>
      <w:pPr>
        <w:pStyle w:val="TOC2"/>
        <w:tabs>
          <w:tab w:val="right" w:leader="dot" w:pos="8306"/>
        </w:tabs>
      </w:pPr>
      <w:hyperlink w:anchor="_Toc3556" w:history="1">
        <w:r>
          <w:rPr>
            <w:rFonts w:ascii="仿宋" w:eastAsia="仿宋" w:hAnsi="仿宋" w:cs="仿宋" w:hint="eastAsia"/>
            <w:lang w:eastAsia="zh-CN"/>
          </w:rPr>
          <w:t>(一)、绩效评估指标</w:t>
        </w:r>
        <w:r>
          <w:tab/>
        </w:r>
        <w:r>
          <w:fldChar w:fldCharType="begin"/>
        </w:r>
        <w:r>
          <w:instrText xml:space="preserve"> PAGEREF _Toc3556 \h </w:instrText>
        </w:r>
        <w:r>
          <w:fldChar w:fldCharType="separate"/>
        </w:r>
        <w:r>
          <w:t>9</w:t>
        </w:r>
        <w:r>
          <w:fldChar w:fldCharType="end"/>
        </w:r>
      </w:hyperlink>
    </w:p>
    <w:p>
      <w:pPr>
        <w:pStyle w:val="TOC2"/>
        <w:tabs>
          <w:tab w:val="right" w:leader="dot" w:pos="8306"/>
        </w:tabs>
      </w:pPr>
      <w:hyperlink w:anchor="_Toc6295" w:history="1">
        <w:r>
          <w:rPr>
            <w:rFonts w:ascii="仿宋" w:eastAsia="仿宋" w:hAnsi="仿宋" w:cs="仿宋" w:hint="eastAsia"/>
            <w:lang w:eastAsia="zh-CN"/>
          </w:rPr>
          <w:t>(二)、绩效评估方法</w:t>
        </w:r>
        <w:r>
          <w:tab/>
        </w:r>
        <w:r>
          <w:fldChar w:fldCharType="begin"/>
        </w:r>
        <w:r>
          <w:instrText xml:space="preserve"> PAGEREF _Toc6295 \h </w:instrText>
        </w:r>
        <w:r>
          <w:fldChar w:fldCharType="separate"/>
        </w:r>
        <w:r>
          <w:t>11</w:t>
        </w:r>
        <w:r>
          <w:fldChar w:fldCharType="end"/>
        </w:r>
      </w:hyperlink>
    </w:p>
    <w:p>
      <w:pPr>
        <w:pStyle w:val="TOC2"/>
        <w:tabs>
          <w:tab w:val="right" w:leader="dot" w:pos="8306"/>
        </w:tabs>
      </w:pPr>
      <w:hyperlink w:anchor="_Toc17705" w:history="1">
        <w:r>
          <w:rPr>
            <w:rFonts w:ascii="仿宋" w:eastAsia="仿宋" w:hAnsi="仿宋" w:cs="仿宋" w:hint="eastAsia"/>
            <w:lang w:eastAsia="zh-CN"/>
          </w:rPr>
          <w:t>(三)、绩效评估周期</w:t>
        </w:r>
        <w:r>
          <w:tab/>
        </w:r>
        <w:r>
          <w:fldChar w:fldCharType="begin"/>
        </w:r>
        <w:r>
          <w:instrText xml:space="preserve"> PAGEREF _Toc17705 \h </w:instrText>
        </w:r>
        <w:r>
          <w:fldChar w:fldCharType="separate"/>
        </w:r>
        <w:r>
          <w:t>12</w:t>
        </w:r>
        <w:r>
          <w:fldChar w:fldCharType="end"/>
        </w:r>
      </w:hyperlink>
    </w:p>
    <w:p>
      <w:pPr>
        <w:pStyle w:val="TOC1"/>
        <w:tabs>
          <w:tab w:val="right" w:leader="dot" w:pos="8306"/>
        </w:tabs>
      </w:pPr>
      <w:hyperlink w:anchor="_Toc10460" w:history="1">
        <w:r>
          <w:rPr>
            <w:rFonts w:ascii="仿宋" w:eastAsia="仿宋" w:hAnsi="仿宋" w:cs="仿宋" w:hint="eastAsia"/>
            <w:lang w:eastAsia="zh-CN"/>
          </w:rPr>
          <w:t>四、工艺说明</w:t>
        </w:r>
        <w:r>
          <w:tab/>
        </w:r>
        <w:r>
          <w:fldChar w:fldCharType="begin"/>
        </w:r>
        <w:r>
          <w:instrText xml:space="preserve"> PAGEREF _Toc10460 \h </w:instrText>
        </w:r>
        <w:r>
          <w:fldChar w:fldCharType="separate"/>
        </w:r>
        <w:r>
          <w:t>13</w:t>
        </w:r>
        <w:r>
          <w:fldChar w:fldCharType="end"/>
        </w:r>
      </w:hyperlink>
    </w:p>
    <w:p>
      <w:pPr>
        <w:pStyle w:val="TOC2"/>
        <w:tabs>
          <w:tab w:val="right" w:leader="dot" w:pos="8306"/>
        </w:tabs>
      </w:pPr>
      <w:hyperlink w:anchor="_Toc4922" w:history="1">
        <w:r>
          <w:rPr>
            <w:rFonts w:ascii="仿宋" w:eastAsia="仿宋" w:hAnsi="仿宋" w:cs="仿宋" w:hint="eastAsia"/>
            <w:lang w:eastAsia="zh-CN"/>
          </w:rPr>
          <w:t>(一)、技术管理特点</w:t>
        </w:r>
        <w:r>
          <w:tab/>
        </w:r>
        <w:r>
          <w:fldChar w:fldCharType="begin"/>
        </w:r>
        <w:r>
          <w:instrText xml:space="preserve"> PAGEREF _Toc4922 \h </w:instrText>
        </w:r>
        <w:r>
          <w:fldChar w:fldCharType="separate"/>
        </w:r>
        <w:r>
          <w:t>13</w:t>
        </w:r>
        <w:r>
          <w:fldChar w:fldCharType="end"/>
        </w:r>
      </w:hyperlink>
    </w:p>
    <w:p>
      <w:pPr>
        <w:pStyle w:val="TOC2"/>
        <w:tabs>
          <w:tab w:val="right" w:leader="dot" w:pos="8306"/>
        </w:tabs>
      </w:pPr>
      <w:hyperlink w:anchor="_Toc24237" w:history="1">
        <w:r>
          <w:rPr>
            <w:rFonts w:ascii="仿宋" w:eastAsia="仿宋" w:hAnsi="仿宋" w:cs="仿宋" w:hint="eastAsia"/>
            <w:lang w:eastAsia="zh-CN"/>
          </w:rPr>
          <w:t>(二)、变频与逆变电源装置项目工艺技术设计方案</w:t>
        </w:r>
        <w:r>
          <w:tab/>
        </w:r>
        <w:r>
          <w:fldChar w:fldCharType="begin"/>
        </w:r>
        <w:r>
          <w:instrText xml:space="preserve"> PAGEREF _Toc24237 \h </w:instrText>
        </w:r>
        <w:r>
          <w:fldChar w:fldCharType="separate"/>
        </w:r>
        <w:r>
          <w:t>14</w:t>
        </w:r>
        <w:r>
          <w:fldChar w:fldCharType="end"/>
        </w:r>
      </w:hyperlink>
    </w:p>
    <w:p>
      <w:pPr>
        <w:pStyle w:val="TOC2"/>
        <w:tabs>
          <w:tab w:val="right" w:leader="dot" w:pos="8306"/>
        </w:tabs>
      </w:pPr>
      <w:hyperlink w:anchor="_Toc15322" w:history="1">
        <w:r>
          <w:rPr>
            <w:rFonts w:ascii="仿宋" w:eastAsia="仿宋" w:hAnsi="仿宋" w:cs="仿宋" w:hint="eastAsia"/>
            <w:lang w:eastAsia="zh-CN"/>
          </w:rPr>
          <w:t>(三)、设备选型方案</w:t>
        </w:r>
        <w:r>
          <w:tab/>
        </w:r>
        <w:r>
          <w:fldChar w:fldCharType="begin"/>
        </w:r>
        <w:r>
          <w:instrText xml:space="preserve"> PAGEREF _Toc15322 \h </w:instrText>
        </w:r>
        <w:r>
          <w:fldChar w:fldCharType="separate"/>
        </w:r>
        <w:r>
          <w:t>15</w:t>
        </w:r>
        <w:r>
          <w:fldChar w:fldCharType="end"/>
        </w:r>
      </w:hyperlink>
    </w:p>
    <w:p>
      <w:pPr>
        <w:pStyle w:val="TOC1"/>
        <w:tabs>
          <w:tab w:val="right" w:leader="dot" w:pos="8306"/>
        </w:tabs>
      </w:pPr>
      <w:hyperlink w:anchor="_Toc2098" w:history="1">
        <w:r>
          <w:rPr>
            <w:rFonts w:ascii="仿宋" w:eastAsia="仿宋" w:hAnsi="仿宋" w:cs="仿宋" w:hint="eastAsia"/>
            <w:lang w:eastAsia="zh-CN"/>
          </w:rPr>
          <w:t>五、变频与逆变电源装置项目危机管理</w:t>
        </w:r>
        <w:r>
          <w:tab/>
        </w:r>
        <w:r>
          <w:fldChar w:fldCharType="begin"/>
        </w:r>
        <w:r>
          <w:instrText xml:space="preserve"> PAGEREF _Toc2098 \h </w:instrText>
        </w:r>
        <w:r>
          <w:fldChar w:fldCharType="separate"/>
        </w:r>
        <w:r>
          <w:t>17</w:t>
        </w:r>
        <w:r>
          <w:fldChar w:fldCharType="end"/>
        </w:r>
      </w:hyperlink>
    </w:p>
    <w:p>
      <w:pPr>
        <w:pStyle w:val="TOC2"/>
        <w:tabs>
          <w:tab w:val="right" w:leader="dot" w:pos="8306"/>
        </w:tabs>
      </w:pPr>
      <w:hyperlink w:anchor="_Toc20542" w:history="1">
        <w:r>
          <w:rPr>
            <w:rFonts w:ascii="仿宋" w:eastAsia="仿宋" w:hAnsi="仿宋" w:cs="仿宋" w:hint="eastAsia"/>
            <w:lang w:eastAsia="zh-CN"/>
          </w:rPr>
          <w:t>(一)、危机预警与识别</w:t>
        </w:r>
        <w:r>
          <w:tab/>
        </w:r>
        <w:r>
          <w:fldChar w:fldCharType="begin"/>
        </w:r>
        <w:r>
          <w:instrText xml:space="preserve"> PAGEREF _Toc20542 \h </w:instrText>
        </w:r>
        <w:r>
          <w:fldChar w:fldCharType="separate"/>
        </w:r>
        <w:r>
          <w:t>17</w:t>
        </w:r>
        <w:r>
          <w:fldChar w:fldCharType="end"/>
        </w:r>
      </w:hyperlink>
    </w:p>
    <w:p>
      <w:pPr>
        <w:pStyle w:val="TOC2"/>
        <w:tabs>
          <w:tab w:val="right" w:leader="dot" w:pos="8306"/>
        </w:tabs>
      </w:pPr>
      <w:hyperlink w:anchor="_Toc9933" w:history="1">
        <w:r>
          <w:rPr>
            <w:rFonts w:ascii="仿宋" w:eastAsia="仿宋" w:hAnsi="仿宋" w:cs="仿宋" w:hint="eastAsia"/>
            <w:lang w:eastAsia="zh-CN"/>
          </w:rPr>
          <w:t>(二)、危机应对与恢复</w:t>
        </w:r>
        <w:r>
          <w:tab/>
        </w:r>
        <w:r>
          <w:fldChar w:fldCharType="begin"/>
        </w:r>
        <w:r>
          <w:instrText xml:space="preserve"> PAGEREF _Toc9933 \h </w:instrText>
        </w:r>
        <w:r>
          <w:fldChar w:fldCharType="separate"/>
        </w:r>
        <w:r>
          <w:t>18</w:t>
        </w:r>
        <w:r>
          <w:fldChar w:fldCharType="end"/>
        </w:r>
      </w:hyperlink>
    </w:p>
    <w:p>
      <w:pPr>
        <w:pStyle w:val="TOC1"/>
        <w:tabs>
          <w:tab w:val="right" w:leader="dot" w:pos="8306"/>
        </w:tabs>
      </w:pPr>
      <w:hyperlink w:anchor="_Toc13626" w:history="1">
        <w:r>
          <w:rPr>
            <w:rFonts w:ascii="仿宋" w:eastAsia="仿宋" w:hAnsi="仿宋" w:cs="仿宋" w:hint="eastAsia"/>
            <w:lang w:eastAsia="zh-CN"/>
          </w:rPr>
          <w:t>六、变频与逆变电源装置项目概论</w:t>
        </w:r>
        <w:r>
          <w:tab/>
        </w:r>
        <w:r>
          <w:fldChar w:fldCharType="begin"/>
        </w:r>
        <w:r>
          <w:instrText xml:space="preserve"> PAGEREF _Toc13626 \h </w:instrText>
        </w:r>
        <w:r>
          <w:fldChar w:fldCharType="separate"/>
        </w:r>
        <w:r>
          <w:t>19</w:t>
        </w:r>
        <w:r>
          <w:fldChar w:fldCharType="end"/>
        </w:r>
      </w:hyperlink>
    </w:p>
    <w:p>
      <w:pPr>
        <w:pStyle w:val="TOC2"/>
        <w:tabs>
          <w:tab w:val="right" w:leader="dot" w:pos="8306"/>
        </w:tabs>
      </w:pPr>
      <w:hyperlink w:anchor="_Toc14611" w:history="1">
        <w:r>
          <w:rPr>
            <w:rFonts w:ascii="仿宋" w:eastAsia="仿宋" w:hAnsi="仿宋" w:cs="仿宋" w:hint="eastAsia"/>
            <w:lang w:eastAsia="zh-CN"/>
          </w:rPr>
          <w:t>(一)、变频与逆变电源装置项目概况</w:t>
        </w:r>
        <w:r>
          <w:tab/>
        </w:r>
        <w:r>
          <w:fldChar w:fldCharType="begin"/>
        </w:r>
        <w:r>
          <w:instrText xml:space="preserve"> PAGEREF _Toc14611 \h </w:instrText>
        </w:r>
        <w:r>
          <w:fldChar w:fldCharType="separate"/>
        </w:r>
        <w:r>
          <w:t>19</w:t>
        </w:r>
        <w:r>
          <w:fldChar w:fldCharType="end"/>
        </w:r>
      </w:hyperlink>
    </w:p>
    <w:p>
      <w:pPr>
        <w:pStyle w:val="TOC2"/>
        <w:tabs>
          <w:tab w:val="right" w:leader="dot" w:pos="8306"/>
        </w:tabs>
      </w:pPr>
      <w:hyperlink w:anchor="_Toc12248" w:history="1">
        <w:r>
          <w:rPr>
            <w:rFonts w:ascii="仿宋" w:eastAsia="仿宋" w:hAnsi="仿宋" w:cs="仿宋" w:hint="eastAsia"/>
            <w:lang w:eastAsia="zh-CN"/>
          </w:rPr>
          <w:t>(二)、变频与逆变电源装置项目目标</w:t>
        </w:r>
        <w:r>
          <w:tab/>
        </w:r>
        <w:r>
          <w:fldChar w:fldCharType="begin"/>
        </w:r>
        <w:r>
          <w:instrText xml:space="preserve"> PAGEREF _Toc12248 \h </w:instrText>
        </w:r>
        <w:r>
          <w:fldChar w:fldCharType="separate"/>
        </w:r>
        <w:r>
          <w:t>22</w:t>
        </w:r>
        <w:r>
          <w:fldChar w:fldCharType="end"/>
        </w:r>
      </w:hyperlink>
    </w:p>
    <w:p>
      <w:pPr>
        <w:pStyle w:val="TOC2"/>
        <w:tabs>
          <w:tab w:val="right" w:leader="dot" w:pos="8306"/>
        </w:tabs>
      </w:pPr>
      <w:hyperlink w:anchor="_Toc21900" w:history="1">
        <w:r>
          <w:rPr>
            <w:rFonts w:ascii="仿宋" w:eastAsia="仿宋" w:hAnsi="仿宋" w:cs="仿宋" w:hint="eastAsia"/>
            <w:lang w:eastAsia="zh-CN"/>
          </w:rPr>
          <w:t>(三)、变频与逆变电源装置项目提出的理由</w:t>
        </w:r>
        <w:r>
          <w:tab/>
        </w:r>
        <w:r>
          <w:fldChar w:fldCharType="begin"/>
        </w:r>
        <w:r>
          <w:instrText xml:space="preserve"> PAGEREF _Toc21900 \h </w:instrText>
        </w:r>
        <w:r>
          <w:fldChar w:fldCharType="separate"/>
        </w:r>
        <w:r>
          <w:t>23</w:t>
        </w:r>
        <w:r>
          <w:fldChar w:fldCharType="end"/>
        </w:r>
      </w:hyperlink>
    </w:p>
    <w:p>
      <w:pPr>
        <w:pStyle w:val="TOC2"/>
        <w:tabs>
          <w:tab w:val="right" w:leader="dot" w:pos="8306"/>
        </w:tabs>
      </w:pPr>
      <w:hyperlink w:anchor="_Toc21404" w:history="1">
        <w:r>
          <w:rPr>
            <w:rFonts w:ascii="仿宋" w:eastAsia="仿宋" w:hAnsi="仿宋" w:cs="仿宋" w:hint="eastAsia"/>
            <w:lang w:eastAsia="zh-CN"/>
          </w:rPr>
          <w:t>(四)、变频与逆变电源装置项目意义</w:t>
        </w:r>
        <w:r>
          <w:tab/>
        </w:r>
        <w:r>
          <w:fldChar w:fldCharType="begin"/>
        </w:r>
        <w:r>
          <w:instrText xml:space="preserve"> PAGEREF _Toc21404 \h </w:instrText>
        </w:r>
        <w:r>
          <w:fldChar w:fldCharType="separate"/>
        </w:r>
        <w:r>
          <w:t>24</w:t>
        </w:r>
        <w:r>
          <w:fldChar w:fldCharType="end"/>
        </w:r>
      </w:hyperlink>
    </w:p>
    <w:p>
      <w:pPr>
        <w:pStyle w:val="TOC2"/>
        <w:tabs>
          <w:tab w:val="right" w:leader="dot" w:pos="8306"/>
        </w:tabs>
      </w:pPr>
      <w:hyperlink w:anchor="_Toc9305" w:history="1">
        <w:r>
          <w:rPr>
            <w:rFonts w:ascii="仿宋" w:eastAsia="仿宋" w:hAnsi="仿宋" w:cs="仿宋" w:hint="eastAsia"/>
            <w:lang w:eastAsia="zh-CN"/>
          </w:rPr>
          <w:t>(五)、变频与逆变电源装置项目背景</w:t>
        </w:r>
        <w:r>
          <w:tab/>
        </w:r>
        <w:r>
          <w:fldChar w:fldCharType="begin"/>
        </w:r>
        <w:r>
          <w:instrText xml:space="preserve"> PAGEREF _Toc9305 \h </w:instrText>
        </w:r>
        <w:r>
          <w:fldChar w:fldCharType="separate"/>
        </w:r>
        <w:r>
          <w:t>25</w:t>
        </w:r>
        <w:r>
          <w:fldChar w:fldCharType="end"/>
        </w:r>
      </w:hyperlink>
    </w:p>
    <w:p>
      <w:pPr>
        <w:pStyle w:val="TOC1"/>
        <w:tabs>
          <w:tab w:val="right" w:leader="dot" w:pos="8306"/>
        </w:tabs>
      </w:pPr>
      <w:hyperlink w:anchor="_Toc18439" w:history="1">
        <w:r>
          <w:rPr>
            <w:rFonts w:ascii="仿宋" w:eastAsia="仿宋" w:hAnsi="仿宋" w:cs="仿宋" w:hint="eastAsia"/>
            <w:lang w:eastAsia="zh-CN"/>
          </w:rPr>
          <w:t>七、变频与逆变电源装置项目财务管理</w:t>
        </w:r>
        <w:r>
          <w:tab/>
        </w:r>
        <w:r>
          <w:fldChar w:fldCharType="begin"/>
        </w:r>
        <w:r>
          <w:instrText xml:space="preserve"> PAGEREF _Toc18439 \h </w:instrText>
        </w:r>
        <w:r>
          <w:fldChar w:fldCharType="separate"/>
        </w:r>
        <w:r>
          <w:t>26</w:t>
        </w:r>
        <w:r>
          <w:fldChar w:fldCharType="end"/>
        </w:r>
      </w:hyperlink>
    </w:p>
    <w:p>
      <w:pPr>
        <w:pStyle w:val="TOC2"/>
        <w:tabs>
          <w:tab w:val="right" w:leader="dot" w:pos="8306"/>
        </w:tabs>
      </w:pPr>
      <w:hyperlink w:anchor="_Toc30523" w:history="1">
        <w:r>
          <w:rPr>
            <w:rFonts w:ascii="仿宋" w:eastAsia="仿宋" w:hAnsi="仿宋" w:cs="仿宋" w:hint="eastAsia"/>
            <w:lang w:eastAsia="zh-CN"/>
          </w:rPr>
          <w:t>(一)、资金需求大</w:t>
        </w:r>
        <w:r>
          <w:tab/>
        </w:r>
        <w:r>
          <w:fldChar w:fldCharType="begin"/>
        </w:r>
        <w:r>
          <w:instrText xml:space="preserve"> PAGEREF _Toc30523 \h </w:instrText>
        </w:r>
        <w:r>
          <w:fldChar w:fldCharType="separate"/>
        </w:r>
        <w:r>
          <w:t>26</w:t>
        </w:r>
        <w:r>
          <w:fldChar w:fldCharType="end"/>
        </w:r>
      </w:hyperlink>
    </w:p>
    <w:p>
      <w:pPr>
        <w:pStyle w:val="TOC2"/>
        <w:tabs>
          <w:tab w:val="right" w:leader="dot" w:pos="8306"/>
        </w:tabs>
      </w:pPr>
      <w:hyperlink w:anchor="_Toc18200" w:history="1">
        <w:r>
          <w:rPr>
            <w:rFonts w:ascii="仿宋" w:eastAsia="仿宋" w:hAnsi="仿宋" w:cs="仿宋" w:hint="eastAsia"/>
            <w:lang w:eastAsia="zh-CN"/>
          </w:rPr>
          <w:t>(二)、研发周期长</w:t>
        </w:r>
        <w:r>
          <w:tab/>
        </w:r>
        <w:r>
          <w:fldChar w:fldCharType="begin"/>
        </w:r>
        <w:r>
          <w:instrText xml:space="preserve"> PAGEREF _Toc18200 \h </w:instrText>
        </w:r>
        <w:r>
          <w:fldChar w:fldCharType="separate"/>
        </w:r>
        <w:r>
          <w:t>27</w:t>
        </w:r>
        <w:r>
          <w:fldChar w:fldCharType="end"/>
        </w:r>
      </w:hyperlink>
    </w:p>
    <w:p>
      <w:pPr>
        <w:pStyle w:val="TOC2"/>
        <w:tabs>
          <w:tab w:val="right" w:leader="dot" w:pos="8306"/>
        </w:tabs>
      </w:pPr>
      <w:hyperlink w:anchor="_Toc31366" w:history="1">
        <w:r>
          <w:rPr>
            <w:rFonts w:ascii="仿宋" w:eastAsia="仿宋" w:hAnsi="仿宋" w:cs="仿宋" w:hint="eastAsia"/>
            <w:lang w:eastAsia="zh-CN"/>
          </w:rPr>
          <w:t>(三)、市场风险大</w:t>
        </w:r>
        <w:r>
          <w:tab/>
        </w:r>
        <w:r>
          <w:fldChar w:fldCharType="begin"/>
        </w:r>
        <w:r>
          <w:instrText xml:space="preserve"> PAGEREF _Toc31366 \h </w:instrText>
        </w:r>
        <w:r>
          <w:fldChar w:fldCharType="separate"/>
        </w:r>
        <w:r>
          <w:t>29</w:t>
        </w:r>
        <w:r>
          <w:fldChar w:fldCharType="end"/>
        </w:r>
      </w:hyperlink>
    </w:p>
    <w:p>
      <w:pPr>
        <w:pStyle w:val="TOC2"/>
        <w:tabs>
          <w:tab w:val="right" w:leader="dot" w:pos="8306"/>
        </w:tabs>
      </w:pPr>
      <w:hyperlink w:anchor="_Toc1237" w:history="1">
        <w:r>
          <w:rPr>
            <w:rFonts w:ascii="仿宋" w:eastAsia="仿宋" w:hAnsi="仿宋" w:cs="仿宋" w:hint="eastAsia"/>
            <w:lang w:eastAsia="zh-CN"/>
          </w:rPr>
          <w:t>(四)、利润率高</w:t>
        </w:r>
        <w:r>
          <w:tab/>
        </w:r>
        <w:r>
          <w:fldChar w:fldCharType="begin"/>
        </w:r>
        <w:r>
          <w:instrText xml:space="preserve"> PAGEREF _Toc1237 \h </w:instrText>
        </w:r>
        <w:r>
          <w:fldChar w:fldCharType="separate"/>
        </w:r>
        <w:r>
          <w:t>32</w:t>
        </w:r>
        <w:r>
          <w:fldChar w:fldCharType="end"/>
        </w:r>
      </w:hyperlink>
    </w:p>
    <w:p>
      <w:pPr>
        <w:pStyle w:val="TOC1"/>
        <w:tabs>
          <w:tab w:val="right" w:leader="dot" w:pos="8306"/>
        </w:tabs>
      </w:pPr>
      <w:hyperlink w:anchor="_Toc3853" w:history="1">
        <w:r>
          <w:rPr>
            <w:rFonts w:ascii="仿宋" w:eastAsia="仿宋" w:hAnsi="仿宋" w:cs="仿宋" w:hint="eastAsia"/>
            <w:lang w:eastAsia="zh-CN"/>
          </w:rPr>
          <w:t>八、变频与逆变电源装置项目环境影响分析</w:t>
        </w:r>
        <w:r>
          <w:tab/>
        </w:r>
        <w:r>
          <w:fldChar w:fldCharType="begin"/>
        </w:r>
        <w:r>
          <w:instrText xml:space="preserve"> PAGEREF _Toc3853 \h </w:instrText>
        </w:r>
        <w:r>
          <w:fldChar w:fldCharType="separate"/>
        </w:r>
        <w:r>
          <w:t>34</w:t>
        </w:r>
        <w:r>
          <w:fldChar w:fldCharType="end"/>
        </w:r>
      </w:hyperlink>
    </w:p>
    <w:p>
      <w:pPr>
        <w:pStyle w:val="TOC2"/>
        <w:tabs>
          <w:tab w:val="right" w:leader="dot" w:pos="8306"/>
        </w:tabs>
      </w:pPr>
      <w:hyperlink w:anchor="_Toc28711" w:history="1">
        <w:r>
          <w:rPr>
            <w:rFonts w:ascii="仿宋" w:eastAsia="仿宋" w:hAnsi="仿宋" w:cs="仿宋" w:hint="eastAsia"/>
            <w:lang w:eastAsia="zh-CN"/>
          </w:rPr>
          <w:t>(一)、建设区域环境质量现状</w:t>
        </w:r>
        <w:r>
          <w:tab/>
        </w:r>
        <w:r>
          <w:fldChar w:fldCharType="begin"/>
        </w:r>
        <w:r>
          <w:instrText xml:space="preserve"> PAGEREF _Toc28711 \h </w:instrText>
        </w:r>
        <w:r>
          <w:fldChar w:fldCharType="separate"/>
        </w:r>
        <w:r>
          <w:t>34</w:t>
        </w:r>
        <w:r>
          <w:fldChar w:fldCharType="end"/>
        </w:r>
      </w:hyperlink>
    </w:p>
    <w:p>
      <w:pPr>
        <w:pStyle w:val="TOC2"/>
        <w:tabs>
          <w:tab w:val="right" w:leader="dot" w:pos="8306"/>
        </w:tabs>
      </w:pPr>
      <w:hyperlink w:anchor="_Toc7176" w:history="1">
        <w:r>
          <w:rPr>
            <w:rFonts w:ascii="仿宋" w:eastAsia="仿宋" w:hAnsi="仿宋" w:cs="仿宋" w:hint="eastAsia"/>
            <w:lang w:eastAsia="zh-CN"/>
          </w:rPr>
          <w:t>(二)、建设期环境保护</w:t>
        </w:r>
        <w:r>
          <w:tab/>
        </w:r>
        <w:r>
          <w:fldChar w:fldCharType="begin"/>
        </w:r>
        <w:r>
          <w:instrText xml:space="preserve"> PAGEREF _Toc7176 \h </w:instrText>
        </w:r>
        <w:r>
          <w:fldChar w:fldCharType="separate"/>
        </w:r>
        <w:r>
          <w:t>35</w:t>
        </w:r>
        <w:r>
          <w:fldChar w:fldCharType="end"/>
        </w:r>
      </w:hyperlink>
    </w:p>
    <w:p>
      <w:pPr>
        <w:pStyle w:val="TOC2"/>
        <w:tabs>
          <w:tab w:val="right" w:leader="dot" w:pos="8306"/>
        </w:tabs>
      </w:pPr>
      <w:hyperlink w:anchor="_Toc32651" w:history="1">
        <w:r>
          <w:rPr>
            <w:rFonts w:ascii="仿宋" w:eastAsia="仿宋" w:hAnsi="仿宋" w:cs="仿宋" w:hint="eastAsia"/>
            <w:lang w:eastAsia="zh-CN"/>
          </w:rPr>
          <w:t>(三)、运营期环境保护</w:t>
        </w:r>
        <w:r>
          <w:tab/>
        </w:r>
        <w:r>
          <w:fldChar w:fldCharType="begin"/>
        </w:r>
        <w:r>
          <w:instrText xml:space="preserve"> PAGEREF _Toc32651 \h </w:instrText>
        </w:r>
        <w:r>
          <w:fldChar w:fldCharType="separate"/>
        </w:r>
        <w:r>
          <w:t>37</w:t>
        </w:r>
        <w:r>
          <w:fldChar w:fldCharType="end"/>
        </w:r>
      </w:hyperlink>
    </w:p>
    <w:p>
      <w:pPr>
        <w:pStyle w:val="TOC2"/>
        <w:tabs>
          <w:tab w:val="right" w:leader="dot" w:pos="8306"/>
        </w:tabs>
      </w:pPr>
      <w:hyperlink w:anchor="_Toc24957" w:history="1">
        <w:r>
          <w:rPr>
            <w:rFonts w:ascii="仿宋" w:eastAsia="仿宋" w:hAnsi="仿宋" w:cs="仿宋" w:hint="eastAsia"/>
            <w:lang w:eastAsia="zh-CN"/>
          </w:rPr>
          <w:t>(四)、变频与逆变电源装置项目建设对区域经济的影响</w:t>
        </w:r>
        <w:r>
          <w:tab/>
        </w:r>
        <w:r>
          <w:fldChar w:fldCharType="begin"/>
        </w:r>
        <w:r>
          <w:instrText xml:space="preserve"> PAGEREF _Toc24957 \h </w:instrText>
        </w:r>
        <w:r>
          <w:fldChar w:fldCharType="separate"/>
        </w:r>
        <w:r>
          <w:t>38</w:t>
        </w:r>
        <w:r>
          <w:fldChar w:fldCharType="end"/>
        </w:r>
      </w:hyperlink>
    </w:p>
    <w:p>
      <w:pPr>
        <w:pStyle w:val="TOC2"/>
        <w:tabs>
          <w:tab w:val="right" w:leader="dot" w:pos="8306"/>
        </w:tabs>
      </w:pPr>
      <w:hyperlink w:anchor="_Toc4205" w:history="1">
        <w:r>
          <w:rPr>
            <w:rFonts w:ascii="仿宋" w:eastAsia="仿宋" w:hAnsi="仿宋" w:cs="仿宋" w:hint="eastAsia"/>
            <w:lang w:eastAsia="zh-CN"/>
          </w:rPr>
          <w:t>(五)、废弃物处理</w:t>
        </w:r>
        <w:r>
          <w:tab/>
        </w:r>
        <w:r>
          <w:fldChar w:fldCharType="begin"/>
        </w:r>
        <w:r>
          <w:instrText xml:space="preserve"> PAGEREF _Toc4205 \h </w:instrText>
        </w:r>
        <w:r>
          <w:fldChar w:fldCharType="separate"/>
        </w:r>
        <w:r>
          <w:t>40</w:t>
        </w:r>
        <w:r>
          <w:fldChar w:fldCharType="end"/>
        </w:r>
      </w:hyperlink>
    </w:p>
    <w:p>
      <w:pPr>
        <w:pStyle w:val="TOC2"/>
        <w:tabs>
          <w:tab w:val="right" w:leader="dot" w:pos="8306"/>
        </w:tabs>
      </w:pPr>
      <w:hyperlink w:anchor="_Toc22204" w:history="1">
        <w:r>
          <w:rPr>
            <w:rFonts w:ascii="仿宋" w:eastAsia="仿宋" w:hAnsi="仿宋" w:cs="仿宋" w:hint="eastAsia"/>
            <w:lang w:eastAsia="zh-CN"/>
          </w:rPr>
          <w:t>(六)、特殊环境影响分析</w:t>
        </w:r>
        <w:r>
          <w:tab/>
        </w:r>
        <w:r>
          <w:fldChar w:fldCharType="begin"/>
        </w:r>
        <w:r>
          <w:instrText xml:space="preserve"> PAGEREF _Toc22204 \h </w:instrText>
        </w:r>
        <w:r>
          <w:fldChar w:fldCharType="separate"/>
        </w:r>
        <w:r>
          <w:t>41</w:t>
        </w:r>
        <w:r>
          <w:fldChar w:fldCharType="end"/>
        </w:r>
      </w:hyperlink>
    </w:p>
    <w:p>
      <w:pPr>
        <w:pStyle w:val="TOC2"/>
        <w:tabs>
          <w:tab w:val="right" w:leader="dot" w:pos="8306"/>
        </w:tabs>
      </w:pPr>
      <w:hyperlink w:anchor="_Toc22049" w:history="1">
        <w:r>
          <w:rPr>
            <w:rFonts w:ascii="仿宋" w:eastAsia="仿宋" w:hAnsi="仿宋" w:cs="仿宋" w:hint="eastAsia"/>
            <w:lang w:eastAsia="zh-CN"/>
          </w:rPr>
          <w:t>(七)、清洁生产</w:t>
        </w:r>
        <w:r>
          <w:tab/>
        </w:r>
        <w:r>
          <w:fldChar w:fldCharType="begin"/>
        </w:r>
        <w:r>
          <w:instrText xml:space="preserve"> PAGEREF _Toc22049 \h </w:instrText>
        </w:r>
        <w:r>
          <w:fldChar w:fldCharType="separate"/>
        </w:r>
        <w:r>
          <w:t>42</w:t>
        </w:r>
        <w:r>
          <w:fldChar w:fldCharType="end"/>
        </w:r>
      </w:hyperlink>
    </w:p>
    <w:p>
      <w:pPr>
        <w:pStyle w:val="TOC2"/>
        <w:tabs>
          <w:tab w:val="right" w:leader="dot" w:pos="8306"/>
        </w:tabs>
      </w:pPr>
      <w:hyperlink w:anchor="_Toc15850" w:history="1">
        <w:r>
          <w:rPr>
            <w:rFonts w:ascii="仿宋" w:eastAsia="仿宋" w:hAnsi="仿宋" w:cs="仿宋" w:hint="eastAsia"/>
            <w:lang w:eastAsia="zh-CN"/>
          </w:rPr>
          <w:t>(八)、环境保护综合评价</w:t>
        </w:r>
        <w:r>
          <w:tab/>
        </w:r>
        <w:r>
          <w:fldChar w:fldCharType="begin"/>
        </w:r>
        <w:r>
          <w:instrText xml:space="preserve"> PAGEREF _Toc15850 \h </w:instrText>
        </w:r>
        <w:r>
          <w:fldChar w:fldCharType="separate"/>
        </w:r>
        <w:r>
          <w:t>44</w:t>
        </w:r>
        <w:r>
          <w:fldChar w:fldCharType="end"/>
        </w:r>
      </w:hyperlink>
    </w:p>
    <w:p>
      <w:pPr>
        <w:pStyle w:val="TOC1"/>
        <w:tabs>
          <w:tab w:val="right" w:leader="dot" w:pos="8306"/>
        </w:tabs>
      </w:pPr>
      <w:hyperlink w:anchor="_Toc32213" w:history="1">
        <w:r>
          <w:rPr>
            <w:rFonts w:ascii="仿宋" w:eastAsia="仿宋" w:hAnsi="仿宋" w:cs="仿宋" w:hint="eastAsia"/>
            <w:lang w:eastAsia="zh-CN"/>
          </w:rPr>
          <w:t>九、变频与逆变电源装置项目人力资源培养与发展</w:t>
        </w:r>
        <w:r>
          <w:tab/>
        </w:r>
        <w:r>
          <w:fldChar w:fldCharType="begin"/>
        </w:r>
        <w:r>
          <w:instrText xml:space="preserve"> PAGEREF _Toc32213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4" w:history="1">
        <w:r>
          <w:rPr>
            <w:rFonts w:ascii="仿宋" w:eastAsia="仿宋" w:hAnsi="仿宋" w:cs="仿宋" w:hint="eastAsia"/>
            <w:lang w:eastAsia="zh-CN"/>
          </w:rPr>
          <w:t>(一)、人才需求与规划</w:t>
        </w:r>
        <w:r>
          <w:tab/>
        </w:r>
        <w:r>
          <w:fldChar w:fldCharType="begin"/>
        </w:r>
        <w:r>
          <w:instrText xml:space="preserve"> PAGEREF _Toc7344 \h </w:instrText>
        </w:r>
        <w:r>
          <w:fldChar w:fldCharType="separate"/>
        </w:r>
        <w:r>
          <w:t>45</w:t>
        </w:r>
        <w:r>
          <w:fldChar w:fldCharType="end"/>
        </w:r>
      </w:hyperlink>
    </w:p>
    <w:p>
      <w:pPr>
        <w:pStyle w:val="TOC2"/>
        <w:tabs>
          <w:tab w:val="right" w:leader="dot" w:pos="8306"/>
        </w:tabs>
      </w:pPr>
      <w:hyperlink w:anchor="_Toc5880" w:history="1">
        <w:r>
          <w:rPr>
            <w:rFonts w:ascii="仿宋" w:eastAsia="仿宋" w:hAnsi="仿宋" w:cs="仿宋" w:hint="eastAsia"/>
            <w:lang w:eastAsia="zh-CN"/>
          </w:rPr>
          <w:t>(二)、培训与发展计划</w:t>
        </w:r>
        <w:r>
          <w:tab/>
        </w:r>
        <w:r>
          <w:fldChar w:fldCharType="begin"/>
        </w:r>
        <w:r>
          <w:instrText xml:space="preserve"> PAGEREF _Toc5880 \h </w:instrText>
        </w:r>
        <w:r>
          <w:fldChar w:fldCharType="separate"/>
        </w:r>
        <w:r>
          <w:t>45</w:t>
        </w:r>
        <w:r>
          <w:fldChar w:fldCharType="end"/>
        </w:r>
      </w:hyperlink>
    </w:p>
    <w:p>
      <w:pPr>
        <w:pStyle w:val="TOC1"/>
        <w:tabs>
          <w:tab w:val="right" w:leader="dot" w:pos="8306"/>
        </w:tabs>
      </w:pPr>
      <w:hyperlink w:anchor="_Toc2948" w:history="1">
        <w:r>
          <w:rPr>
            <w:rFonts w:ascii="仿宋" w:eastAsia="仿宋" w:hAnsi="仿宋" w:cs="仿宋" w:hint="eastAsia"/>
            <w:lang w:eastAsia="zh-CN"/>
          </w:rPr>
          <w:t>十、变频与逆变电源装置项目计划安排</w:t>
        </w:r>
        <w:r>
          <w:tab/>
        </w:r>
        <w:r>
          <w:fldChar w:fldCharType="begin"/>
        </w:r>
        <w:r>
          <w:instrText xml:space="preserve"> PAGEREF _Toc2948 \h </w:instrText>
        </w:r>
        <w:r>
          <w:fldChar w:fldCharType="separate"/>
        </w:r>
        <w:r>
          <w:t>46</w:t>
        </w:r>
        <w:r>
          <w:fldChar w:fldCharType="end"/>
        </w:r>
      </w:hyperlink>
    </w:p>
    <w:p>
      <w:pPr>
        <w:pStyle w:val="TOC2"/>
        <w:tabs>
          <w:tab w:val="right" w:leader="dot" w:pos="8306"/>
        </w:tabs>
      </w:pPr>
      <w:hyperlink w:anchor="_Toc3043" w:history="1">
        <w:r>
          <w:rPr>
            <w:rFonts w:ascii="仿宋" w:eastAsia="仿宋" w:hAnsi="仿宋" w:cs="仿宋" w:hint="eastAsia"/>
            <w:lang w:eastAsia="zh-CN"/>
          </w:rPr>
          <w:t>(一)、建设周期</w:t>
        </w:r>
        <w:r>
          <w:tab/>
        </w:r>
        <w:r>
          <w:fldChar w:fldCharType="begin"/>
        </w:r>
        <w:r>
          <w:instrText xml:space="preserve"> PAGEREF _Toc3043 \h </w:instrText>
        </w:r>
        <w:r>
          <w:fldChar w:fldCharType="separate"/>
        </w:r>
        <w:r>
          <w:t>46</w:t>
        </w:r>
        <w:r>
          <w:fldChar w:fldCharType="end"/>
        </w:r>
      </w:hyperlink>
    </w:p>
    <w:p>
      <w:pPr>
        <w:pStyle w:val="TOC2"/>
        <w:tabs>
          <w:tab w:val="right" w:leader="dot" w:pos="8306"/>
        </w:tabs>
      </w:pPr>
      <w:hyperlink w:anchor="_Toc6189" w:history="1">
        <w:r>
          <w:rPr>
            <w:rFonts w:ascii="仿宋" w:eastAsia="仿宋" w:hAnsi="仿宋" w:cs="仿宋" w:hint="eastAsia"/>
            <w:lang w:eastAsia="zh-CN"/>
          </w:rPr>
          <w:t>(二)、建设进度</w:t>
        </w:r>
        <w:r>
          <w:tab/>
        </w:r>
        <w:r>
          <w:fldChar w:fldCharType="begin"/>
        </w:r>
        <w:r>
          <w:instrText xml:space="preserve"> PAGEREF _Toc6189 \h </w:instrText>
        </w:r>
        <w:r>
          <w:fldChar w:fldCharType="separate"/>
        </w:r>
        <w:r>
          <w:t>47</w:t>
        </w:r>
        <w:r>
          <w:fldChar w:fldCharType="end"/>
        </w:r>
      </w:hyperlink>
    </w:p>
    <w:p>
      <w:pPr>
        <w:pStyle w:val="TOC2"/>
        <w:tabs>
          <w:tab w:val="right" w:leader="dot" w:pos="8306"/>
        </w:tabs>
      </w:pPr>
      <w:hyperlink w:anchor="_Toc5324" w:history="1">
        <w:r>
          <w:rPr>
            <w:rFonts w:ascii="仿宋" w:eastAsia="仿宋" w:hAnsi="仿宋" w:cs="仿宋" w:hint="eastAsia"/>
            <w:lang w:eastAsia="zh-CN"/>
          </w:rPr>
          <w:t>(三)、进度安排注意事项</w:t>
        </w:r>
        <w:r>
          <w:tab/>
        </w:r>
        <w:r>
          <w:fldChar w:fldCharType="begin"/>
        </w:r>
        <w:r>
          <w:instrText xml:space="preserve"> PAGEREF _Toc5324 \h </w:instrText>
        </w:r>
        <w:r>
          <w:fldChar w:fldCharType="separate"/>
        </w:r>
        <w:r>
          <w:t>48</w:t>
        </w:r>
        <w:r>
          <w:fldChar w:fldCharType="end"/>
        </w:r>
      </w:hyperlink>
    </w:p>
    <w:p>
      <w:pPr>
        <w:pStyle w:val="TOC2"/>
        <w:tabs>
          <w:tab w:val="right" w:leader="dot" w:pos="8306"/>
        </w:tabs>
      </w:pPr>
      <w:hyperlink w:anchor="_Toc7532" w:history="1">
        <w:r>
          <w:rPr>
            <w:rFonts w:ascii="仿宋" w:eastAsia="仿宋" w:hAnsi="仿宋" w:cs="仿宋" w:hint="eastAsia"/>
            <w:lang w:eastAsia="zh-CN"/>
          </w:rPr>
          <w:t>(四)、人力资源配置</w:t>
        </w:r>
        <w:r>
          <w:tab/>
        </w:r>
        <w:r>
          <w:fldChar w:fldCharType="begin"/>
        </w:r>
        <w:r>
          <w:instrText xml:space="preserve"> PAGEREF _Toc7532 \h </w:instrText>
        </w:r>
        <w:r>
          <w:fldChar w:fldCharType="separate"/>
        </w:r>
        <w:r>
          <w:t>50</w:t>
        </w:r>
        <w:r>
          <w:fldChar w:fldCharType="end"/>
        </w:r>
      </w:hyperlink>
    </w:p>
    <w:p>
      <w:pPr>
        <w:pStyle w:val="TOC1"/>
        <w:tabs>
          <w:tab w:val="right" w:leader="dot" w:pos="8306"/>
        </w:tabs>
      </w:pPr>
      <w:hyperlink w:anchor="_Toc8006" w:history="1">
        <w:r>
          <w:rPr>
            <w:rFonts w:ascii="仿宋" w:eastAsia="仿宋" w:hAnsi="仿宋" w:cs="仿宋" w:hint="eastAsia"/>
            <w:lang w:eastAsia="zh-CN"/>
          </w:rPr>
          <w:t>十一、变频与逆变电源装置项目技术管理</w:t>
        </w:r>
        <w:r>
          <w:tab/>
        </w:r>
        <w:r>
          <w:fldChar w:fldCharType="begin"/>
        </w:r>
        <w:r>
          <w:instrText xml:space="preserve"> PAGEREF _Toc8006 \h </w:instrText>
        </w:r>
        <w:r>
          <w:fldChar w:fldCharType="separate"/>
        </w:r>
        <w:r>
          <w:t>50</w:t>
        </w:r>
        <w:r>
          <w:fldChar w:fldCharType="end"/>
        </w:r>
      </w:hyperlink>
    </w:p>
    <w:p>
      <w:pPr>
        <w:pStyle w:val="TOC2"/>
        <w:tabs>
          <w:tab w:val="right" w:leader="dot" w:pos="8306"/>
        </w:tabs>
      </w:pPr>
      <w:hyperlink w:anchor="_Toc16629" w:history="1">
        <w:r>
          <w:rPr>
            <w:rFonts w:ascii="仿宋" w:eastAsia="仿宋" w:hAnsi="仿宋" w:cs="仿宋" w:hint="eastAsia"/>
            <w:lang w:eastAsia="zh-CN"/>
          </w:rPr>
          <w:t>(一)、技术方案选用方向</w:t>
        </w:r>
        <w:r>
          <w:tab/>
        </w:r>
        <w:r>
          <w:fldChar w:fldCharType="begin"/>
        </w:r>
        <w:r>
          <w:instrText xml:space="preserve"> PAGEREF _Toc16629 \h </w:instrText>
        </w:r>
        <w:r>
          <w:fldChar w:fldCharType="separate"/>
        </w:r>
        <w:r>
          <w:t>50</w:t>
        </w:r>
        <w:r>
          <w:fldChar w:fldCharType="end"/>
        </w:r>
      </w:hyperlink>
    </w:p>
    <w:p>
      <w:pPr>
        <w:pStyle w:val="TOC2"/>
        <w:tabs>
          <w:tab w:val="right" w:leader="dot" w:pos="8306"/>
        </w:tabs>
      </w:pPr>
      <w:hyperlink w:anchor="_Toc14052" w:history="1">
        <w:r>
          <w:rPr>
            <w:rFonts w:ascii="仿宋" w:eastAsia="仿宋" w:hAnsi="仿宋" w:cs="仿宋" w:hint="eastAsia"/>
            <w:lang w:eastAsia="zh-CN"/>
          </w:rPr>
          <w:t>(二)、工艺技术方案选用原则</w:t>
        </w:r>
        <w:r>
          <w:tab/>
        </w:r>
        <w:r>
          <w:fldChar w:fldCharType="begin"/>
        </w:r>
        <w:r>
          <w:instrText xml:space="preserve"> PAGEREF _Toc14052 \h </w:instrText>
        </w:r>
        <w:r>
          <w:fldChar w:fldCharType="separate"/>
        </w:r>
        <w:r>
          <w:t>52</w:t>
        </w:r>
        <w:r>
          <w:fldChar w:fldCharType="end"/>
        </w:r>
      </w:hyperlink>
    </w:p>
    <w:p>
      <w:pPr>
        <w:pStyle w:val="TOC2"/>
        <w:tabs>
          <w:tab w:val="right" w:leader="dot" w:pos="8306"/>
        </w:tabs>
      </w:pPr>
      <w:hyperlink w:anchor="_Toc4631" w:history="1">
        <w:r>
          <w:rPr>
            <w:rFonts w:ascii="仿宋" w:eastAsia="仿宋" w:hAnsi="仿宋" w:cs="仿宋" w:hint="eastAsia"/>
            <w:lang w:eastAsia="zh-CN"/>
          </w:rPr>
          <w:t>(三)、工艺技术方案要求</w:t>
        </w:r>
        <w:r>
          <w:tab/>
        </w:r>
        <w:r>
          <w:fldChar w:fldCharType="begin"/>
        </w:r>
        <w:r>
          <w:instrText xml:space="preserve"> PAGEREF _Toc4631 \h </w:instrText>
        </w:r>
        <w:r>
          <w:fldChar w:fldCharType="separate"/>
        </w:r>
        <w:r>
          <w:t>54</w:t>
        </w:r>
        <w:r>
          <w:fldChar w:fldCharType="end"/>
        </w:r>
      </w:hyperlink>
    </w:p>
    <w:p>
      <w:pPr>
        <w:pStyle w:val="TOC1"/>
        <w:tabs>
          <w:tab w:val="right" w:leader="dot" w:pos="8306"/>
        </w:tabs>
      </w:pPr>
      <w:hyperlink w:anchor="_Toc8109" w:history="1">
        <w:r>
          <w:rPr>
            <w:rFonts w:ascii="仿宋" w:eastAsia="仿宋" w:hAnsi="仿宋" w:cs="仿宋" w:hint="eastAsia"/>
            <w:lang w:eastAsia="zh-CN"/>
          </w:rPr>
          <w:t>十二、变频与逆变电源装置项目风险管理</w:t>
        </w:r>
        <w:r>
          <w:tab/>
        </w:r>
        <w:r>
          <w:fldChar w:fldCharType="begin"/>
        </w:r>
        <w:r>
          <w:instrText xml:space="preserve"> PAGEREF _Toc8109 \h </w:instrText>
        </w:r>
        <w:r>
          <w:fldChar w:fldCharType="separate"/>
        </w:r>
        <w:r>
          <w:t>57</w:t>
        </w:r>
        <w:r>
          <w:fldChar w:fldCharType="end"/>
        </w:r>
      </w:hyperlink>
    </w:p>
    <w:p>
      <w:pPr>
        <w:pStyle w:val="TOC2"/>
        <w:tabs>
          <w:tab w:val="right" w:leader="dot" w:pos="8306"/>
        </w:tabs>
      </w:pPr>
      <w:hyperlink w:anchor="_Toc22217" w:history="1">
        <w:r>
          <w:rPr>
            <w:rFonts w:ascii="仿宋" w:eastAsia="仿宋" w:hAnsi="仿宋" w:cs="仿宋" w:hint="eastAsia"/>
            <w:lang w:eastAsia="zh-CN"/>
          </w:rPr>
          <w:t>(一)、风险识别与评估</w:t>
        </w:r>
        <w:r>
          <w:tab/>
        </w:r>
        <w:r>
          <w:fldChar w:fldCharType="begin"/>
        </w:r>
        <w:r>
          <w:instrText xml:space="preserve"> PAGEREF _Toc22217 \h </w:instrText>
        </w:r>
        <w:r>
          <w:fldChar w:fldCharType="separate"/>
        </w:r>
        <w:r>
          <w:t>57</w:t>
        </w:r>
        <w:r>
          <w:fldChar w:fldCharType="end"/>
        </w:r>
      </w:hyperlink>
    </w:p>
    <w:p>
      <w:pPr>
        <w:pStyle w:val="TOC2"/>
        <w:tabs>
          <w:tab w:val="right" w:leader="dot" w:pos="8306"/>
        </w:tabs>
      </w:pPr>
      <w:hyperlink w:anchor="_Toc6539" w:history="1">
        <w:r>
          <w:rPr>
            <w:rFonts w:ascii="仿宋" w:eastAsia="仿宋" w:hAnsi="仿宋" w:cs="仿宋" w:hint="eastAsia"/>
            <w:lang w:eastAsia="zh-CN"/>
          </w:rPr>
          <w:t>(二)、风险应对策略</w:t>
        </w:r>
        <w:r>
          <w:tab/>
        </w:r>
        <w:r>
          <w:fldChar w:fldCharType="begin"/>
        </w:r>
        <w:r>
          <w:instrText xml:space="preserve"> PAGEREF _Toc6539 \h </w:instrText>
        </w:r>
        <w:r>
          <w:fldChar w:fldCharType="separate"/>
        </w:r>
        <w:r>
          <w:t>58</w:t>
        </w:r>
        <w:r>
          <w:fldChar w:fldCharType="end"/>
        </w:r>
      </w:hyperlink>
    </w:p>
    <w:p>
      <w:pPr>
        <w:pStyle w:val="TOC2"/>
        <w:tabs>
          <w:tab w:val="right" w:leader="dot" w:pos="8306"/>
        </w:tabs>
      </w:pPr>
      <w:hyperlink w:anchor="_Toc16884" w:history="1">
        <w:r>
          <w:rPr>
            <w:rFonts w:ascii="仿宋" w:eastAsia="仿宋" w:hAnsi="仿宋" w:cs="仿宋" w:hint="eastAsia"/>
            <w:lang w:eastAsia="zh-CN"/>
          </w:rPr>
          <w:t>(三)、风险监控与控制</w:t>
        </w:r>
        <w:r>
          <w:tab/>
        </w:r>
        <w:r>
          <w:fldChar w:fldCharType="begin"/>
        </w:r>
        <w:r>
          <w:instrText xml:space="preserve"> PAGEREF _Toc16884 \h </w:instrText>
        </w:r>
        <w:r>
          <w:fldChar w:fldCharType="separate"/>
        </w:r>
        <w:r>
          <w:t>60</w:t>
        </w:r>
        <w:r>
          <w:fldChar w:fldCharType="end"/>
        </w:r>
      </w:hyperlink>
    </w:p>
    <w:p>
      <w:pPr>
        <w:pStyle w:val="TOC1"/>
        <w:tabs>
          <w:tab w:val="right" w:leader="dot" w:pos="8306"/>
        </w:tabs>
      </w:pPr>
      <w:hyperlink w:anchor="_Toc15324" w:history="1">
        <w:r>
          <w:rPr>
            <w:rFonts w:ascii="仿宋" w:eastAsia="仿宋" w:hAnsi="仿宋" w:cs="仿宋" w:hint="eastAsia"/>
            <w:lang w:eastAsia="zh-CN"/>
          </w:rPr>
          <w:t>十三、变频与逆变电源装置项目实施保障措施</w:t>
        </w:r>
        <w:r>
          <w:tab/>
        </w:r>
        <w:r>
          <w:fldChar w:fldCharType="begin"/>
        </w:r>
        <w:r>
          <w:instrText xml:space="preserve"> PAGEREF _Toc15324 \h </w:instrText>
        </w:r>
        <w:r>
          <w:fldChar w:fldCharType="separate"/>
        </w:r>
        <w:r>
          <w:t>61</w:t>
        </w:r>
        <w:r>
          <w:fldChar w:fldCharType="end"/>
        </w:r>
      </w:hyperlink>
    </w:p>
    <w:p>
      <w:pPr>
        <w:pStyle w:val="TOC2"/>
        <w:tabs>
          <w:tab w:val="right" w:leader="dot" w:pos="8306"/>
        </w:tabs>
      </w:pPr>
      <w:hyperlink w:anchor="_Toc25902" w:history="1">
        <w:r>
          <w:rPr>
            <w:rFonts w:ascii="仿宋" w:eastAsia="仿宋" w:hAnsi="仿宋" w:cs="仿宋" w:hint="eastAsia"/>
            <w:lang w:eastAsia="zh-CN"/>
          </w:rPr>
          <w:t>(一)、变频与逆变电源装置项目实施保障机制</w:t>
        </w:r>
        <w:r>
          <w:tab/>
        </w:r>
        <w:r>
          <w:fldChar w:fldCharType="begin"/>
        </w:r>
        <w:r>
          <w:instrText xml:space="preserve"> PAGEREF _Toc25902 \h </w:instrText>
        </w:r>
        <w:r>
          <w:fldChar w:fldCharType="separate"/>
        </w:r>
        <w:r>
          <w:t>61</w:t>
        </w:r>
        <w:r>
          <w:fldChar w:fldCharType="end"/>
        </w:r>
      </w:hyperlink>
    </w:p>
    <w:p>
      <w:pPr>
        <w:pStyle w:val="TOC2"/>
        <w:tabs>
          <w:tab w:val="right" w:leader="dot" w:pos="8306"/>
        </w:tabs>
      </w:pPr>
      <w:hyperlink w:anchor="_Toc4804" w:history="1">
        <w:r>
          <w:rPr>
            <w:rFonts w:ascii="仿宋" w:eastAsia="仿宋" w:hAnsi="仿宋" w:cs="仿宋" w:hint="eastAsia"/>
            <w:lang w:eastAsia="zh-CN"/>
          </w:rPr>
          <w:t>(二)、变频与逆变电源装置项目法律合规要求</w:t>
        </w:r>
        <w:r>
          <w:tab/>
        </w:r>
        <w:r>
          <w:fldChar w:fldCharType="begin"/>
        </w:r>
        <w:r>
          <w:instrText xml:space="preserve"> PAGEREF _Toc4804 \h </w:instrText>
        </w:r>
        <w:r>
          <w:fldChar w:fldCharType="separate"/>
        </w:r>
        <w:r>
          <w:t>65</w:t>
        </w:r>
        <w:r>
          <w:fldChar w:fldCharType="end"/>
        </w:r>
      </w:hyperlink>
    </w:p>
    <w:p>
      <w:pPr>
        <w:pStyle w:val="TOC2"/>
        <w:tabs>
          <w:tab w:val="right" w:leader="dot" w:pos="8306"/>
        </w:tabs>
      </w:pPr>
      <w:hyperlink w:anchor="_Toc334" w:history="1">
        <w:r>
          <w:rPr>
            <w:rFonts w:ascii="仿宋" w:eastAsia="仿宋" w:hAnsi="仿宋" w:cs="仿宋" w:hint="eastAsia"/>
            <w:lang w:eastAsia="zh-CN"/>
          </w:rPr>
          <w:t>(三)、变频与逆变电源装置项目合同管理与法律事务</w:t>
        </w:r>
        <w:r>
          <w:tab/>
        </w:r>
        <w:r>
          <w:fldChar w:fldCharType="begin"/>
        </w:r>
        <w:r>
          <w:instrText xml:space="preserve"> PAGEREF _Toc334 \h </w:instrText>
        </w:r>
        <w:r>
          <w:fldChar w:fldCharType="separate"/>
        </w:r>
        <w:r>
          <w:t>69</w:t>
        </w:r>
        <w:r>
          <w:fldChar w:fldCharType="end"/>
        </w:r>
      </w:hyperlink>
    </w:p>
    <w:p>
      <w:pPr>
        <w:pStyle w:val="TOC2"/>
        <w:tabs>
          <w:tab w:val="right" w:leader="dot" w:pos="8306"/>
        </w:tabs>
      </w:pPr>
      <w:hyperlink w:anchor="_Toc13311" w:history="1">
        <w:r>
          <w:rPr>
            <w:rFonts w:ascii="仿宋" w:eastAsia="仿宋" w:hAnsi="仿宋" w:cs="仿宋" w:hint="eastAsia"/>
            <w:lang w:eastAsia="zh-CN"/>
          </w:rPr>
          <w:t>(四)、变频与逆变电源装置项目知识产权保护策略</w:t>
        </w:r>
        <w:r>
          <w:tab/>
        </w:r>
        <w:r>
          <w:fldChar w:fldCharType="begin"/>
        </w:r>
        <w:r>
          <w:instrText xml:space="preserve"> PAGEREF _Toc13311 \h </w:instrText>
        </w:r>
        <w:r>
          <w:fldChar w:fldCharType="separate"/>
        </w:r>
        <w:r>
          <w:t>76</w:t>
        </w:r>
        <w:r>
          <w:fldChar w:fldCharType="end"/>
        </w:r>
      </w:hyperlink>
    </w:p>
    <w:p>
      <w:pPr>
        <w:pStyle w:val="TOC1"/>
        <w:tabs>
          <w:tab w:val="right" w:leader="dot" w:pos="8306"/>
        </w:tabs>
      </w:pPr>
      <w:hyperlink w:anchor="_Toc13425" w:history="1">
        <w:r>
          <w:rPr>
            <w:rFonts w:ascii="仿宋" w:eastAsia="仿宋" w:hAnsi="仿宋" w:cs="仿宋" w:hint="eastAsia"/>
            <w:lang w:eastAsia="zh-CN"/>
          </w:rPr>
          <w:t>十四、营销与推广策略</w:t>
        </w:r>
        <w:r>
          <w:tab/>
        </w:r>
        <w:r>
          <w:fldChar w:fldCharType="begin"/>
        </w:r>
        <w:r>
          <w:instrText xml:space="preserve"> PAGEREF _Toc13425 \h </w:instrText>
        </w:r>
        <w:r>
          <w:fldChar w:fldCharType="separate"/>
        </w:r>
        <w:r>
          <w:t>78</w:t>
        </w:r>
        <w:r>
          <w:fldChar w:fldCharType="end"/>
        </w:r>
      </w:hyperlink>
    </w:p>
    <w:p>
      <w:pPr>
        <w:pStyle w:val="TOC2"/>
        <w:tabs>
          <w:tab w:val="right" w:leader="dot" w:pos="8306"/>
        </w:tabs>
      </w:pPr>
      <w:hyperlink w:anchor="_Toc28474" w:history="1">
        <w:r>
          <w:rPr>
            <w:rFonts w:ascii="仿宋" w:eastAsia="仿宋" w:hAnsi="仿宋" w:cs="仿宋" w:hint="eastAsia"/>
            <w:lang w:eastAsia="zh-CN"/>
          </w:rPr>
          <w:t>(一)、产品/服务定位与特点</w:t>
        </w:r>
        <w:r>
          <w:tab/>
        </w:r>
        <w:r>
          <w:fldChar w:fldCharType="begin"/>
        </w:r>
        <w:r>
          <w:instrText xml:space="preserve"> PAGEREF _Toc28474 \h </w:instrText>
        </w:r>
        <w:r>
          <w:fldChar w:fldCharType="separate"/>
        </w:r>
        <w:r>
          <w:t>78</w:t>
        </w:r>
        <w:r>
          <w:fldChar w:fldCharType="end"/>
        </w:r>
      </w:hyperlink>
    </w:p>
    <w:p>
      <w:pPr>
        <w:pStyle w:val="TOC2"/>
        <w:tabs>
          <w:tab w:val="right" w:leader="dot" w:pos="8306"/>
        </w:tabs>
      </w:pPr>
      <w:hyperlink w:anchor="_Toc14707" w:history="1">
        <w:r>
          <w:rPr>
            <w:rFonts w:ascii="仿宋" w:eastAsia="仿宋" w:hAnsi="仿宋" w:cs="仿宋" w:hint="eastAsia"/>
            <w:lang w:eastAsia="zh-CN"/>
          </w:rPr>
          <w:t>(二)、市场定位与竞争分析</w:t>
        </w:r>
        <w:r>
          <w:tab/>
        </w:r>
        <w:r>
          <w:fldChar w:fldCharType="begin"/>
        </w:r>
        <w:r>
          <w:instrText xml:space="preserve"> PAGEREF _Toc14707 \h </w:instrText>
        </w:r>
        <w:r>
          <w:fldChar w:fldCharType="separate"/>
        </w:r>
        <w:r>
          <w:t>80</w:t>
        </w:r>
        <w:r>
          <w:fldChar w:fldCharType="end"/>
        </w:r>
      </w:hyperlink>
    </w:p>
    <w:p>
      <w:pPr>
        <w:pStyle w:val="TOC2"/>
        <w:tabs>
          <w:tab w:val="right" w:leader="dot" w:pos="8306"/>
        </w:tabs>
      </w:pPr>
      <w:hyperlink w:anchor="_Toc7742" w:history="1">
        <w:r>
          <w:rPr>
            <w:rFonts w:ascii="仿宋" w:eastAsia="仿宋" w:hAnsi="仿宋" w:cs="仿宋" w:hint="eastAsia"/>
            <w:lang w:eastAsia="zh-CN"/>
          </w:rPr>
          <w:t>(三)、营销渠道与策略</w:t>
        </w:r>
        <w:r>
          <w:tab/>
        </w:r>
        <w:r>
          <w:fldChar w:fldCharType="begin"/>
        </w:r>
        <w:r>
          <w:instrText xml:space="preserve"> PAGEREF _Toc7742 \h </w:instrText>
        </w:r>
        <w:r>
          <w:fldChar w:fldCharType="separate"/>
        </w:r>
        <w:r>
          <w:t>81</w:t>
        </w:r>
        <w:r>
          <w:fldChar w:fldCharType="end"/>
        </w:r>
      </w:hyperlink>
    </w:p>
    <w:p>
      <w:pPr>
        <w:pStyle w:val="TOC2"/>
        <w:tabs>
          <w:tab w:val="right" w:leader="dot" w:pos="8306"/>
        </w:tabs>
      </w:pPr>
      <w:hyperlink w:anchor="_Toc19433" w:history="1">
        <w:r>
          <w:rPr>
            <w:rFonts w:ascii="仿宋" w:eastAsia="仿宋" w:hAnsi="仿宋" w:cs="仿宋" w:hint="eastAsia"/>
            <w:lang w:eastAsia="zh-CN"/>
          </w:rPr>
          <w:t>(四)、推广与宣传活动</w:t>
        </w:r>
        <w:r>
          <w:tab/>
        </w:r>
        <w:r>
          <w:fldChar w:fldCharType="begin"/>
        </w:r>
        <w:r>
          <w:instrText xml:space="preserve"> PAGEREF _Toc19433 \h </w:instrText>
        </w:r>
        <w:r>
          <w:fldChar w:fldCharType="separate"/>
        </w:r>
        <w:r>
          <w:t>82</w:t>
        </w:r>
        <w:r>
          <w:fldChar w:fldCharType="end"/>
        </w:r>
      </w:hyperlink>
    </w:p>
    <w:p>
      <w:pPr>
        <w:pStyle w:val="TOC1"/>
        <w:tabs>
          <w:tab w:val="right" w:leader="dot" w:pos="8306"/>
        </w:tabs>
      </w:pPr>
      <w:hyperlink w:anchor="_Toc31606" w:history="1">
        <w:r>
          <w:rPr>
            <w:rFonts w:ascii="仿宋" w:eastAsia="仿宋" w:hAnsi="仿宋" w:cs="仿宋" w:hint="eastAsia"/>
            <w:lang w:eastAsia="zh-CN"/>
          </w:rPr>
          <w:t>十五、变频与逆变电源装置项目实施时间节点</w:t>
        </w:r>
        <w:r>
          <w:tab/>
        </w:r>
        <w:r>
          <w:fldChar w:fldCharType="begin"/>
        </w:r>
        <w:r>
          <w:instrText xml:space="preserve"> PAGEREF _Toc31606 \h </w:instrText>
        </w:r>
        <w:r>
          <w:fldChar w:fldCharType="separate"/>
        </w:r>
        <w:r>
          <w:t>88</w:t>
        </w:r>
        <w:r>
          <w:fldChar w:fldCharType="end"/>
        </w:r>
      </w:hyperlink>
    </w:p>
    <w:p>
      <w:pPr>
        <w:pStyle w:val="TOC2"/>
        <w:tabs>
          <w:tab w:val="right" w:leader="dot" w:pos="8306"/>
        </w:tabs>
      </w:pPr>
      <w:hyperlink w:anchor="_Toc7446" w:history="1">
        <w:r>
          <w:rPr>
            <w:rFonts w:ascii="仿宋" w:eastAsia="仿宋" w:hAnsi="仿宋" w:cs="仿宋" w:hint="eastAsia"/>
            <w:lang w:eastAsia="zh-CN"/>
          </w:rPr>
          <w:t>(一)、变频与逆变电源装置项目启动阶段时间节点</w:t>
        </w:r>
        <w:r>
          <w:tab/>
        </w:r>
        <w:r>
          <w:fldChar w:fldCharType="begin"/>
        </w:r>
        <w:r>
          <w:instrText xml:space="preserve"> PAGEREF _Toc7446 \h </w:instrText>
        </w:r>
        <w:r>
          <w:fldChar w:fldCharType="separate"/>
        </w:r>
        <w:r>
          <w:t>88</w:t>
        </w:r>
        <w:r>
          <w:fldChar w:fldCharType="end"/>
        </w:r>
      </w:hyperlink>
    </w:p>
    <w:p>
      <w:pPr>
        <w:pStyle w:val="TOC2"/>
        <w:tabs>
          <w:tab w:val="right" w:leader="dot" w:pos="8306"/>
        </w:tabs>
      </w:pPr>
      <w:hyperlink w:anchor="_Toc22929" w:history="1">
        <w:r>
          <w:rPr>
            <w:rFonts w:ascii="仿宋" w:eastAsia="仿宋" w:hAnsi="仿宋" w:cs="仿宋" w:hint="eastAsia"/>
            <w:lang w:eastAsia="zh-CN"/>
          </w:rPr>
          <w:t>(二)、变频与逆变电源装置项目执行阶段时间节点</w:t>
        </w:r>
        <w:r>
          <w:tab/>
        </w:r>
        <w:r>
          <w:fldChar w:fldCharType="begin"/>
        </w:r>
        <w:r>
          <w:instrText xml:space="preserve"> PAGEREF _Toc22929 \h </w:instrText>
        </w:r>
        <w:r>
          <w:fldChar w:fldCharType="separate"/>
        </w:r>
        <w:r>
          <w:t>89</w:t>
        </w:r>
        <w:r>
          <w:fldChar w:fldCharType="end"/>
        </w:r>
      </w:hyperlink>
    </w:p>
    <w:p>
      <w:pPr>
        <w:pStyle w:val="TOC2"/>
        <w:tabs>
          <w:tab w:val="right" w:leader="dot" w:pos="8306"/>
        </w:tabs>
      </w:pPr>
      <w:hyperlink w:anchor="_Toc27004" w:history="1">
        <w:r>
          <w:rPr>
            <w:rFonts w:ascii="仿宋" w:eastAsia="仿宋" w:hAnsi="仿宋" w:cs="仿宋" w:hint="eastAsia"/>
            <w:lang w:eastAsia="zh-CN"/>
          </w:rPr>
          <w:t>(三)、变频与逆变电源装置项目完成阶段时间节点</w:t>
        </w:r>
        <w:r>
          <w:tab/>
        </w:r>
        <w:r>
          <w:fldChar w:fldCharType="begin"/>
        </w:r>
        <w:r>
          <w:instrText xml:space="preserve"> PAGEREF _Toc27004 \h </w:instrText>
        </w:r>
        <w:r>
          <w:fldChar w:fldCharType="separate"/>
        </w:r>
        <w:r>
          <w:t>90</w:t>
        </w:r>
        <w:r>
          <w:fldChar w:fldCharType="end"/>
        </w:r>
      </w:hyperlink>
    </w:p>
    <w:p>
      <w:pPr>
        <w:pStyle w:val="TOC1"/>
        <w:tabs>
          <w:tab w:val="right" w:leader="dot" w:pos="8306"/>
        </w:tabs>
      </w:pPr>
      <w:hyperlink w:anchor="_Toc11604" w:history="1">
        <w:r>
          <w:rPr>
            <w:rFonts w:ascii="仿宋" w:eastAsia="仿宋" w:hAnsi="仿宋" w:cs="仿宋" w:hint="eastAsia"/>
            <w:lang w:eastAsia="zh-CN"/>
          </w:rPr>
          <w:t>十六、变频与逆变电源装置项目治理与监督</w:t>
        </w:r>
        <w:r>
          <w:tab/>
        </w:r>
        <w:r>
          <w:fldChar w:fldCharType="begin"/>
        </w:r>
        <w:r>
          <w:instrText xml:space="preserve"> PAGEREF _Toc11604 \h </w:instrText>
        </w:r>
        <w:r>
          <w:fldChar w:fldCharType="separate"/>
        </w:r>
        <w:r>
          <w:t>91</w:t>
        </w:r>
        <w:r>
          <w:fldChar w:fldCharType="end"/>
        </w:r>
      </w:hyperlink>
    </w:p>
    <w:p>
      <w:pPr>
        <w:pStyle w:val="TOC2"/>
        <w:tabs>
          <w:tab w:val="right" w:leader="dot" w:pos="8306"/>
        </w:tabs>
      </w:pPr>
      <w:hyperlink w:anchor="_Toc31730" w:history="1">
        <w:r>
          <w:rPr>
            <w:rFonts w:ascii="仿宋" w:eastAsia="仿宋" w:hAnsi="仿宋" w:cs="仿宋" w:hint="eastAsia"/>
            <w:lang w:eastAsia="zh-CN"/>
          </w:rPr>
          <w:t>(一)、变频与逆变电源装置项目治理结构</w:t>
        </w:r>
        <w:r>
          <w:tab/>
        </w:r>
        <w:r>
          <w:fldChar w:fldCharType="begin"/>
        </w:r>
        <w:r>
          <w:instrText xml:space="preserve"> PAGEREF _Toc31730 \h </w:instrText>
        </w:r>
        <w:r>
          <w:fldChar w:fldCharType="separate"/>
        </w:r>
        <w:r>
          <w:t>91</w:t>
        </w:r>
        <w:r>
          <w:fldChar w:fldCharType="end"/>
        </w:r>
      </w:hyperlink>
    </w:p>
    <w:p>
      <w:pPr>
        <w:pStyle w:val="TOC2"/>
        <w:tabs>
          <w:tab w:val="right" w:leader="dot" w:pos="8306"/>
        </w:tabs>
      </w:pPr>
      <w:hyperlink w:anchor="_Toc8918" w:history="1">
        <w:r>
          <w:rPr>
            <w:rFonts w:ascii="仿宋" w:eastAsia="仿宋" w:hAnsi="仿宋" w:cs="仿宋" w:hint="eastAsia"/>
            <w:lang w:eastAsia="zh-CN"/>
          </w:rPr>
          <w:t>(二)、监督与审计</w:t>
        </w:r>
        <w:r>
          <w:tab/>
        </w:r>
        <w:r>
          <w:fldChar w:fldCharType="begin"/>
        </w:r>
        <w:r>
          <w:instrText xml:space="preserve"> PAGEREF _Toc8918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2"/>
      <w:r>
        <w:rPr>
          <w:rFonts w:ascii="仿宋" w:eastAsia="仿宋" w:hAnsi="仿宋" w:cs="仿宋" w:hint="eastAsia"/>
          <w:sz w:val="28"/>
          <w:lang w:eastAsia="zh-CN"/>
        </w:rPr>
        <w:t>一、变频与逆变电源装置项目建设背景及必要性分析</w:t>
      </w:r>
      <w:bookmarkEnd w:id="2"/>
    </w:p>
    <w:p>
      <w:pPr>
        <w:pStyle w:val="Heading2"/>
        <w:rPr>
          <w:rFonts w:ascii="仿宋" w:eastAsia="仿宋" w:hAnsi="仿宋" w:cs="仿宋" w:hint="eastAsia"/>
          <w:lang w:eastAsia="zh-CN"/>
        </w:rPr>
      </w:pPr>
      <w:bookmarkStart w:id="3" w:name="_Toc10769"/>
      <w:r>
        <w:rPr>
          <w:rFonts w:ascii="仿宋" w:eastAsia="仿宋" w:hAnsi="仿宋" w:cs="仿宋" w:hint="eastAsia"/>
          <w:lang w:eastAsia="zh-CN"/>
        </w:rPr>
        <w:t>(一)、变频与逆变电源装置项目背景分析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频与逆变电源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频与逆变电源装置项目在这个潮流中的定位。同时，我们将关注行业内涌现的新兴机遇，以便变频与逆变电源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频与逆变电源装置项目提供了强大的发展动力。我们将聚焦于行业内最新的技术发展趋势，包括但不限于人工智能、大数据分析、物联网等领域。通过深度的技术研究，我们将确保变频与逆变电源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频与逆变电源装置项目发展的源泉。我们将投入更多的精力对市场需求进行深入剖析，超越表面的需求，深入挖掘潜在的市场痛点和机遇。通过对市场需求的细致了解，变频与逆变电源装置项目将更有针对性地设计解决方案，满足市场的多样化需求，从而更好地促进变频与逆变电源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变频与逆变电源装置项目战略至关重要。我们将对竞争态势进行更为深入的分析，包括但不限于市场份额、产品特点、客户满意度等多个维度。通过深度的竞争分析，变频与逆变电源装置项目将能够更准确地把握市场脉搏，制定具有竞争力的变频与逆变电源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变频与逆变电源装置项目的发展具有直接的影响。我们将进行更为全面的法规和政策分析，了解行业发展中的潜在法律风险和合规挑战。通过充分了解和遵守相关法规，变频与逆变电源装置项目将确保在法律框架内合法合规运营，为变频与逆变电源装置项目的稳健发展提供有力支持。</w:t>
      </w:r>
    </w:p>
    <w:p>
      <w:pPr>
        <w:pStyle w:val="Heading2"/>
        <w:ind w:firstLine="560" w:firstLineChars="200"/>
        <w:rPr>
          <w:rFonts w:ascii="仿宋" w:eastAsia="仿宋" w:hAnsi="仿宋" w:cs="仿宋" w:hint="eastAsia"/>
          <w:sz w:val="28"/>
          <w:lang w:eastAsia="zh-CN"/>
        </w:rPr>
      </w:pPr>
      <w:bookmarkStart w:id="4" w:name="_Toc27344"/>
      <w:r>
        <w:rPr>
          <w:rFonts w:ascii="仿宋" w:eastAsia="仿宋" w:hAnsi="仿宋" w:cs="仿宋" w:hint="eastAsia"/>
          <w:sz w:val="28"/>
          <w:lang w:eastAsia="zh-CN"/>
        </w:rPr>
        <w:t>(二)、变频与逆变电源装置项目建设必要性分析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建设的迫切性源于对行业发展趋势的深刻洞察。我们正处于一个行业变革的时代，科技创新、数字化转型成为企业发展的关键动力。变频与逆变电源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建设不仅仅是为了跟上潮流，更是为了通过技术创新推动企业的持续发展。通过引入先进的技术和解决方案，变频与逆变电源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频与逆变电源装置项目的建设成为必然选择，通过提高产品质量、拓展服务领域，从而在竞争中获得更多的机会。变频与逆变电源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频与逆变电源装置项目建设的必要性体现在对客户需求更精准的满足。通过变频与逆变电源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建设的背后是对企业持续创新的追求。只有通过不断创新，企业才能在竞争中立于不败之地。变频与逆变电源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417"/>
      <w:r>
        <w:rPr>
          <w:rFonts w:ascii="仿宋" w:eastAsia="仿宋" w:hAnsi="仿宋" w:cs="仿宋" w:hint="eastAsia"/>
          <w:sz w:val="28"/>
          <w:lang w:eastAsia="zh-CN"/>
        </w:rPr>
        <w:t>二、变频与逆变电源装置项目土建工程</w:t>
      </w:r>
      <w:bookmarkEnd w:id="5"/>
    </w:p>
    <w:p>
      <w:pPr>
        <w:pStyle w:val="Heading2"/>
        <w:rPr>
          <w:rFonts w:ascii="仿宋" w:eastAsia="仿宋" w:hAnsi="仿宋" w:cs="仿宋" w:hint="eastAsia"/>
          <w:lang w:eastAsia="zh-CN"/>
        </w:rPr>
      </w:pPr>
      <w:bookmarkStart w:id="6" w:name="_Toc94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在变频与逆变电源装置项目的建筑工程设计中，我们将秉承一系列重要的设计原则，以确保变频与逆变电源装置项目建筑在功能、美观、可持续性等方面达到最佳效果。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首要原则是确保建筑的功能性得到最大化的发挥。我们将充分理解变频与逆变电源装置项目的实际需求，合理布局各个功能区域，保证建筑在满足业务需求的同时，提供高效的工作环境。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在建筑设计中，我们将综合考虑建设和运营成本。通过精细的经济效益分析，确保设计方案在高效利用资源的同时，对变频与逆变电源装置项目的长期盈利能力有积极的贡献。</w:t>
      </w:r>
    </w:p>
    <w:p>
      <w:pPr>
        <w:pStyle w:val="Heading2"/>
        <w:ind w:firstLine="560" w:firstLineChars="200"/>
        <w:rPr>
          <w:rFonts w:ascii="仿宋" w:eastAsia="仿宋" w:hAnsi="仿宋" w:cs="仿宋" w:hint="eastAsia"/>
          <w:sz w:val="28"/>
          <w:lang w:eastAsia="zh-CN"/>
        </w:rPr>
      </w:pPr>
      <w:bookmarkStart w:id="7" w:name="_Toc280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的土建工程设计中，我们将精准设定设计年限，结合变频与逆变电源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频与逆变电源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72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变频与逆变电源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频与逆变电源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频与逆变电源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77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本期工程变频与逆变电源装置项目预计总建筑面积XXX平方米，其中：计容建筑面积XXX平方米，计划建筑工程投资XX万元，占变频与逆变电源装置项目总投资的XX%。</w:t>
      </w:r>
    </w:p>
    <w:p>
      <w:pPr>
        <w:pStyle w:val="Heading1"/>
        <w:ind w:firstLine="560" w:firstLineChars="200"/>
        <w:rPr>
          <w:rFonts w:ascii="仿宋" w:eastAsia="仿宋" w:hAnsi="仿宋" w:cs="仿宋" w:hint="eastAsia"/>
          <w:sz w:val="28"/>
          <w:lang w:eastAsia="zh-CN"/>
        </w:rPr>
      </w:pPr>
      <w:bookmarkStart w:id="10" w:name="_Toc728"/>
      <w:r>
        <w:rPr>
          <w:rFonts w:ascii="仿宋" w:eastAsia="仿宋" w:hAnsi="仿宋" w:cs="仿宋" w:hint="eastAsia"/>
          <w:sz w:val="28"/>
          <w:lang w:eastAsia="zh-CN"/>
        </w:rPr>
        <w:t>三、变频与逆变电源装置项目绩效评估</w:t>
      </w:r>
      <w:bookmarkEnd w:id="10"/>
    </w:p>
    <w:p>
      <w:pPr>
        <w:pStyle w:val="Heading2"/>
        <w:rPr>
          <w:rFonts w:ascii="仿宋" w:eastAsia="仿宋" w:hAnsi="仿宋" w:cs="仿宋" w:hint="eastAsia"/>
          <w:lang w:eastAsia="zh-CN"/>
        </w:rPr>
      </w:pPr>
      <w:bookmarkStart w:id="11" w:name="_Toc355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与逆变电源装置项目中，我们设计了一套全面的绩效评估指标，以确保变频与逆变电源装置项目的可控和成功交付。这些指标跨足变频与逆变电源装置项目目标、成本、进度和质量等多个维度，为我们提供了全面洞察变频与逆变电源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目标达成率是我们关注的首要指标。我们设定了明确的目标，并通过定期监测和评估，迅速发现并应对潜在的目标偏差。这为变频与逆变电源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成本绩效是另一个核心关注点。通过实际成本与预算成本的对比分析，我们深入了解成本差异的原因，及时调整资源分配，保持变频与逆变电源装置项目在经济效益方面的合理水平。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进度作为关键的绩效指标之一，得到了精心的关注。我们制定了详细的变频与逆变电源装置项目进度计划，并设立了进度符合度指标，确保实际进度与计划进度保持一致。这使我们能够快速发现和解决潜在的进度问题，保持变频与逆变电源装置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变频与逆变电源装置项目绩效的不可或缺的一环。我们引入了一系列的质量标准和客户满意度指标，以确保变频与逆变电源装置项目交付的成果在质量上达到或超越预期水平。通过持续监测这些指标，我们努力提升变频与逆变电源装置项目整体质量水平，为变频与逆变电源装置项目的成功交付提供有力保障。通过这些科学且全面的绩效评估，我们能够更好地引导变频与逆变电源装置项目的持续改进，确保变频与逆变电源装置项目目标的顺利达成。</w:t>
      </w:r>
    </w:p>
    <w:p>
      <w:pPr>
        <w:pStyle w:val="Heading2"/>
        <w:ind w:firstLine="560" w:firstLineChars="200"/>
        <w:rPr>
          <w:rFonts w:ascii="仿宋" w:eastAsia="仿宋" w:hAnsi="仿宋" w:cs="仿宋" w:hint="eastAsia"/>
          <w:sz w:val="28"/>
          <w:lang w:eastAsia="zh-CN"/>
        </w:rPr>
      </w:pPr>
      <w:bookmarkStart w:id="12" w:name="_Toc629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绩效评估是变频与逆变电源装置项目中的关键环节，为确保变频与逆变电源装置项目达到预期目标，我们采用了多层次、多维度的绩效评估方法。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频与逆变电源装置项目的战略目标对齐，确保每个决策和行动都与变频与逆变电源装置项目整体目标保持一致。团队会定期召开战略对齐会议，审视当前工作与变频与逆变电源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频与逆变电源装置项目进度、质量、成本和风险等方面。这些指标通过数据收集和分析，为变频与逆变电源装置项目管理团队提供了客观的评估依据。例如，我们通过变频与逆变电源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频与逆变电源装置项目内部，还考虑了变频与逆变电源装置项目对外部环境的影响。我们定期进行干系人满意度调查，以了解各利益相关方对变频与逆变电源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这种多层次、多角度的绩效评估方法，使得我们能够全面了解变频与逆变电源装置项目的运行状态，及时做出调整，确保变频与逆变电源装置项目在不断变化的环境中保持稳健前行。</w:t>
      </w:r>
    </w:p>
    <w:p>
      <w:pPr>
        <w:pStyle w:val="Heading2"/>
        <w:ind w:firstLine="560" w:firstLineChars="200"/>
        <w:rPr>
          <w:rFonts w:ascii="仿宋" w:eastAsia="仿宋" w:hAnsi="仿宋" w:cs="仿宋" w:hint="eastAsia"/>
          <w:sz w:val="28"/>
          <w:lang w:eastAsia="zh-CN"/>
        </w:rPr>
      </w:pPr>
      <w:bookmarkStart w:id="13" w:name="_Toc1770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为了确保变频与逆变电源装置项目的有效管理和不断优化，我们采用了精心设计的绩效评估周期。这个周期旨在实现灵活、实时和全面的评估，以适应变频与逆变电源装置项目执行中的各种挑战。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频与逆变电源装置项目的不同需求，分为短期、中期和长期。短期评估关注每个迭代或工作周期，以及时发现和解决当前任务中的问题。中期评估涵盖几个迭代，深入了解整体变频与逆变电源装置项目的趋势和性能。长期评估则着眼于整个变频与逆变电源装置项目阶段，确保变频与逆变电源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频与逆变电源装置项目管理工具和协作平台，团队成员能够随时更新和分享变频与逆变电源装置项目数据。这种实时性的反馈机制使我们能够及时察觉潜在问题，快速调整，保持变频与逆变电源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频与逆变电源装置项目的决策制定密不可分。每个周期的变频与逆变电源装置项目回顾会议成为集体总结经验、识别问题深层次原因并找到创新解决方案的平台。这种定期的反思与调整机制使变频与逆变电源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046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92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变频与逆变电源装置项目的技术管理特点体现在其创新导向。通过引入最先进的技术趋势和解决方案，变频与逆变电源装置项目致力于提升科技含量、提高质量和效率水平。这意味着我们将采用最新的工具和方法，确保变频与逆变电源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频与逆变电源装置项目技术管理的显著特征。通过整合不同领域的技术资源，我们实现了跨学科的协同工作。这有助于优化技术架构，提高整体效能。此外，整合性策略还促进了不同技术团队之间的紧密沟通和高效合作，确保变频与逆变电源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频与逆变电源装置项目所采用的技术。通过不断优化技术方案，变频与逆变电源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频与逆变电源装置项目团队将在变频与逆变电源装置项目初期识别可能的技术风险，并采取相应的预防和应对措施。通过建立健全的风险评估机制，变频与逆变电源装置项目能够在实施过程中及时发现并解决潜在的技术问题，保障变频与逆变电源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频与逆变电源装置项目中，技术将成为变频与逆变电源装置项目成功的有力支持。这一深度剖析揭示了技术管理在变频与逆变电源装置项目实施中的关键作用，为变频与逆变电源装置项目的技术基础奠定了坚实的基础。</w:t>
      </w:r>
    </w:p>
    <w:p>
      <w:pPr>
        <w:pStyle w:val="Heading2"/>
        <w:ind w:firstLine="560" w:firstLineChars="200"/>
        <w:rPr>
          <w:rFonts w:ascii="仿宋" w:eastAsia="仿宋" w:hAnsi="仿宋" w:cs="仿宋" w:hint="eastAsia"/>
          <w:sz w:val="28"/>
          <w:lang w:eastAsia="zh-CN"/>
        </w:rPr>
      </w:pPr>
      <w:bookmarkStart w:id="16" w:name="_Toc24237"/>
      <w:r>
        <w:rPr>
          <w:rFonts w:ascii="仿宋" w:eastAsia="仿宋" w:hAnsi="仿宋" w:cs="仿宋" w:hint="eastAsia"/>
          <w:sz w:val="28"/>
          <w:lang w:eastAsia="zh-CN"/>
        </w:rPr>
        <w:t>(二)、变频与逆变电源装置项目工艺技术设计方案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频与逆变电源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频与逆变电源装置项目将严格按照相关行业规范要求进行组织。通过有效控制产品质量，变频与逆变电源装置项目将致力于为顾客提供优质的变频与逆变电源装置项目产品和良好的服务。这体现了变频与逆变电源装置项目对于生产活动合规性和质量标准的高度重视，为变频与逆变电源装置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频与逆变电源装置项目注重生态效益和清洁生产原则。变频与逆变电源装置项目建设将紧密结合地方特色经济发展，与社会经济发展规划和区域环境保护规划方案相协调一致。通过与当地区域自然生态系统的结合，变频与逆变电源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频与逆变电源装置项目产品具有多样化的客户需求和个性化的特点。因此，变频与逆变电源装置项目产品规格品种多样，且单批生产数量较小。为满足这一特点，变频与逆变电源装置项目承办单位将建设先进的柔性制造生产线。通过广泛应用柔性制造技术，变频与逆变电源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频与逆变电源装置项目采用的技术具有较高的技术含量和自动化水平，处于国内先进水平。这一技术选用不仅体现了对生产效率、质量和环境友好性的高标准要求，同时为变频与逆变电源装置项目的可持续发展奠定了坚实的基础。</w:t>
      </w:r>
    </w:p>
    <w:p>
      <w:pPr>
        <w:pStyle w:val="Heading2"/>
        <w:ind w:firstLine="560" w:firstLineChars="200"/>
        <w:rPr>
          <w:rFonts w:ascii="仿宋" w:eastAsia="仿宋" w:hAnsi="仿宋" w:cs="仿宋" w:hint="eastAsia"/>
          <w:sz w:val="28"/>
          <w:lang w:eastAsia="zh-CN"/>
        </w:rPr>
      </w:pPr>
      <w:bookmarkStart w:id="17" w:name="_Toc1532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为确保变频与逆变电源装置项目的高效生产和技术实施，我们制定了一套精心设计的设备选型方案，以满足变频与逆变电源装置项目生产、质量和环保的要求。该方案的主要特点如下：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频与逆变电源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针对变频与逆变电源装置项目产品的多样性和小批量生产的特点，我们将建设柔性制造生产线。通过在设备选型中考虑柔性制造技术，可以灵活应对不同产品规格和生产需求，实现生产线的高度灵活性和适应性。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https://d.book118.com/067142024006006053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变频与逆变电源装置项目计划设计方案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A6661"/>
    <w:rsid w:val="221A66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42024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2024-03-03T03:03:00Z</dcterms:created>
  <dcterms:modified xsi:type="dcterms:W3CDTF">2024-03-03T03:03:48Z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09DC0FF281D94437961E472C128556C5_11</vt:lpwstr>
  </property>
  <property fmtid="{D5CDD505-2E9C-101B-9397-08002B2CF9AE}" pid="3" name="KSOProductBuildVer">
    <vt:lpwstr>2052-12.1.0.16388</vt:lpwstr>
  </property>
</Properties>
</file>