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2" w:right="253" w:hanging="269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军标系列射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频同轴电缆项目创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67213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(二)、军标系列射频同轴电缆项目技术工艺分析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(三)、军标系列射频同轴电缆项目技术流程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)、军标系列射频同轴电缆项目总平面设计要求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、军标系列射频同轴电缆项目选址说明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)、军标系列射频同轴电缆项目选址原则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)、军标系列射频同轴电缆项目选址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军标系列射频同轴电缆项目建设背景及必要性分析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)、军标系列射频同轴电缆项目进度安排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(二)、军标系列射频同轴电缆项目实施保障措施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642144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九、社会责任与可持续发展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(二)、社会责任军标系列射频同轴电缆项目与计划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133979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4" w:right="16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旨在规范和指导军标系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列射频同轴电缆项目的实施过程。本方案的开展将包括军标系列</w:t>
      </w:r>
      <w:r>
        <w:rPr>
          <w:rFonts w:ascii="FangSong" w:eastAsia="FangSong" w:hAnsi="FangSong" w:cs="FangSong"/>
          <w:spacing w:val="-3"/>
          <w:sz w:val="28"/>
          <w:szCs w:val="28"/>
        </w:rPr>
        <w:t>射</w:t>
      </w:r>
      <w:r>
        <w:rPr>
          <w:rFonts w:ascii="FangSong" w:eastAsia="FangSong" w:hAnsi="FangSong" w:cs="FangSong"/>
          <w:sz w:val="28"/>
          <w:szCs w:val="28"/>
        </w:rPr>
        <w:t>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同轴电缆项目的目的和背景、需求分析、项目范围、时间计划、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z w:val="28"/>
          <w:szCs w:val="28"/>
        </w:rPr>
        <w:t>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配等重要内容。此方案的编写旨在促进知识和经验的交流，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人员提供一个共同认</w:t>
      </w:r>
      <w:r>
        <w:rPr>
          <w:rFonts w:ascii="FangSong" w:eastAsia="FangSong" w:hAnsi="FangSong" w:cs="FangSong"/>
          <w:spacing w:val="-3"/>
          <w:sz w:val="28"/>
          <w:szCs w:val="28"/>
        </w:rPr>
        <w:t>知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4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军标系列射频同轴电缆行业作为一个充满活力的领域，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</w:t>
      </w:r>
      <w:r>
        <w:rPr>
          <w:rFonts w:ascii="FangSong" w:eastAsia="FangSong" w:hAnsi="FangSong" w:cs="FangSong"/>
          <w:spacing w:val="-4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泛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的业务</w:t>
      </w:r>
      <w:r>
        <w:rPr>
          <w:rFonts w:ascii="FangSong" w:eastAsia="FangSong" w:hAnsi="FangSong" w:cs="FangSong"/>
          <w:spacing w:val="-6"/>
          <w:sz w:val="28"/>
          <w:szCs w:val="28"/>
        </w:rPr>
        <w:t>领域使得该行业成为科技进步、市场需求不断演变的前沿阵地。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3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军标系列射频同轴电缆行业在技术上取得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了显著的突破。高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技术的广泛应用，如人工智能、大数据分析等，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**军标系列射频同轴电缆行业**是一片充满活力的领域，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域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军标系列射频同轴电缆行业市场规模庞大，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</w:t>
      </w:r>
      <w:r>
        <w:rPr>
          <w:rFonts w:ascii="FangSong" w:eastAsia="FangSong" w:hAnsi="FangSong" w:cs="FangSong"/>
          <w:spacing w:val="-4"/>
          <w:sz w:val="28"/>
          <w:szCs w:val="28"/>
        </w:rPr>
        <w:t>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</w:t>
      </w:r>
      <w:r>
        <w:rPr>
          <w:rFonts w:ascii="FangSong" w:eastAsia="FangSong" w:hAnsi="FangSong" w:cs="FangSong"/>
          <w:spacing w:val="-3"/>
          <w:sz w:val="28"/>
          <w:szCs w:val="28"/>
        </w:rPr>
        <w:t>于消费者对高品质产品和创新服务的不断追求。市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模的扩大也为新进入者提供了更多的机遇，加剧了行业内的竞争。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军标系列射频同轴电缆行业在技术上取得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(二)、军标系列射频同轴电缆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23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28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2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28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提供优质产品和服务。保障工艺流程能够满足军标系列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射</w:t>
      </w:r>
      <w:r>
        <w:rPr>
          <w:rFonts w:ascii="FangSong" w:eastAsia="FangSong" w:hAnsi="FangSong" w:cs="FangSong"/>
          <w:spacing w:val="-12"/>
          <w:sz w:val="28"/>
          <w:szCs w:val="28"/>
        </w:rPr>
        <w:t>频同轴电缆项目产品要求，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2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军标系列射频同轴电缆项目建设贯彻“三同时”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4" w:lineRule="auto"/>
        <w:ind w:left="32" w:right="28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军标系列射频同轴电缆项目拟采用国内成熟的生产工艺，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</w:p>
    <w:p>
      <w:pPr>
        <w:sectPr>
          <w:pgSz w:w="11906" w:h="16839"/>
          <w:pgMar w:top="1431" w:right="1520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军</w:t>
      </w:r>
      <w:r>
        <w:rPr>
          <w:rFonts w:ascii="FangSong" w:eastAsia="FangSong" w:hAnsi="FangSong" w:cs="FangSong"/>
          <w:spacing w:val="-4"/>
          <w:sz w:val="28"/>
          <w:szCs w:val="28"/>
        </w:rPr>
        <w:t>标系列射频同轴电缆项目的技术保障措施从设计、施工、试运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以确保军标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系列射频</w:t>
      </w:r>
      <w:r>
        <w:rPr>
          <w:rFonts w:ascii="FangSong" w:eastAsia="FangSong" w:hAnsi="FangSong" w:cs="FangSong"/>
          <w:spacing w:val="5"/>
          <w:sz w:val="28"/>
          <w:szCs w:val="28"/>
        </w:rPr>
        <w:t>同轴电缆项目在技术开发和生产技术应用上达到现代化生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产水平。这种综合的技术支持将确保军标系列射频同轴电缆项目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续发展和高效运营。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(三)、军标系列射频同轴电缆项目技术流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5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8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在军标</w:t>
      </w:r>
      <w:r>
        <w:rPr>
          <w:rFonts w:ascii="FangSong" w:eastAsia="FangSong" w:hAnsi="FangSong" w:cs="FangSong"/>
          <w:spacing w:val="-2"/>
          <w:sz w:val="28"/>
          <w:szCs w:val="28"/>
        </w:rPr>
        <w:t>系列射频同轴电缆项目运营中，进行技术持续改进。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57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据分析工具监测和分析军标系列射频同轴电缆项目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8" w:lineRule="auto"/>
        <w:ind w:left="34" w:right="56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共同构建了高效、稳定的军标系列射频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轴电缆项目技术实施框架，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确保军标系列射频同轴电缆项目顺利推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40" w:right="10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保选用的设备能够满足军标系列射频同轴电缆项目的技术要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4"/>
          <w:sz w:val="28"/>
          <w:szCs w:val="28"/>
        </w:rPr>
        <w:t>，例如：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选设备与军标系列射频同轴电缆项目工艺流程相匹配，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49" w:right="103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确认设备的生产能力是否符合军标系列射频同轴电缆项目的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before="1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在军</w:t>
      </w:r>
      <w:r>
        <w:rPr>
          <w:rFonts w:ascii="FangSong" w:eastAsia="FangSong" w:hAnsi="FangSong" w:cs="FangSong"/>
          <w:spacing w:val="-15"/>
          <w:sz w:val="28"/>
          <w:szCs w:val="28"/>
        </w:rPr>
        <w:t>标</w:t>
      </w:r>
      <w:r>
        <w:rPr>
          <w:rFonts w:ascii="FangSong" w:eastAsia="FangSong" w:hAnsi="FangSong" w:cs="FangSong"/>
          <w:spacing w:val="-8"/>
          <w:sz w:val="28"/>
          <w:szCs w:val="28"/>
        </w:rPr>
        <w:t>系列射频同轴电缆项目的建筑工程设计过程中，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以确保军标系列射频同轴电缆项目的可持续发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(二)、军标系列射频同轴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电缆项目总平面设计要求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军标系列射频同轴电缆项目总平面设计将充分考虑以下要求，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</w:t>
      </w:r>
      <w:r>
        <w:rPr>
          <w:rFonts w:ascii="FangSong" w:eastAsia="FangSong" w:hAnsi="FangSong" w:cs="FangSong"/>
          <w:spacing w:val="-3"/>
          <w:sz w:val="28"/>
          <w:szCs w:val="28"/>
        </w:rPr>
        <w:t>适</w:t>
      </w:r>
      <w:r>
        <w:rPr>
          <w:rFonts w:ascii="FangSong" w:eastAsia="FangSong" w:hAnsi="FangSong" w:cs="FangSong"/>
          <w:spacing w:val="-2"/>
          <w:sz w:val="28"/>
          <w:szCs w:val="28"/>
        </w:rPr>
        <w:t>应军标系列射频同轴电缆项目的实际使用需要。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虑军标系列射频同轴电缆项目所处地区的地质条件和地震风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确定适当的抗震设防烈度。结构将被设计以保证在地震发生时能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够安全稳定地承受地震作用。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结合军标系列射频同轴电缆项目的实际需求和环境条件，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长时间内能够</w:t>
      </w:r>
      <w:r>
        <w:rPr>
          <w:rFonts w:ascii="FangSong" w:eastAsia="FangSong" w:hAnsi="FangSong" w:cs="FangSong"/>
          <w:spacing w:val="-2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筑工程的设计总体要求是确保军标系列射频同轴电缆项目实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等方面取得平衡。下面是我们对建筑工程设计的总体要求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3" w:right="5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确保建筑的功能布局满足军标系列射频同轴电缆项目需求，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各功能区域合理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8" w:line="416" w:lineRule="auto"/>
        <w:ind w:left="49" w:right="15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，满足军标系列射频同轴电缆项目的长期发展需求。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21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军标系列射频同轴电缆项目规划的总建筑面积为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分考虑到军标系列射频同轴电缆项目的功能布局和需求，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能区</w:t>
      </w:r>
      <w:r>
        <w:rPr>
          <w:rFonts w:ascii="FangSong" w:eastAsia="FangSong" w:hAnsi="FangSong" w:cs="FangSong"/>
          <w:spacing w:val="-4"/>
          <w:sz w:val="28"/>
          <w:szCs w:val="28"/>
        </w:rPr>
        <w:t>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21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5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军</w:t>
      </w:r>
      <w:r>
        <w:rPr>
          <w:rFonts w:ascii="FangSong" w:eastAsia="FangSong" w:hAnsi="FangSong" w:cs="FangSong"/>
          <w:spacing w:val="-6"/>
          <w:sz w:val="28"/>
          <w:szCs w:val="28"/>
        </w:rPr>
        <w:t>标系列射频同轴电缆项目总投资比例：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建筑工程投资占军标系列射</w:t>
      </w:r>
      <w:r>
        <w:rPr>
          <w:rFonts w:ascii="FangSong" w:eastAsia="FangSong" w:hAnsi="FangSong" w:cs="FangSong"/>
          <w:spacing w:val="-1"/>
          <w:sz w:val="28"/>
          <w:szCs w:val="28"/>
        </w:rPr>
        <w:t>频同轴电缆项目总投资的比例为XX%，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416" w:lineRule="auto"/>
        <w:ind w:left="33" w:righ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足未来军标系列射频同轴电缆项目运营的需求，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同时避免了过度浪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588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军标系</w:t>
      </w:r>
      <w:r>
        <w:rPr>
          <w:rFonts w:ascii="FangSong" w:eastAsia="FangSong" w:hAnsi="FangSong" w:cs="FangSong"/>
          <w:spacing w:val="-4"/>
          <w:sz w:val="28"/>
          <w:szCs w:val="28"/>
        </w:rPr>
        <w:t>列射频同轴电缆项目整体布局：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使军标系列射频同轴电缆项目更好地适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pacing w:val="-4"/>
          <w:sz w:val="28"/>
          <w:szCs w:val="28"/>
        </w:rPr>
        <w:t>当地的自然和人文环境。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四、军标系列射频同轴电缆项目选址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)、军标系列射频同轴电缆项目选址原则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军</w:t>
      </w:r>
      <w:r>
        <w:rPr>
          <w:rFonts w:ascii="FangSong" w:eastAsia="FangSong" w:hAnsi="FangSong" w:cs="FangSong"/>
          <w:spacing w:val="6"/>
          <w:sz w:val="28"/>
          <w:szCs w:val="28"/>
        </w:rPr>
        <w:t>标系列射频同轴电缆项目选址必须与城乡建设总体规划保持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一致，确保军标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列射频同轴电缆项目的发展与当地城市规划和政府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军标系列射频同轴电缆项目有望更好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入城市发展大局，为城市功能提升和社会经济发展作出积极贡献。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5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越的交通条件是军标系列射频同轴电缆项目成功的关键因素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0" w:right="56" w:hanging="6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6"/>
          <w:sz w:val="28"/>
          <w:szCs w:val="28"/>
        </w:rPr>
        <w:t>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军标系列射频同轴电缆项目建设阶段，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至关重要。平整的</w:t>
      </w:r>
      <w:r>
        <w:rPr>
          <w:rFonts w:ascii="FangSong" w:eastAsia="FangSong" w:hAnsi="FangSong" w:cs="FangSong"/>
          <w:spacing w:val="-3"/>
          <w:sz w:val="28"/>
          <w:szCs w:val="28"/>
        </w:rPr>
        <w:t>场地、容易获取的建筑材料以及适宜的施工场址都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将直接影响到军标</w:t>
      </w:r>
      <w:r>
        <w:rPr>
          <w:rFonts w:ascii="FangSong" w:eastAsia="FangSong" w:hAnsi="FangSong" w:cs="FangSong"/>
          <w:spacing w:val="-3"/>
          <w:sz w:val="28"/>
          <w:szCs w:val="28"/>
        </w:rPr>
        <w:t>系列射频同轴电缆项目建设的顺利进行。这有助于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提高工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军</w:t>
      </w:r>
      <w:r>
        <w:rPr>
          <w:rFonts w:ascii="FangSong" w:eastAsia="FangSong" w:hAnsi="FangSong" w:cs="FangSong"/>
          <w:spacing w:val="-4"/>
          <w:sz w:val="28"/>
          <w:szCs w:val="28"/>
        </w:rPr>
        <w:t>标系列射频同轴电缆项目选址应与当地大气污染防治、水资源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利用以及自然生</w:t>
      </w:r>
      <w:r>
        <w:rPr>
          <w:rFonts w:ascii="FangSong" w:eastAsia="FangSong" w:hAnsi="FangSong" w:cs="FangSong"/>
          <w:spacing w:val="-4"/>
          <w:sz w:val="28"/>
          <w:szCs w:val="28"/>
        </w:rPr>
        <w:t>态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环境保护政策相一致。我们将致力于在军标系列射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频</w:t>
      </w:r>
      <w:r>
        <w:rPr>
          <w:rFonts w:ascii="FangSong" w:eastAsia="FangSong" w:hAnsi="FangSong" w:cs="FangSong"/>
          <w:spacing w:val="-8"/>
          <w:sz w:val="28"/>
          <w:szCs w:val="28"/>
        </w:rPr>
        <w:t>同轴电缆项目建设和运营过程中最大限度地减少对环境的影响，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军标系列射频同轴电缆项目的可持续发展，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并履行环境保护的社会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我们将有效平衡军标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列射频同轴电缆项目的需求与用地法规的要求，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律</w:t>
      </w:r>
      <w:r>
        <w:rPr>
          <w:rFonts w:ascii="FangSong" w:eastAsia="FangSong" w:hAnsi="FangSong" w:cs="FangSong"/>
          <w:spacing w:val="-6"/>
          <w:sz w:val="28"/>
          <w:szCs w:val="28"/>
        </w:rPr>
        <w:t>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4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在军标系列射频同轴电缆项目的实施过程中获得更多的理解和支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保军标系列射频同轴电缆项目的长期成功和对社会的积极贡献。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、军标系列射频同轴电缆项目选址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67" w:right="119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军标系列射频同轴电缆项目的地理位置时，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了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分销，为军标系列射频同轴电缆项目的顺利推进提供了有力支持。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持。这将显著减轻军标系列射频同轴电缆项目的财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压力，提高了投资回报率。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为军标系列射频同轴电缆项目提供了丰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富的合作机会，有利于资源共享和技术交流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4" w:lineRule="auto"/>
        <w:ind w:left="4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高度重视生态环境的保护。选址处有利于建设绿色、环保型的军标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系列射频同轴电缆</w:t>
      </w:r>
      <w:r>
        <w:rPr>
          <w:rFonts w:ascii="FangSong" w:eastAsia="FangSong" w:hAnsi="FangSong" w:cs="FangSong"/>
          <w:spacing w:val="-2"/>
          <w:sz w:val="28"/>
          <w:szCs w:val="28"/>
        </w:rPr>
        <w:t>项目，与当地的生态环境相协调。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5" w:right="10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术开发区被视为未来经济发展的重要增长点。军标系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射频同轴电缆项目选址于此，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军标系</w:t>
      </w:r>
      <w:r>
        <w:rPr>
          <w:rFonts w:ascii="FangSong" w:eastAsia="FangSong" w:hAnsi="FangSong" w:cs="FangSong"/>
          <w:spacing w:val="-3"/>
          <w:sz w:val="28"/>
          <w:szCs w:val="28"/>
        </w:rPr>
        <w:t>列</w:t>
      </w:r>
      <w:r>
        <w:rPr>
          <w:rFonts w:ascii="FangSong" w:eastAsia="FangSong" w:hAnsi="FangSong" w:cs="FangSong"/>
          <w:spacing w:val="-2"/>
          <w:sz w:val="28"/>
          <w:szCs w:val="28"/>
        </w:rPr>
        <w:t>射频同轴电缆项目在长远的未来奠定坚实基础。</w:t>
      </w:r>
    </w:p>
    <w:p>
      <w:pPr>
        <w:spacing w:before="2" w:line="414" w:lineRule="auto"/>
        <w:ind w:left="35" w:right="4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确保军标系列射频同轴电缆项目的建设与运营与当地发展规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划相协调，为军标系列射频同轴电缆项目的成功提供全方位的支持。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军</w:t>
      </w:r>
      <w:r>
        <w:rPr>
          <w:rFonts w:ascii="FangSong" w:eastAsia="FangSong" w:hAnsi="FangSong" w:cs="FangSong"/>
          <w:spacing w:val="6"/>
          <w:sz w:val="28"/>
          <w:szCs w:val="28"/>
        </w:rPr>
        <w:t>标系列射频同轴电缆项目的成功实施不仅依赖于选址的地理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位</w:t>
      </w:r>
      <w:r>
        <w:rPr>
          <w:rFonts w:ascii="FangSong" w:eastAsia="FangSong" w:hAnsi="FangSong" w:cs="FangSong"/>
          <w:spacing w:val="-18"/>
          <w:sz w:val="28"/>
          <w:szCs w:val="28"/>
        </w:rPr>
        <w:t>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军标系列射频同轴电缆项目的建设提供了必要的基础支持，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确保军标系列射频同轴电缆项目选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址符合当地的用地规划要求。这有助于军标系列射频同轴电缆项目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合规范围内</w:t>
      </w:r>
      <w:r>
        <w:rPr>
          <w:rFonts w:ascii="FangSong" w:eastAsia="FangSong" w:hAnsi="FangSong" w:cs="FangSong"/>
          <w:spacing w:val="-3"/>
          <w:sz w:val="28"/>
          <w:szCs w:val="28"/>
        </w:rPr>
        <w:t>进</w:t>
      </w:r>
      <w:r>
        <w:rPr>
          <w:rFonts w:ascii="FangSong" w:eastAsia="FangSong" w:hAnsi="FangSong" w:cs="FangSong"/>
          <w:spacing w:val="-2"/>
          <w:sz w:val="28"/>
          <w:szCs w:val="28"/>
        </w:rPr>
        <w:t>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军</w:t>
      </w:r>
      <w:r>
        <w:rPr>
          <w:rFonts w:ascii="FangSong" w:eastAsia="FangSong" w:hAnsi="FangSong" w:cs="FangSong"/>
          <w:spacing w:val="-8"/>
          <w:sz w:val="28"/>
          <w:szCs w:val="28"/>
        </w:rPr>
        <w:t>标系列射频同轴电缆项目的用工提供了充足的保障，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层次、高技能的专业人才。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包括税收、用地等方面的优惠政策。这为军标系列射频同轴电缆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军标系列射频同轴电缆项目的过程中，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军标系列</w:t>
      </w:r>
      <w:r>
        <w:rPr>
          <w:rFonts w:ascii="FangSong" w:eastAsia="FangSong" w:hAnsi="FangSong" w:cs="FangSong"/>
          <w:spacing w:val="7"/>
          <w:sz w:val="28"/>
          <w:szCs w:val="28"/>
        </w:rPr>
        <w:t>射</w:t>
      </w:r>
      <w:r>
        <w:rPr>
          <w:rFonts w:ascii="FangSong" w:eastAsia="FangSong" w:hAnsi="FangSong" w:cs="FangSong"/>
          <w:spacing w:val="5"/>
          <w:sz w:val="28"/>
          <w:szCs w:val="28"/>
        </w:rPr>
        <w:t>频同轴电缆项目在不对周边环境造成负面影响的前提下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4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军标系列射频同轴电缆项目所在区域的安全设施完备，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消防、防汛等安全系统。这为军标系列射频同轴电缆项目的安全</w:t>
      </w:r>
      <w:r>
        <w:rPr>
          <w:rFonts w:ascii="FangSong" w:eastAsia="FangSong" w:hAnsi="FangSong" w:cs="FangSong"/>
          <w:spacing w:val="-3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了可靠的支持，减小了安全风险。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4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军</w:t>
      </w:r>
      <w:r>
        <w:rPr>
          <w:rFonts w:ascii="FangSong" w:eastAsia="FangSong" w:hAnsi="FangSong" w:cs="FangSong"/>
          <w:spacing w:val="-8"/>
          <w:sz w:val="28"/>
          <w:szCs w:val="28"/>
        </w:rPr>
        <w:t>标系列射频同轴电缆项目提供了明确的建设方向，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业军标系列射</w:t>
      </w:r>
      <w:r>
        <w:rPr>
          <w:rFonts w:ascii="FangSong" w:eastAsia="FangSong" w:hAnsi="FangSong" w:cs="FangSong"/>
          <w:spacing w:val="-3"/>
          <w:sz w:val="28"/>
          <w:szCs w:val="28"/>
        </w:rPr>
        <w:t>频</w:t>
      </w:r>
      <w:r>
        <w:rPr>
          <w:rFonts w:ascii="FangSong" w:eastAsia="FangSong" w:hAnsi="FangSong" w:cs="FangSong"/>
          <w:spacing w:val="-2"/>
          <w:sz w:val="28"/>
          <w:szCs w:val="28"/>
        </w:rPr>
        <w:t>同轴电缆项目的规划和要求。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军标系列射频同轴电缆项目所在地区容积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率和建筑密度都有具体的控制指标。我们将确保军标系列射频同</w:t>
      </w:r>
      <w:r>
        <w:rPr>
          <w:rFonts w:ascii="FangSong" w:eastAsia="FangSong" w:hAnsi="FangSong" w:cs="FangSong"/>
          <w:spacing w:val="-3"/>
          <w:sz w:val="28"/>
          <w:szCs w:val="28"/>
        </w:rPr>
        <w:t>轴</w:t>
      </w:r>
      <w:r>
        <w:rPr>
          <w:rFonts w:ascii="FangSong" w:eastAsia="FangSong" w:hAnsi="FangSong" w:cs="FangSong"/>
          <w:sz w:val="28"/>
          <w:szCs w:val="28"/>
        </w:rPr>
        <w:t>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缆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项目建设在合理的容积率和建筑密度范围内，以充分利用土地资源，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军标系列射频同轴电缆项目效益。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9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途划分是用地控制的核心之一。根据军标系列射频同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轴电缆项目的性质，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避免违规用地的风险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保持军</w:t>
      </w:r>
      <w:r>
        <w:rPr>
          <w:rFonts w:ascii="FangSong" w:eastAsia="FangSong" w:hAnsi="FangSong" w:cs="FangSong"/>
          <w:spacing w:val="-3"/>
          <w:sz w:val="28"/>
          <w:szCs w:val="28"/>
        </w:rPr>
        <w:t>标</w:t>
      </w:r>
      <w:r>
        <w:rPr>
          <w:rFonts w:ascii="FangSong" w:eastAsia="FangSong" w:hAnsi="FangSong" w:cs="FangSong"/>
          <w:spacing w:val="-2"/>
          <w:sz w:val="28"/>
          <w:szCs w:val="28"/>
        </w:rPr>
        <w:t>系列射频同轴电缆项目的合法性和可持续性。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照规定的利用年限进行军标系列射频同轴电缆项目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建设和运营，以保障土地的可持续利用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4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在军</w:t>
      </w:r>
      <w:r>
        <w:rPr>
          <w:rFonts w:ascii="FangSong" w:eastAsia="FangSong" w:hAnsi="FangSong" w:cs="FangSong"/>
          <w:spacing w:val="-15"/>
          <w:sz w:val="28"/>
          <w:szCs w:val="28"/>
        </w:rPr>
        <w:t>标</w:t>
      </w:r>
      <w:r>
        <w:rPr>
          <w:rFonts w:ascii="FangSong" w:eastAsia="FangSong" w:hAnsi="FangSong" w:cs="FangSong"/>
          <w:spacing w:val="-8"/>
          <w:sz w:val="28"/>
          <w:szCs w:val="28"/>
        </w:rPr>
        <w:t>系列射频同轴电缆项目建设完成后，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减小军标系列射频同轴电缆项目对周边土地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影响。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我们将确保军标系列射频</w:t>
      </w:r>
      <w:r>
        <w:rPr>
          <w:rFonts w:ascii="FangSong" w:eastAsia="FangSong" w:hAnsi="FangSong" w:cs="FangSong"/>
          <w:spacing w:val="-7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轴</w:t>
      </w:r>
      <w:r>
        <w:rPr>
          <w:rFonts w:ascii="FangSong" w:eastAsia="FangSong" w:hAnsi="FangSong" w:cs="FangSong"/>
          <w:spacing w:val="-12"/>
          <w:sz w:val="28"/>
          <w:szCs w:val="28"/>
        </w:rPr>
        <w:t>电缆项目在法规框架内合规建设，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。这为军标系列射频同轴电缆项目提供了便捷的物流通道，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提高了军标系列射频同轴电缆项目的市场竞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自然条件适宜。军标系列射频同轴电缆项目建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率，同时遵循自然保护原则，最大限度地保留周边自然环境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设施。军标系列射频同轴电缆项目将充分利用这些配套设施，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对基础设施的</w:t>
      </w:r>
      <w:r>
        <w:rPr>
          <w:rFonts w:ascii="FangSong" w:eastAsia="FangSong" w:hAnsi="FangSong" w:cs="FangSong"/>
          <w:spacing w:val="-3"/>
          <w:sz w:val="28"/>
          <w:szCs w:val="28"/>
        </w:rPr>
        <w:t>额</w:t>
      </w:r>
      <w:r>
        <w:rPr>
          <w:rFonts w:ascii="FangSong" w:eastAsia="FangSong" w:hAnsi="FangSong" w:cs="FangSong"/>
          <w:spacing w:val="-2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4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助于军标系列</w:t>
      </w:r>
      <w:r>
        <w:rPr>
          <w:rFonts w:ascii="FangSong" w:eastAsia="FangSong" w:hAnsi="FangSong" w:cs="FangSong"/>
          <w:spacing w:val="-3"/>
          <w:sz w:val="28"/>
          <w:szCs w:val="28"/>
        </w:rPr>
        <w:t>射</w:t>
      </w:r>
      <w:r>
        <w:rPr>
          <w:rFonts w:ascii="FangSong" w:eastAsia="FangSong" w:hAnsi="FangSong" w:cs="FangSong"/>
          <w:spacing w:val="-2"/>
          <w:sz w:val="28"/>
          <w:szCs w:val="28"/>
        </w:rPr>
        <w:t>频同轴电缆项目的稳定运营。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总体要求中还包括对环境的保护要求。军标系列射频同轴电缆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致力于建设绿色、可持续的工业军标系列射频同轴电缆项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军标系列射频同轴电缆项目将积极融入当地社区，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促进军标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系列射频同轴电缆项目与当地社区的互利共赢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军标系列射频同轴电缆项目将在选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接受度。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在军</w:t>
      </w:r>
      <w:r>
        <w:rPr>
          <w:rFonts w:ascii="FangSong" w:eastAsia="FangSong" w:hAnsi="FangSong" w:cs="FangSong"/>
          <w:spacing w:val="-15"/>
          <w:sz w:val="28"/>
          <w:szCs w:val="28"/>
        </w:rPr>
        <w:t>标</w:t>
      </w:r>
      <w:r>
        <w:rPr>
          <w:rFonts w:ascii="FangSong" w:eastAsia="FangSong" w:hAnsi="FangSong" w:cs="FangSong"/>
          <w:spacing w:val="-8"/>
          <w:sz w:val="28"/>
          <w:szCs w:val="28"/>
        </w:rPr>
        <w:t>系列射频同轴电缆项目选址的初步规划中，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降低对环境的影响。</w:t>
      </w:r>
    </w:p>
    <w:p>
      <w:pPr>
        <w:spacing w:before="2" w:line="411" w:lineRule="auto"/>
        <w:ind w:left="4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我们计划通过多功能空间规划来优化土地利用。在军标系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射</w:t>
      </w:r>
      <w:r>
        <w:rPr>
          <w:rFonts w:ascii="FangSong" w:eastAsia="FangSong" w:hAnsi="FangSong" w:cs="FangSong"/>
          <w:spacing w:val="-12"/>
          <w:sz w:val="28"/>
          <w:szCs w:val="28"/>
        </w:rPr>
        <w:t>频同轴电缆项目内部，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区、办公区</w:t>
      </w:r>
      <w:r>
        <w:rPr>
          <w:rFonts w:ascii="FangSong" w:eastAsia="FangSong" w:hAnsi="FangSong" w:cs="FangSong"/>
          <w:spacing w:val="-2"/>
          <w:sz w:val="28"/>
          <w:szCs w:val="28"/>
        </w:rPr>
        <w:t>、绿化区等，以确保每块用地都发挥最大潜力。</w:t>
      </w:r>
    </w:p>
    <w:p>
      <w:pPr>
        <w:spacing w:before="3" w:line="415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建筑的垂直利用率。这一措施有助于减小军标系列射频同轴电缆项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占地面积，为未来的扩建和发展预留更多的空间。</w:t>
      </w:r>
    </w:p>
    <w:p>
      <w:pPr>
        <w:spacing w:before="289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军标系列射</w:t>
      </w:r>
      <w:r>
        <w:rPr>
          <w:rFonts w:ascii="FangSong" w:eastAsia="FangSong" w:hAnsi="FangSong" w:cs="FangSong"/>
          <w:spacing w:val="-3"/>
          <w:sz w:val="28"/>
          <w:szCs w:val="28"/>
        </w:rPr>
        <w:t>频</w:t>
      </w:r>
      <w:r>
        <w:rPr>
          <w:rFonts w:ascii="FangSong" w:eastAsia="FangSong" w:hAnsi="FangSong" w:cs="FangSong"/>
          <w:spacing w:val="-2"/>
          <w:sz w:val="28"/>
          <w:szCs w:val="28"/>
        </w:rPr>
        <w:t>同轴电缆项目还将注重环境友好设计，采用绿色、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高军标系列射频同轴电缆项目的整体可持续性，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发展趋势。</w:t>
      </w:r>
    </w:p>
    <w:p>
      <w:pPr>
        <w:spacing w:before="1" w:line="411" w:lineRule="auto"/>
        <w:ind w:left="34" w:right="1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共设施也是我们的设计理念之一。在军标系列射频同轴电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缆</w:t>
      </w:r>
      <w:r>
        <w:rPr>
          <w:rFonts w:ascii="FangSong" w:eastAsia="FangSong" w:hAnsi="FangSong" w:cs="FangSong"/>
          <w:spacing w:val="-7"/>
          <w:sz w:val="28"/>
          <w:szCs w:val="28"/>
        </w:rPr>
        <w:t>项目内部建设一些公共设施，并向周边社区或其他企事业单位开放，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6" w:line="413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我们致力于实现军标系列射频同轴电缆项目用地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的经济高效利用，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6" w:line="414" w:lineRule="auto"/>
        <w:ind w:left="31" w:right="189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军</w:t>
      </w:r>
      <w:r>
        <w:rPr>
          <w:rFonts w:ascii="FangSong" w:eastAsia="FangSong" w:hAnsi="FangSong" w:cs="FangSong"/>
          <w:spacing w:val="-9"/>
          <w:sz w:val="28"/>
          <w:szCs w:val="28"/>
        </w:rPr>
        <w:t>标系列射频同轴电缆项目整体布置中，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区划分为生产区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域紧邻交通要道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便于原材料运输和产品出货；办公区域靠近军标系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列射频同轴电缆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目核心区，方便管理和内外部沟通；休闲区和绿化</w:t>
      </w:r>
    </w:p>
    <w:p>
      <w:pPr>
        <w:sectPr>
          <w:pgSz w:w="11906" w:h="16839"/>
          <w:pgMar w:top="1431" w:right="1610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7" w:right="176" w:firstLine="1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9"/>
          <w:sz w:val="28"/>
          <w:szCs w:val="28"/>
        </w:rPr>
        <w:t>区域分布在军标系列射频同轴电缆项目的角落，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为员工提供宜人的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11"/>
          <w:sz w:val="28"/>
          <w:szCs w:val="28"/>
        </w:rPr>
        <w:t>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1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确保了军标系列射频同轴电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缆</w:t>
      </w:r>
      <w:r>
        <w:rPr>
          <w:rFonts w:ascii="FangSong" w:eastAsia="FangSong" w:hAnsi="FangSong" w:cs="FangSong"/>
          <w:spacing w:val="-8"/>
          <w:sz w:val="28"/>
          <w:szCs w:val="28"/>
        </w:rPr>
        <w:t>项目内外的车辆、人员流线畅通有序。主要道路设置宽敞，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辆进出，同时合理设置人行道和绿化带，提高了行人通行的便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73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在军标系列射频同轴电缆项目区域内设置了一系列公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共</w:t>
      </w:r>
      <w:r>
        <w:rPr>
          <w:rFonts w:ascii="FangSong" w:eastAsia="FangSong" w:hAnsi="FangSong" w:cs="FangSong"/>
          <w:spacing w:val="-14"/>
          <w:sz w:val="28"/>
          <w:szCs w:val="28"/>
        </w:rPr>
        <w:t>设施，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94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军</w:t>
      </w:r>
      <w:r>
        <w:rPr>
          <w:rFonts w:ascii="FangSong" w:eastAsia="FangSong" w:hAnsi="FangSong" w:cs="FangSong"/>
          <w:spacing w:val="-13"/>
          <w:sz w:val="28"/>
          <w:szCs w:val="28"/>
        </w:rPr>
        <w:t>标</w:t>
      </w:r>
      <w:r>
        <w:rPr>
          <w:rFonts w:ascii="FangSong" w:eastAsia="FangSong" w:hAnsi="FangSong" w:cs="FangSong"/>
          <w:spacing w:val="-9"/>
          <w:sz w:val="28"/>
          <w:szCs w:val="28"/>
        </w:rPr>
        <w:t>系列射频同轴电缆项目总图中，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护区域，用于集中处理废弃物和净化废水。这一区域采用绿化带遮挡，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既保证了环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4" w:lineRule="auto"/>
        <w:ind w:left="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生产与办</w:t>
      </w:r>
      <w:r>
        <w:rPr>
          <w:rFonts w:ascii="FangSong" w:eastAsia="FangSong" w:hAnsi="FangSong" w:cs="FangSong"/>
          <w:spacing w:val="-3"/>
          <w:sz w:val="28"/>
          <w:szCs w:val="28"/>
        </w:rPr>
        <w:t>公是军标系列射频同轴电缆项目的两个核心功能区，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64" w:right="176" w:hanging="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军</w:t>
      </w:r>
      <w:r>
        <w:rPr>
          <w:rFonts w:ascii="FangSong" w:eastAsia="FangSong" w:hAnsi="FangSong" w:cs="FangSong"/>
          <w:spacing w:val="-8"/>
          <w:sz w:val="28"/>
          <w:szCs w:val="28"/>
        </w:rPr>
        <w:t>标系列射频同轴电缆项目核心区，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方便管理层对整个军标系列射频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同</w:t>
      </w:r>
      <w:r>
        <w:rPr>
          <w:rFonts w:ascii="FangSong" w:eastAsia="FangSong" w:hAnsi="FangSong" w:cs="FangSong"/>
          <w:spacing w:val="-6"/>
          <w:sz w:val="28"/>
          <w:szCs w:val="28"/>
        </w:rPr>
        <w:t>轴电缆项目的监控与决策。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在军标系列射频同轴电缆项目区域内分布绿化带和休闲区，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供宜人的工作环境和休息场所。这不仅有助于提高员工的生活质量，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也为军标系列射频同轴电缆项目增色不少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2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我们将环境保护区域规划在军标系列射</w:t>
      </w:r>
      <w:r>
        <w:rPr>
          <w:rFonts w:ascii="FangSong" w:eastAsia="FangSong" w:hAnsi="FangSong" w:cs="FangSong"/>
          <w:sz w:val="28"/>
          <w:szCs w:val="28"/>
        </w:rPr>
        <w:t>频同轴电缆项目的一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侧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确保了军标系列射频同轴电缆项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整体的美观性。这一举措符合可持续发展的理念，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使军标系列射频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</w:t>
      </w:r>
      <w:r>
        <w:rPr>
          <w:rFonts w:ascii="FangSong" w:eastAsia="FangSong" w:hAnsi="FangSong" w:cs="FangSong"/>
          <w:spacing w:val="-2"/>
          <w:sz w:val="28"/>
          <w:szCs w:val="28"/>
        </w:rPr>
        <w:t>轴电缆项目在生产的同时也能够实现对环境的积极贡献。</w:t>
      </w:r>
    </w:p>
    <w:p>
      <w:pPr>
        <w:spacing w:before="2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这八个设计要点共同构成了军标系列射频同轴电缆项目总图</w:t>
      </w:r>
      <w:r>
        <w:rPr>
          <w:rFonts w:ascii="FangSong" w:eastAsia="FangSong" w:hAnsi="FangSong" w:cs="FangSong"/>
          <w:spacing w:val="5"/>
          <w:sz w:val="28"/>
          <w:szCs w:val="28"/>
        </w:rPr>
        <w:t>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确保了军标系列射频同轴电缆项目在各个方面都能够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取</w:t>
      </w:r>
      <w:r>
        <w:rPr>
          <w:rFonts w:ascii="FangSong" w:eastAsia="FangSong" w:hAnsi="FangSong" w:cs="FangSong"/>
          <w:spacing w:val="-12"/>
          <w:sz w:val="28"/>
          <w:szCs w:val="28"/>
        </w:rPr>
        <w:t>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又体现了对环境的关注和社会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70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该军标系列射频</w:t>
      </w:r>
      <w:r>
        <w:rPr>
          <w:rFonts w:ascii="FangSong" w:eastAsia="FangSong" w:hAnsi="FangSong" w:cs="FangSong"/>
          <w:sz w:val="28"/>
          <w:szCs w:val="28"/>
        </w:rPr>
        <w:t>同轴电缆项目选址位于XXX经济技术开发区，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系，有助于军</w:t>
      </w:r>
      <w:r>
        <w:rPr>
          <w:rFonts w:ascii="FangSong" w:eastAsia="FangSong" w:hAnsi="FangSong" w:cs="FangSong"/>
          <w:spacing w:val="-3"/>
          <w:sz w:val="28"/>
          <w:szCs w:val="28"/>
        </w:rPr>
        <w:t>标</w:t>
      </w:r>
      <w:r>
        <w:rPr>
          <w:rFonts w:ascii="FangSong" w:eastAsia="FangSong" w:hAnsi="FangSong" w:cs="FangSong"/>
          <w:spacing w:val="-2"/>
          <w:sz w:val="28"/>
          <w:szCs w:val="28"/>
        </w:rPr>
        <w:t>系列射频同轴电缆项目的顺利启动和运营。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销售和员工的通勤。这为军标系列射频同轴电缆项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军标系列射频同轴电缆项目选址规划中特别考虑了环保区域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军</w:t>
      </w:r>
      <w:r>
        <w:rPr>
          <w:rFonts w:ascii="FangSong" w:eastAsia="FangSong" w:hAnsi="FangSong" w:cs="FangSong"/>
          <w:spacing w:val="-8"/>
          <w:sz w:val="28"/>
          <w:szCs w:val="28"/>
        </w:rPr>
        <w:t>标系列射频同轴电缆项目对环境保护的高度重视，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4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军标系列射频同轴电缆项目选址的用地控制指标与相关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相</w:t>
      </w:r>
      <w:r>
        <w:rPr>
          <w:rFonts w:ascii="FangSong" w:eastAsia="FangSong" w:hAnsi="FangSong" w:cs="FangSong"/>
          <w:spacing w:val="-12"/>
          <w:sz w:val="28"/>
          <w:szCs w:val="28"/>
        </w:rPr>
        <w:t>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军</w:t>
      </w:r>
      <w:r>
        <w:rPr>
          <w:rFonts w:ascii="FangSong" w:eastAsia="FangSong" w:hAnsi="FangSong" w:cs="FangSong"/>
          <w:spacing w:val="-2"/>
          <w:sz w:val="28"/>
          <w:szCs w:val="28"/>
        </w:rPr>
        <w:t>标系列射频同轴电缆项目获得土地开发和利用的相关许可。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在军标系列射频同轴电缆项目选址周边进行了社区和周边</w:t>
      </w:r>
      <w:r>
        <w:rPr>
          <w:rFonts w:ascii="FangSong" w:eastAsia="FangSong" w:hAnsi="FangSong" w:cs="FangSong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确保军标系列射频同轴电缆项目建设不会对周边社区造成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大的影响，体现了对社会责任的考量。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4" w:lineRule="auto"/>
        <w:ind w:left="33" w:right="17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军标系列射频同轴电缆项目选址时，我们充分考虑了当</w:t>
      </w:r>
      <w:r>
        <w:rPr>
          <w:rFonts w:ascii="FangSong" w:eastAsia="FangSong" w:hAnsi="FangSong" w:cs="FangSong"/>
          <w:sz w:val="28"/>
          <w:szCs w:val="28"/>
        </w:rPr>
        <w:t>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确保军标系列射频同轴电缆项目的合法性和稳健性。对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有助于军标系列射频同轴电缆项目在当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https://d.book118.com/067155012036006053</w:t>
        </w:r>
      </w:hyperlink>
    </w:p>
    <w:p/>
    <w:sectPr>
      <w:pgSz w:w="11906" w:h="16839"/>
      <w:pgMar w:top="1431" w:right="162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6715501203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2024-03-14T08:30:07Z</vt:filetime>
  </property>
  <property fmtid="{D5CDD505-2E9C-101B-9397-08002B2CF9AE}" pid="3" name="CRO">
    <vt:lpwstr>wqlLaW5nc29mdCBQREYgdG8gV1BTIDgw</vt:lpwstr>
  </property>
</Properties>
</file>