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锦纶切片项目规划设计纲要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 w:history="1">
        <w:r>
          <w:rPr>
            <w:rFonts w:ascii="仿宋" w:eastAsia="仿宋" w:hAnsi="仿宋" w:cs="仿宋" w:hint="eastAsia"/>
            <w:lang w:eastAsia="zh-CN"/>
          </w:rPr>
          <w:t>前言</w:t>
        </w:r>
        <w:r>
          <w:tab/>
        </w:r>
        <w:r>
          <w:fldChar w:fldCharType="begin"/>
        </w:r>
        <w:r>
          <w:instrText xml:space="preserve"> PAGEREF _Toc2876 \h </w:instrText>
        </w:r>
        <w:r>
          <w:fldChar w:fldCharType="separate"/>
        </w:r>
        <w:r>
          <w:t>3</w:t>
        </w:r>
        <w:r>
          <w:fldChar w:fldCharType="end"/>
        </w:r>
      </w:hyperlink>
    </w:p>
    <w:p>
      <w:pPr>
        <w:pStyle w:val="TOC1"/>
        <w:tabs>
          <w:tab w:val="right" w:leader="dot" w:pos="8306"/>
        </w:tabs>
      </w:pPr>
      <w:hyperlink w:anchor="_Toc6779" w:history="1">
        <w:r>
          <w:rPr>
            <w:rFonts w:ascii="仿宋" w:eastAsia="仿宋" w:hAnsi="仿宋" w:cs="仿宋" w:hint="eastAsia"/>
            <w:lang w:eastAsia="zh-CN"/>
          </w:rPr>
          <w:t>一、锦纶切片项目绩效评估</w:t>
        </w:r>
        <w:r>
          <w:tab/>
        </w:r>
        <w:r>
          <w:fldChar w:fldCharType="begin"/>
        </w:r>
        <w:r>
          <w:instrText xml:space="preserve"> PAGEREF _Toc6779 \h </w:instrText>
        </w:r>
        <w:r>
          <w:fldChar w:fldCharType="separate"/>
        </w:r>
        <w:r>
          <w:t>3</w:t>
        </w:r>
        <w:r>
          <w:fldChar w:fldCharType="end"/>
        </w:r>
      </w:hyperlink>
    </w:p>
    <w:p>
      <w:pPr>
        <w:pStyle w:val="TOC2"/>
        <w:tabs>
          <w:tab w:val="right" w:leader="dot" w:pos="8306"/>
        </w:tabs>
      </w:pPr>
      <w:hyperlink w:anchor="_Toc20521" w:history="1">
        <w:r>
          <w:rPr>
            <w:rFonts w:ascii="仿宋" w:eastAsia="仿宋" w:hAnsi="仿宋" w:cs="仿宋" w:hint="eastAsia"/>
            <w:lang w:eastAsia="zh-CN"/>
          </w:rPr>
          <w:t>(一)、绩效评估指标</w:t>
        </w:r>
        <w:r>
          <w:tab/>
        </w:r>
        <w:r>
          <w:fldChar w:fldCharType="begin"/>
        </w:r>
        <w:r>
          <w:instrText xml:space="preserve"> PAGEREF _Toc20521 \h </w:instrText>
        </w:r>
        <w:r>
          <w:fldChar w:fldCharType="separate"/>
        </w:r>
        <w:r>
          <w:t>3</w:t>
        </w:r>
        <w:r>
          <w:fldChar w:fldCharType="end"/>
        </w:r>
      </w:hyperlink>
    </w:p>
    <w:p>
      <w:pPr>
        <w:pStyle w:val="TOC2"/>
        <w:tabs>
          <w:tab w:val="right" w:leader="dot" w:pos="8306"/>
        </w:tabs>
      </w:pPr>
      <w:hyperlink w:anchor="_Toc6802" w:history="1">
        <w:r>
          <w:rPr>
            <w:rFonts w:ascii="仿宋" w:eastAsia="仿宋" w:hAnsi="仿宋" w:cs="仿宋" w:hint="eastAsia"/>
            <w:lang w:eastAsia="zh-CN"/>
          </w:rPr>
          <w:t>(二)、绩效评估方法</w:t>
        </w:r>
        <w:r>
          <w:tab/>
        </w:r>
        <w:r>
          <w:fldChar w:fldCharType="begin"/>
        </w:r>
        <w:r>
          <w:instrText xml:space="preserve"> PAGEREF _Toc6802 \h </w:instrText>
        </w:r>
        <w:r>
          <w:fldChar w:fldCharType="separate"/>
        </w:r>
        <w:r>
          <w:t>4</w:t>
        </w:r>
        <w:r>
          <w:fldChar w:fldCharType="end"/>
        </w:r>
      </w:hyperlink>
    </w:p>
    <w:p>
      <w:pPr>
        <w:pStyle w:val="TOC2"/>
        <w:tabs>
          <w:tab w:val="right" w:leader="dot" w:pos="8306"/>
        </w:tabs>
      </w:pPr>
      <w:hyperlink w:anchor="_Toc30701" w:history="1">
        <w:r>
          <w:rPr>
            <w:rFonts w:ascii="仿宋" w:eastAsia="仿宋" w:hAnsi="仿宋" w:cs="仿宋" w:hint="eastAsia"/>
            <w:lang w:eastAsia="zh-CN"/>
          </w:rPr>
          <w:t>(三)、绩效评估周期</w:t>
        </w:r>
        <w:r>
          <w:tab/>
        </w:r>
        <w:r>
          <w:fldChar w:fldCharType="begin"/>
        </w:r>
        <w:r>
          <w:instrText xml:space="preserve"> PAGEREF _Toc30701 \h </w:instrText>
        </w:r>
        <w:r>
          <w:fldChar w:fldCharType="separate"/>
        </w:r>
        <w:r>
          <w:t>5</w:t>
        </w:r>
        <w:r>
          <w:fldChar w:fldCharType="end"/>
        </w:r>
      </w:hyperlink>
    </w:p>
    <w:p>
      <w:pPr>
        <w:pStyle w:val="TOC1"/>
        <w:tabs>
          <w:tab w:val="right" w:leader="dot" w:pos="8306"/>
        </w:tabs>
      </w:pPr>
      <w:hyperlink w:anchor="_Toc27974" w:history="1">
        <w:r>
          <w:rPr>
            <w:rFonts w:ascii="仿宋" w:eastAsia="仿宋" w:hAnsi="仿宋" w:cs="仿宋" w:hint="eastAsia"/>
            <w:lang w:eastAsia="zh-CN"/>
          </w:rPr>
          <w:t>二、锦纶切片项目建设背景及必要性分析</w:t>
        </w:r>
        <w:r>
          <w:tab/>
        </w:r>
        <w:r>
          <w:fldChar w:fldCharType="begin"/>
        </w:r>
        <w:r>
          <w:instrText xml:space="preserve"> PAGEREF _Toc27974 \h </w:instrText>
        </w:r>
        <w:r>
          <w:fldChar w:fldCharType="separate"/>
        </w:r>
        <w:r>
          <w:t>6</w:t>
        </w:r>
        <w:r>
          <w:fldChar w:fldCharType="end"/>
        </w:r>
      </w:hyperlink>
    </w:p>
    <w:p>
      <w:pPr>
        <w:pStyle w:val="TOC2"/>
        <w:tabs>
          <w:tab w:val="right" w:leader="dot" w:pos="8306"/>
        </w:tabs>
      </w:pPr>
      <w:hyperlink w:anchor="_Toc23403" w:history="1">
        <w:r>
          <w:rPr>
            <w:rFonts w:ascii="仿宋" w:eastAsia="仿宋" w:hAnsi="仿宋" w:cs="仿宋" w:hint="eastAsia"/>
            <w:lang w:eastAsia="zh-CN"/>
          </w:rPr>
          <w:t>(一)、锦纶切片项目背景分析</w:t>
        </w:r>
        <w:r>
          <w:tab/>
        </w:r>
        <w:r>
          <w:fldChar w:fldCharType="begin"/>
        </w:r>
        <w:r>
          <w:instrText xml:space="preserve"> PAGEREF _Toc23403 \h </w:instrText>
        </w:r>
        <w:r>
          <w:fldChar w:fldCharType="separate"/>
        </w:r>
        <w:r>
          <w:t>6</w:t>
        </w:r>
        <w:r>
          <w:fldChar w:fldCharType="end"/>
        </w:r>
      </w:hyperlink>
    </w:p>
    <w:p>
      <w:pPr>
        <w:pStyle w:val="TOC2"/>
        <w:tabs>
          <w:tab w:val="right" w:leader="dot" w:pos="8306"/>
        </w:tabs>
      </w:pPr>
      <w:hyperlink w:anchor="_Toc799" w:history="1">
        <w:r>
          <w:rPr>
            <w:rFonts w:ascii="仿宋" w:eastAsia="仿宋" w:hAnsi="仿宋" w:cs="仿宋" w:hint="eastAsia"/>
            <w:lang w:eastAsia="zh-CN"/>
          </w:rPr>
          <w:t>(二)、锦纶切片项目建设必要性分析</w:t>
        </w:r>
        <w:r>
          <w:tab/>
        </w:r>
        <w:r>
          <w:fldChar w:fldCharType="begin"/>
        </w:r>
        <w:r>
          <w:instrText xml:space="preserve"> PAGEREF _Toc799 \h </w:instrText>
        </w:r>
        <w:r>
          <w:fldChar w:fldCharType="separate"/>
        </w:r>
        <w:r>
          <w:t>8</w:t>
        </w:r>
        <w:r>
          <w:fldChar w:fldCharType="end"/>
        </w:r>
      </w:hyperlink>
    </w:p>
    <w:p>
      <w:pPr>
        <w:pStyle w:val="TOC1"/>
        <w:tabs>
          <w:tab w:val="right" w:leader="dot" w:pos="8306"/>
        </w:tabs>
      </w:pPr>
      <w:hyperlink w:anchor="_Toc24460" w:history="1">
        <w:r>
          <w:rPr>
            <w:rFonts w:ascii="仿宋" w:eastAsia="仿宋" w:hAnsi="仿宋" w:cs="仿宋" w:hint="eastAsia"/>
            <w:lang w:eastAsia="zh-CN"/>
          </w:rPr>
          <w:t>三、锦纶切片项目危机管理</w:t>
        </w:r>
        <w:r>
          <w:tab/>
        </w:r>
        <w:r>
          <w:fldChar w:fldCharType="begin"/>
        </w:r>
        <w:r>
          <w:instrText xml:space="preserve"> PAGEREF _Toc24460 \h </w:instrText>
        </w:r>
        <w:r>
          <w:fldChar w:fldCharType="separate"/>
        </w:r>
        <w:r>
          <w:t>9</w:t>
        </w:r>
        <w:r>
          <w:fldChar w:fldCharType="end"/>
        </w:r>
      </w:hyperlink>
    </w:p>
    <w:p>
      <w:pPr>
        <w:pStyle w:val="TOC2"/>
        <w:tabs>
          <w:tab w:val="right" w:leader="dot" w:pos="8306"/>
        </w:tabs>
      </w:pPr>
      <w:hyperlink w:anchor="_Toc4567" w:history="1">
        <w:r>
          <w:rPr>
            <w:rFonts w:ascii="仿宋" w:eastAsia="仿宋" w:hAnsi="仿宋" w:cs="仿宋" w:hint="eastAsia"/>
            <w:lang w:eastAsia="zh-CN"/>
          </w:rPr>
          <w:t>(一)、危机预警与识别</w:t>
        </w:r>
        <w:r>
          <w:tab/>
        </w:r>
        <w:r>
          <w:fldChar w:fldCharType="begin"/>
        </w:r>
        <w:r>
          <w:instrText xml:space="preserve"> PAGEREF _Toc4567 \h </w:instrText>
        </w:r>
        <w:r>
          <w:fldChar w:fldCharType="separate"/>
        </w:r>
        <w:r>
          <w:t>9</w:t>
        </w:r>
        <w:r>
          <w:fldChar w:fldCharType="end"/>
        </w:r>
      </w:hyperlink>
    </w:p>
    <w:p>
      <w:pPr>
        <w:pStyle w:val="TOC2"/>
        <w:tabs>
          <w:tab w:val="right" w:leader="dot" w:pos="8306"/>
        </w:tabs>
      </w:pPr>
      <w:hyperlink w:anchor="_Toc7606" w:history="1">
        <w:r>
          <w:rPr>
            <w:rFonts w:ascii="仿宋" w:eastAsia="仿宋" w:hAnsi="仿宋" w:cs="仿宋" w:hint="eastAsia"/>
            <w:lang w:eastAsia="zh-CN"/>
          </w:rPr>
          <w:t>(二)、危机应对与恢复</w:t>
        </w:r>
        <w:r>
          <w:tab/>
        </w:r>
        <w:r>
          <w:fldChar w:fldCharType="begin"/>
        </w:r>
        <w:r>
          <w:instrText xml:space="preserve"> PAGEREF _Toc7606 \h </w:instrText>
        </w:r>
        <w:r>
          <w:fldChar w:fldCharType="separate"/>
        </w:r>
        <w:r>
          <w:t>10</w:t>
        </w:r>
        <w:r>
          <w:fldChar w:fldCharType="end"/>
        </w:r>
      </w:hyperlink>
    </w:p>
    <w:p>
      <w:pPr>
        <w:pStyle w:val="TOC1"/>
        <w:tabs>
          <w:tab w:val="right" w:leader="dot" w:pos="8306"/>
        </w:tabs>
      </w:pPr>
      <w:hyperlink w:anchor="_Toc25990" w:history="1">
        <w:r>
          <w:rPr>
            <w:rFonts w:ascii="仿宋" w:eastAsia="仿宋" w:hAnsi="仿宋" w:cs="仿宋" w:hint="eastAsia"/>
            <w:lang w:eastAsia="zh-CN"/>
          </w:rPr>
          <w:t>四、锦纶切片项目建设单位说明</w:t>
        </w:r>
        <w:r>
          <w:tab/>
        </w:r>
        <w:r>
          <w:fldChar w:fldCharType="begin"/>
        </w:r>
        <w:r>
          <w:instrText xml:space="preserve"> PAGEREF _Toc25990 \h </w:instrText>
        </w:r>
        <w:r>
          <w:fldChar w:fldCharType="separate"/>
        </w:r>
        <w:r>
          <w:t>11</w:t>
        </w:r>
        <w:r>
          <w:fldChar w:fldCharType="end"/>
        </w:r>
      </w:hyperlink>
    </w:p>
    <w:p>
      <w:pPr>
        <w:pStyle w:val="TOC2"/>
        <w:tabs>
          <w:tab w:val="right" w:leader="dot" w:pos="8306"/>
        </w:tabs>
      </w:pPr>
      <w:hyperlink w:anchor="_Toc4287" w:history="1">
        <w:r>
          <w:rPr>
            <w:rFonts w:ascii="仿宋" w:eastAsia="仿宋" w:hAnsi="仿宋" w:cs="仿宋" w:hint="eastAsia"/>
            <w:lang w:eastAsia="zh-CN"/>
          </w:rPr>
          <w:t>(一)、锦纶切片项目承办单位基本情况</w:t>
        </w:r>
        <w:r>
          <w:tab/>
        </w:r>
        <w:r>
          <w:fldChar w:fldCharType="begin"/>
        </w:r>
        <w:r>
          <w:instrText xml:space="preserve"> PAGEREF _Toc4287 \h </w:instrText>
        </w:r>
        <w:r>
          <w:fldChar w:fldCharType="separate"/>
        </w:r>
        <w:r>
          <w:t>11</w:t>
        </w:r>
        <w:r>
          <w:fldChar w:fldCharType="end"/>
        </w:r>
      </w:hyperlink>
    </w:p>
    <w:p>
      <w:pPr>
        <w:pStyle w:val="TOC2"/>
        <w:tabs>
          <w:tab w:val="right" w:leader="dot" w:pos="8306"/>
        </w:tabs>
      </w:pPr>
      <w:hyperlink w:anchor="_Toc30790" w:history="1">
        <w:r>
          <w:rPr>
            <w:rFonts w:ascii="仿宋" w:eastAsia="仿宋" w:hAnsi="仿宋" w:cs="仿宋" w:hint="eastAsia"/>
            <w:lang w:eastAsia="zh-CN"/>
          </w:rPr>
          <w:t>(二)、公司经济效益分析</w:t>
        </w:r>
        <w:r>
          <w:tab/>
        </w:r>
        <w:r>
          <w:fldChar w:fldCharType="begin"/>
        </w:r>
        <w:r>
          <w:instrText xml:space="preserve"> PAGEREF _Toc30790 \h </w:instrText>
        </w:r>
        <w:r>
          <w:fldChar w:fldCharType="separate"/>
        </w:r>
        <w:r>
          <w:t>12</w:t>
        </w:r>
        <w:r>
          <w:fldChar w:fldCharType="end"/>
        </w:r>
      </w:hyperlink>
    </w:p>
    <w:p>
      <w:pPr>
        <w:pStyle w:val="TOC1"/>
        <w:tabs>
          <w:tab w:val="right" w:leader="dot" w:pos="8306"/>
        </w:tabs>
      </w:pPr>
      <w:hyperlink w:anchor="_Toc29328" w:history="1">
        <w:r>
          <w:rPr>
            <w:rFonts w:ascii="仿宋" w:eastAsia="仿宋" w:hAnsi="仿宋" w:cs="仿宋" w:hint="eastAsia"/>
            <w:lang w:eastAsia="zh-CN"/>
          </w:rPr>
          <w:t>五、锦纶切片项目概论</w:t>
        </w:r>
        <w:r>
          <w:tab/>
        </w:r>
        <w:r>
          <w:fldChar w:fldCharType="begin"/>
        </w:r>
        <w:r>
          <w:instrText xml:space="preserve"> PAGEREF _Toc29328 \h </w:instrText>
        </w:r>
        <w:r>
          <w:fldChar w:fldCharType="separate"/>
        </w:r>
        <w:r>
          <w:t>13</w:t>
        </w:r>
        <w:r>
          <w:fldChar w:fldCharType="end"/>
        </w:r>
      </w:hyperlink>
    </w:p>
    <w:p>
      <w:pPr>
        <w:pStyle w:val="TOC2"/>
        <w:tabs>
          <w:tab w:val="right" w:leader="dot" w:pos="8306"/>
        </w:tabs>
      </w:pPr>
      <w:hyperlink w:anchor="_Toc27589" w:history="1">
        <w:r>
          <w:rPr>
            <w:rFonts w:ascii="仿宋" w:eastAsia="仿宋" w:hAnsi="仿宋" w:cs="仿宋" w:hint="eastAsia"/>
            <w:lang w:eastAsia="zh-CN"/>
          </w:rPr>
          <w:t>(一)、锦纶切片项目概况</w:t>
        </w:r>
        <w:r>
          <w:tab/>
        </w:r>
        <w:r>
          <w:fldChar w:fldCharType="begin"/>
        </w:r>
        <w:r>
          <w:instrText xml:space="preserve"> PAGEREF _Toc27589 \h </w:instrText>
        </w:r>
        <w:r>
          <w:fldChar w:fldCharType="separate"/>
        </w:r>
        <w:r>
          <w:t>13</w:t>
        </w:r>
        <w:r>
          <w:fldChar w:fldCharType="end"/>
        </w:r>
      </w:hyperlink>
    </w:p>
    <w:p>
      <w:pPr>
        <w:pStyle w:val="TOC2"/>
        <w:tabs>
          <w:tab w:val="right" w:leader="dot" w:pos="8306"/>
        </w:tabs>
      </w:pPr>
      <w:hyperlink w:anchor="_Toc6108" w:history="1">
        <w:r>
          <w:rPr>
            <w:rFonts w:ascii="仿宋" w:eastAsia="仿宋" w:hAnsi="仿宋" w:cs="仿宋" w:hint="eastAsia"/>
            <w:lang w:eastAsia="zh-CN"/>
          </w:rPr>
          <w:t>(二)、锦纶切片项目目标</w:t>
        </w:r>
        <w:r>
          <w:tab/>
        </w:r>
        <w:r>
          <w:fldChar w:fldCharType="begin"/>
        </w:r>
        <w:r>
          <w:instrText xml:space="preserve"> PAGEREF _Toc6108 \h </w:instrText>
        </w:r>
        <w:r>
          <w:fldChar w:fldCharType="separate"/>
        </w:r>
        <w:r>
          <w:t>15</w:t>
        </w:r>
        <w:r>
          <w:fldChar w:fldCharType="end"/>
        </w:r>
      </w:hyperlink>
    </w:p>
    <w:p>
      <w:pPr>
        <w:pStyle w:val="TOC2"/>
        <w:tabs>
          <w:tab w:val="right" w:leader="dot" w:pos="8306"/>
        </w:tabs>
      </w:pPr>
      <w:hyperlink w:anchor="_Toc7331" w:history="1">
        <w:r>
          <w:rPr>
            <w:rFonts w:ascii="仿宋" w:eastAsia="仿宋" w:hAnsi="仿宋" w:cs="仿宋" w:hint="eastAsia"/>
            <w:lang w:eastAsia="zh-CN"/>
          </w:rPr>
          <w:t>(三)、锦纶切片项目提出的理由</w:t>
        </w:r>
        <w:r>
          <w:tab/>
        </w:r>
        <w:r>
          <w:fldChar w:fldCharType="begin"/>
        </w:r>
        <w:r>
          <w:instrText xml:space="preserve"> PAGEREF _Toc7331 \h </w:instrText>
        </w:r>
        <w:r>
          <w:fldChar w:fldCharType="separate"/>
        </w:r>
        <w:r>
          <w:t>16</w:t>
        </w:r>
        <w:r>
          <w:fldChar w:fldCharType="end"/>
        </w:r>
      </w:hyperlink>
    </w:p>
    <w:p>
      <w:pPr>
        <w:pStyle w:val="TOC2"/>
        <w:tabs>
          <w:tab w:val="right" w:leader="dot" w:pos="8306"/>
        </w:tabs>
      </w:pPr>
      <w:hyperlink w:anchor="_Toc17046" w:history="1">
        <w:r>
          <w:rPr>
            <w:rFonts w:ascii="仿宋" w:eastAsia="仿宋" w:hAnsi="仿宋" w:cs="仿宋" w:hint="eastAsia"/>
            <w:lang w:eastAsia="zh-CN"/>
          </w:rPr>
          <w:t>(四)、锦纶切片项目意义</w:t>
        </w:r>
        <w:r>
          <w:tab/>
        </w:r>
        <w:r>
          <w:fldChar w:fldCharType="begin"/>
        </w:r>
        <w:r>
          <w:instrText xml:space="preserve"> PAGEREF _Toc17046 \h </w:instrText>
        </w:r>
        <w:r>
          <w:fldChar w:fldCharType="separate"/>
        </w:r>
        <w:r>
          <w:t>18</w:t>
        </w:r>
        <w:r>
          <w:fldChar w:fldCharType="end"/>
        </w:r>
      </w:hyperlink>
    </w:p>
    <w:p>
      <w:pPr>
        <w:pStyle w:val="TOC2"/>
        <w:tabs>
          <w:tab w:val="right" w:leader="dot" w:pos="8306"/>
        </w:tabs>
      </w:pPr>
      <w:hyperlink w:anchor="_Toc1428" w:history="1">
        <w:r>
          <w:rPr>
            <w:rFonts w:ascii="仿宋" w:eastAsia="仿宋" w:hAnsi="仿宋" w:cs="仿宋" w:hint="eastAsia"/>
            <w:lang w:eastAsia="zh-CN"/>
          </w:rPr>
          <w:t>(五)、锦纶切片项目背景</w:t>
        </w:r>
        <w:r>
          <w:tab/>
        </w:r>
        <w:r>
          <w:fldChar w:fldCharType="begin"/>
        </w:r>
        <w:r>
          <w:instrText xml:space="preserve"> PAGEREF _Toc1428 \h </w:instrText>
        </w:r>
        <w:r>
          <w:fldChar w:fldCharType="separate"/>
        </w:r>
        <w:r>
          <w:t>19</w:t>
        </w:r>
        <w:r>
          <w:fldChar w:fldCharType="end"/>
        </w:r>
      </w:hyperlink>
    </w:p>
    <w:p>
      <w:pPr>
        <w:pStyle w:val="TOC1"/>
        <w:tabs>
          <w:tab w:val="right" w:leader="dot" w:pos="8306"/>
        </w:tabs>
      </w:pPr>
      <w:hyperlink w:anchor="_Toc26890" w:history="1">
        <w:r>
          <w:rPr>
            <w:rFonts w:ascii="仿宋" w:eastAsia="仿宋" w:hAnsi="仿宋" w:cs="仿宋" w:hint="eastAsia"/>
            <w:lang w:eastAsia="zh-CN"/>
          </w:rPr>
          <w:t>六、锦纶切片项目可持续发展</w:t>
        </w:r>
        <w:r>
          <w:tab/>
        </w:r>
        <w:r>
          <w:fldChar w:fldCharType="begin"/>
        </w:r>
        <w:r>
          <w:instrText xml:space="preserve"> PAGEREF _Toc26890 \h </w:instrText>
        </w:r>
        <w:r>
          <w:fldChar w:fldCharType="separate"/>
        </w:r>
        <w:r>
          <w:t>19</w:t>
        </w:r>
        <w:r>
          <w:fldChar w:fldCharType="end"/>
        </w:r>
      </w:hyperlink>
    </w:p>
    <w:p>
      <w:pPr>
        <w:pStyle w:val="TOC2"/>
        <w:tabs>
          <w:tab w:val="right" w:leader="dot" w:pos="8306"/>
        </w:tabs>
      </w:pPr>
      <w:hyperlink w:anchor="_Toc6285" w:history="1">
        <w:r>
          <w:rPr>
            <w:rFonts w:ascii="仿宋" w:eastAsia="仿宋" w:hAnsi="仿宋" w:cs="仿宋" w:hint="eastAsia"/>
            <w:lang w:eastAsia="zh-CN"/>
          </w:rPr>
          <w:t>(一)、可持续战略与实践</w:t>
        </w:r>
        <w:r>
          <w:tab/>
        </w:r>
        <w:r>
          <w:fldChar w:fldCharType="begin"/>
        </w:r>
        <w:r>
          <w:instrText xml:space="preserve"> PAGEREF _Toc6285 \h </w:instrText>
        </w:r>
        <w:r>
          <w:fldChar w:fldCharType="separate"/>
        </w:r>
        <w:r>
          <w:t>19</w:t>
        </w:r>
        <w:r>
          <w:fldChar w:fldCharType="end"/>
        </w:r>
      </w:hyperlink>
    </w:p>
    <w:p>
      <w:pPr>
        <w:pStyle w:val="TOC2"/>
        <w:tabs>
          <w:tab w:val="right" w:leader="dot" w:pos="8306"/>
        </w:tabs>
      </w:pPr>
      <w:hyperlink w:anchor="_Toc7873" w:history="1">
        <w:r>
          <w:rPr>
            <w:rFonts w:ascii="仿宋" w:eastAsia="仿宋" w:hAnsi="仿宋" w:cs="仿宋" w:hint="eastAsia"/>
            <w:lang w:eastAsia="zh-CN"/>
          </w:rPr>
          <w:t>(二)、环保与社会责任</w:t>
        </w:r>
        <w:r>
          <w:tab/>
        </w:r>
        <w:r>
          <w:fldChar w:fldCharType="begin"/>
        </w:r>
        <w:r>
          <w:instrText xml:space="preserve"> PAGEREF _Toc7873 \h </w:instrText>
        </w:r>
        <w:r>
          <w:fldChar w:fldCharType="separate"/>
        </w:r>
        <w:r>
          <w:t>20</w:t>
        </w:r>
        <w:r>
          <w:fldChar w:fldCharType="end"/>
        </w:r>
      </w:hyperlink>
    </w:p>
    <w:p>
      <w:pPr>
        <w:pStyle w:val="TOC1"/>
        <w:tabs>
          <w:tab w:val="right" w:leader="dot" w:pos="8306"/>
        </w:tabs>
      </w:pPr>
      <w:hyperlink w:anchor="_Toc9881" w:history="1">
        <w:r>
          <w:rPr>
            <w:rFonts w:ascii="仿宋" w:eastAsia="仿宋" w:hAnsi="仿宋" w:cs="仿宋" w:hint="eastAsia"/>
            <w:lang w:eastAsia="zh-CN"/>
          </w:rPr>
          <w:t>七、锦纶切片项目人力资源培养与发展</w:t>
        </w:r>
        <w:r>
          <w:tab/>
        </w:r>
        <w:r>
          <w:fldChar w:fldCharType="begin"/>
        </w:r>
        <w:r>
          <w:instrText xml:space="preserve"> PAGEREF _Toc9881 \h </w:instrText>
        </w:r>
        <w:r>
          <w:fldChar w:fldCharType="separate"/>
        </w:r>
        <w:r>
          <w:t>21</w:t>
        </w:r>
        <w:r>
          <w:fldChar w:fldCharType="end"/>
        </w:r>
      </w:hyperlink>
    </w:p>
    <w:p>
      <w:pPr>
        <w:pStyle w:val="TOC2"/>
        <w:tabs>
          <w:tab w:val="right" w:leader="dot" w:pos="8306"/>
        </w:tabs>
      </w:pPr>
      <w:hyperlink w:anchor="_Toc30115" w:history="1">
        <w:r>
          <w:rPr>
            <w:rFonts w:ascii="仿宋" w:eastAsia="仿宋" w:hAnsi="仿宋" w:cs="仿宋" w:hint="eastAsia"/>
            <w:lang w:eastAsia="zh-CN"/>
          </w:rPr>
          <w:t>(一)、人才需求与规划</w:t>
        </w:r>
        <w:r>
          <w:tab/>
        </w:r>
        <w:r>
          <w:fldChar w:fldCharType="begin"/>
        </w:r>
        <w:r>
          <w:instrText xml:space="preserve"> PAGEREF _Toc30115 \h </w:instrText>
        </w:r>
        <w:r>
          <w:fldChar w:fldCharType="separate"/>
        </w:r>
        <w:r>
          <w:t>21</w:t>
        </w:r>
        <w:r>
          <w:fldChar w:fldCharType="end"/>
        </w:r>
      </w:hyperlink>
    </w:p>
    <w:p>
      <w:pPr>
        <w:pStyle w:val="TOC2"/>
        <w:tabs>
          <w:tab w:val="right" w:leader="dot" w:pos="8306"/>
        </w:tabs>
      </w:pPr>
      <w:hyperlink w:anchor="_Toc29440" w:history="1">
        <w:r>
          <w:rPr>
            <w:rFonts w:ascii="仿宋" w:eastAsia="仿宋" w:hAnsi="仿宋" w:cs="仿宋" w:hint="eastAsia"/>
            <w:lang w:eastAsia="zh-CN"/>
          </w:rPr>
          <w:t>(二)、培训与发展计划</w:t>
        </w:r>
        <w:r>
          <w:tab/>
        </w:r>
        <w:r>
          <w:fldChar w:fldCharType="begin"/>
        </w:r>
        <w:r>
          <w:instrText xml:space="preserve"> PAGEREF _Toc29440 \h </w:instrText>
        </w:r>
        <w:r>
          <w:fldChar w:fldCharType="separate"/>
        </w:r>
        <w:r>
          <w:t>21</w:t>
        </w:r>
        <w:r>
          <w:fldChar w:fldCharType="end"/>
        </w:r>
      </w:hyperlink>
    </w:p>
    <w:p>
      <w:pPr>
        <w:pStyle w:val="TOC1"/>
        <w:tabs>
          <w:tab w:val="right" w:leader="dot" w:pos="8306"/>
        </w:tabs>
      </w:pPr>
      <w:hyperlink w:anchor="_Toc8425" w:history="1">
        <w:r>
          <w:rPr>
            <w:rFonts w:ascii="仿宋" w:eastAsia="仿宋" w:hAnsi="仿宋" w:cs="仿宋" w:hint="eastAsia"/>
            <w:lang w:eastAsia="zh-CN"/>
          </w:rPr>
          <w:t>八、锦纶切片项目计划安排</w:t>
        </w:r>
        <w:r>
          <w:tab/>
        </w:r>
        <w:r>
          <w:fldChar w:fldCharType="begin"/>
        </w:r>
        <w:r>
          <w:instrText xml:space="preserve"> PAGEREF _Toc8425 \h </w:instrText>
        </w:r>
        <w:r>
          <w:fldChar w:fldCharType="separate"/>
        </w:r>
        <w:r>
          <w:t>22</w:t>
        </w:r>
        <w:r>
          <w:fldChar w:fldCharType="end"/>
        </w:r>
      </w:hyperlink>
    </w:p>
    <w:p>
      <w:pPr>
        <w:pStyle w:val="TOC2"/>
        <w:tabs>
          <w:tab w:val="right" w:leader="dot" w:pos="8306"/>
        </w:tabs>
      </w:pPr>
      <w:hyperlink w:anchor="_Toc13535" w:history="1">
        <w:r>
          <w:rPr>
            <w:rFonts w:ascii="仿宋" w:eastAsia="仿宋" w:hAnsi="仿宋" w:cs="仿宋" w:hint="eastAsia"/>
            <w:lang w:eastAsia="zh-CN"/>
          </w:rPr>
          <w:t>(一)、建设周期</w:t>
        </w:r>
        <w:r>
          <w:tab/>
        </w:r>
        <w:r>
          <w:fldChar w:fldCharType="begin"/>
        </w:r>
        <w:r>
          <w:instrText xml:space="preserve"> PAGEREF _Toc13535 \h </w:instrText>
        </w:r>
        <w:r>
          <w:fldChar w:fldCharType="separate"/>
        </w:r>
        <w:r>
          <w:t>22</w:t>
        </w:r>
        <w:r>
          <w:fldChar w:fldCharType="end"/>
        </w:r>
      </w:hyperlink>
    </w:p>
    <w:p>
      <w:pPr>
        <w:pStyle w:val="TOC2"/>
        <w:tabs>
          <w:tab w:val="right" w:leader="dot" w:pos="8306"/>
        </w:tabs>
      </w:pPr>
      <w:hyperlink w:anchor="_Toc12509" w:history="1">
        <w:r>
          <w:rPr>
            <w:rFonts w:ascii="仿宋" w:eastAsia="仿宋" w:hAnsi="仿宋" w:cs="仿宋" w:hint="eastAsia"/>
            <w:lang w:eastAsia="zh-CN"/>
          </w:rPr>
          <w:t>(二)、建设进度</w:t>
        </w:r>
        <w:r>
          <w:tab/>
        </w:r>
        <w:r>
          <w:fldChar w:fldCharType="begin"/>
        </w:r>
        <w:r>
          <w:instrText xml:space="preserve"> PAGEREF _Toc12509 \h </w:instrText>
        </w:r>
        <w:r>
          <w:fldChar w:fldCharType="separate"/>
        </w:r>
        <w:r>
          <w:t>23</w:t>
        </w:r>
        <w:r>
          <w:fldChar w:fldCharType="end"/>
        </w:r>
      </w:hyperlink>
    </w:p>
    <w:p>
      <w:pPr>
        <w:pStyle w:val="TOC2"/>
        <w:tabs>
          <w:tab w:val="right" w:leader="dot" w:pos="8306"/>
        </w:tabs>
      </w:pPr>
      <w:hyperlink w:anchor="_Toc8815" w:history="1">
        <w:r>
          <w:rPr>
            <w:rFonts w:ascii="仿宋" w:eastAsia="仿宋" w:hAnsi="仿宋" w:cs="仿宋" w:hint="eastAsia"/>
            <w:lang w:eastAsia="zh-CN"/>
          </w:rPr>
          <w:t>(三)、进度安排注意事项</w:t>
        </w:r>
        <w:r>
          <w:tab/>
        </w:r>
        <w:r>
          <w:fldChar w:fldCharType="begin"/>
        </w:r>
        <w:r>
          <w:instrText xml:space="preserve"> PAGEREF _Toc8815 \h </w:instrText>
        </w:r>
        <w:r>
          <w:fldChar w:fldCharType="separate"/>
        </w:r>
        <w:r>
          <w:t>24</w:t>
        </w:r>
        <w:r>
          <w:fldChar w:fldCharType="end"/>
        </w:r>
      </w:hyperlink>
    </w:p>
    <w:p>
      <w:pPr>
        <w:pStyle w:val="TOC2"/>
        <w:tabs>
          <w:tab w:val="right" w:leader="dot" w:pos="8306"/>
        </w:tabs>
      </w:pPr>
      <w:hyperlink w:anchor="_Toc13703" w:history="1">
        <w:r>
          <w:rPr>
            <w:rFonts w:ascii="仿宋" w:eastAsia="仿宋" w:hAnsi="仿宋" w:cs="仿宋" w:hint="eastAsia"/>
            <w:lang w:eastAsia="zh-CN"/>
          </w:rPr>
          <w:t>(四)、人力资源配置</w:t>
        </w:r>
        <w:r>
          <w:tab/>
        </w:r>
        <w:r>
          <w:fldChar w:fldCharType="begin"/>
        </w:r>
        <w:r>
          <w:instrText xml:space="preserve"> PAGEREF _Toc13703 \h </w:instrText>
        </w:r>
        <w:r>
          <w:fldChar w:fldCharType="separate"/>
        </w:r>
        <w:r>
          <w:t>25</w:t>
        </w:r>
        <w:r>
          <w:fldChar w:fldCharType="end"/>
        </w:r>
      </w:hyperlink>
    </w:p>
    <w:p>
      <w:pPr>
        <w:pStyle w:val="TOC1"/>
        <w:tabs>
          <w:tab w:val="right" w:leader="dot" w:pos="8306"/>
        </w:tabs>
      </w:pPr>
      <w:hyperlink w:anchor="_Toc15237" w:history="1">
        <w:r>
          <w:rPr>
            <w:rFonts w:ascii="仿宋" w:eastAsia="仿宋" w:hAnsi="仿宋" w:cs="仿宋" w:hint="eastAsia"/>
            <w:lang w:eastAsia="zh-CN"/>
          </w:rPr>
          <w:t>九、锦纶切片项目经营效益</w:t>
        </w:r>
        <w:r>
          <w:tab/>
        </w:r>
        <w:r>
          <w:fldChar w:fldCharType="begin"/>
        </w:r>
        <w:r>
          <w:instrText xml:space="preserve"> PAGEREF _Toc15237 \h </w:instrText>
        </w:r>
        <w:r>
          <w:fldChar w:fldCharType="separate"/>
        </w:r>
        <w:r>
          <w:t>26</w:t>
        </w:r>
        <w:r>
          <w:fldChar w:fldCharType="end"/>
        </w:r>
      </w:hyperlink>
    </w:p>
    <w:p>
      <w:pPr>
        <w:pStyle w:val="TOC2"/>
        <w:tabs>
          <w:tab w:val="right" w:leader="dot" w:pos="8306"/>
        </w:tabs>
      </w:pPr>
      <w:hyperlink w:anchor="_Toc18346" w:history="1">
        <w:r>
          <w:rPr>
            <w:rFonts w:ascii="仿宋" w:eastAsia="仿宋" w:hAnsi="仿宋" w:cs="仿宋" w:hint="eastAsia"/>
            <w:lang w:eastAsia="zh-CN"/>
          </w:rPr>
          <w:t>(一)、经济评价财务测算</w:t>
        </w:r>
        <w:r>
          <w:tab/>
        </w:r>
        <w:r>
          <w:fldChar w:fldCharType="begin"/>
        </w:r>
        <w:r>
          <w:instrText xml:space="preserve"> PAGEREF _Toc18346 \h </w:instrText>
        </w:r>
        <w:r>
          <w:fldChar w:fldCharType="separate"/>
        </w:r>
        <w:r>
          <w:t>26</w:t>
        </w:r>
        <w:r>
          <w:fldChar w:fldCharType="end"/>
        </w:r>
      </w:hyperlink>
    </w:p>
    <w:p>
      <w:pPr>
        <w:pStyle w:val="TOC2"/>
        <w:tabs>
          <w:tab w:val="right" w:leader="dot" w:pos="8306"/>
        </w:tabs>
      </w:pPr>
      <w:hyperlink w:anchor="_Toc29971" w:history="1">
        <w:r>
          <w:rPr>
            <w:rFonts w:ascii="仿宋" w:eastAsia="仿宋" w:hAnsi="仿宋" w:cs="仿宋" w:hint="eastAsia"/>
            <w:lang w:eastAsia="zh-CN"/>
          </w:rPr>
          <w:t>(二)、锦纶切片项目盈利能力分析</w:t>
        </w:r>
        <w:r>
          <w:tab/>
        </w:r>
        <w:r>
          <w:fldChar w:fldCharType="begin"/>
        </w:r>
        <w:r>
          <w:instrText xml:space="preserve"> PAGEREF _Toc29971 \h </w:instrText>
        </w:r>
        <w:r>
          <w:fldChar w:fldCharType="separate"/>
        </w:r>
        <w:r>
          <w:t>28</w:t>
        </w:r>
        <w:r>
          <w:fldChar w:fldCharType="end"/>
        </w:r>
      </w:hyperlink>
    </w:p>
    <w:p>
      <w:pPr>
        <w:pStyle w:val="TOC1"/>
        <w:tabs>
          <w:tab w:val="right" w:leader="dot" w:pos="8306"/>
        </w:tabs>
      </w:pPr>
      <w:hyperlink w:anchor="_Toc12991" w:history="1">
        <w:r>
          <w:rPr>
            <w:rFonts w:ascii="仿宋" w:eastAsia="仿宋" w:hAnsi="仿宋" w:cs="仿宋" w:hint="eastAsia"/>
            <w:lang w:eastAsia="zh-CN"/>
          </w:rPr>
          <w:t>十、生产安全保护</w:t>
        </w:r>
        <w:r>
          <w:tab/>
        </w:r>
        <w:r>
          <w:fldChar w:fldCharType="begin"/>
        </w:r>
        <w:r>
          <w:instrText xml:space="preserve"> PAGEREF _Toc12991 \h </w:instrText>
        </w:r>
        <w:r>
          <w:fldChar w:fldCharType="separate"/>
        </w:r>
        <w:r>
          <w:t>28</w:t>
        </w:r>
        <w:r>
          <w:fldChar w:fldCharType="end"/>
        </w:r>
      </w:hyperlink>
    </w:p>
    <w:p>
      <w:pPr>
        <w:pStyle w:val="TOC2"/>
        <w:tabs>
          <w:tab w:val="right" w:leader="dot" w:pos="8306"/>
        </w:tabs>
      </w:pPr>
      <w:hyperlink w:anchor="_Toc13747" w:history="1">
        <w:r>
          <w:rPr>
            <w:rFonts w:ascii="仿宋" w:eastAsia="仿宋" w:hAnsi="仿宋" w:cs="仿宋" w:hint="eastAsia"/>
            <w:lang w:eastAsia="zh-CN"/>
          </w:rPr>
          <w:t>(一)、消防安全</w:t>
        </w:r>
        <w:r>
          <w:tab/>
        </w:r>
        <w:r>
          <w:fldChar w:fldCharType="begin"/>
        </w:r>
        <w:r>
          <w:instrText xml:space="preserve"> PAGEREF _Toc13747 \h </w:instrText>
        </w:r>
        <w:r>
          <w:fldChar w:fldCharType="separate"/>
        </w:r>
        <w:r>
          <w:t>28</w:t>
        </w:r>
        <w:r>
          <w:fldChar w:fldCharType="end"/>
        </w:r>
      </w:hyperlink>
    </w:p>
    <w:p>
      <w:pPr>
        <w:pStyle w:val="TOC2"/>
        <w:tabs>
          <w:tab w:val="right" w:leader="dot" w:pos="8306"/>
        </w:tabs>
      </w:pPr>
      <w:hyperlink w:anchor="_Toc4060" w:history="1">
        <w:r>
          <w:rPr>
            <w:rFonts w:ascii="仿宋" w:eastAsia="仿宋" w:hAnsi="仿宋" w:cs="仿宋" w:hint="eastAsia"/>
            <w:lang w:eastAsia="zh-CN"/>
          </w:rPr>
          <w:t>(二)、防火防爆总图布置措施</w:t>
        </w:r>
        <w:r>
          <w:tab/>
        </w:r>
        <w:r>
          <w:fldChar w:fldCharType="begin"/>
        </w:r>
        <w:r>
          <w:instrText xml:space="preserve"> PAGEREF _Toc4060 \h </w:instrText>
        </w:r>
        <w:r>
          <w:fldChar w:fldCharType="separate"/>
        </w:r>
        <w:r>
          <w:t>30</w:t>
        </w:r>
        <w:r>
          <w:fldChar w:fldCharType="end"/>
        </w:r>
      </w:hyperlink>
    </w:p>
    <w:p>
      <w:pPr>
        <w:pStyle w:val="TOC2"/>
        <w:tabs>
          <w:tab w:val="right" w:leader="dot" w:pos="8306"/>
        </w:tabs>
      </w:pPr>
      <w:hyperlink w:anchor="_Toc21378" w:history="1">
        <w:r>
          <w:rPr>
            <w:rFonts w:ascii="仿宋" w:eastAsia="仿宋" w:hAnsi="仿宋" w:cs="仿宋" w:hint="eastAsia"/>
            <w:lang w:eastAsia="zh-CN"/>
          </w:rPr>
          <w:t>(三)、自然灾害防范措施</w:t>
        </w:r>
        <w:r>
          <w:tab/>
        </w:r>
        <w:r>
          <w:fldChar w:fldCharType="begin"/>
        </w:r>
        <w:r>
          <w:instrText xml:space="preserve"> PAGEREF _Toc21378 \h </w:instrText>
        </w:r>
        <w:r>
          <w:fldChar w:fldCharType="separate"/>
        </w:r>
        <w:r>
          <w:t>31</w:t>
        </w:r>
        <w:r>
          <w:fldChar w:fldCharType="end"/>
        </w:r>
      </w:hyperlink>
    </w:p>
    <w:p>
      <w:pPr>
        <w:pStyle w:val="TOC2"/>
        <w:tabs>
          <w:tab w:val="right" w:leader="dot" w:pos="8306"/>
        </w:tabs>
      </w:pPr>
      <w:hyperlink w:anchor="_Toc24734" w:history="1">
        <w:r>
          <w:rPr>
            <w:rFonts w:ascii="仿宋" w:eastAsia="仿宋" w:hAnsi="仿宋" w:cs="仿宋" w:hint="eastAsia"/>
            <w:lang w:eastAsia="zh-CN"/>
          </w:rPr>
          <w:t>(四)、安全色及安全标志使用要求</w:t>
        </w:r>
        <w:r>
          <w:tab/>
        </w:r>
        <w:r>
          <w:fldChar w:fldCharType="begin"/>
        </w:r>
        <w:r>
          <w:instrText xml:space="preserve"> PAGEREF _Toc24734 \h </w:instrText>
        </w:r>
        <w:r>
          <w:fldChar w:fldCharType="separate"/>
        </w:r>
        <w:r>
          <w:t>32</w:t>
        </w:r>
        <w:r>
          <w:fldChar w:fldCharType="end"/>
        </w:r>
      </w:hyperlink>
    </w:p>
    <w:p>
      <w:pPr>
        <w:pStyle w:val="TOC2"/>
        <w:tabs>
          <w:tab w:val="right" w:leader="dot" w:pos="8306"/>
        </w:tabs>
      </w:pPr>
      <w:hyperlink w:anchor="_Toc1490" w:history="1">
        <w:r>
          <w:rPr>
            <w:rFonts w:ascii="仿宋" w:eastAsia="仿宋" w:hAnsi="仿宋" w:cs="仿宋" w:hint="eastAsia"/>
            <w:lang w:eastAsia="zh-CN"/>
          </w:rPr>
          <w:t>(五)、防尘防毒措施</w:t>
        </w:r>
        <w:r>
          <w:tab/>
        </w:r>
        <w:r>
          <w:fldChar w:fldCharType="begin"/>
        </w:r>
        <w:r>
          <w:instrText xml:space="preserve"> PAGEREF _Toc1490 \h </w:instrText>
        </w:r>
        <w:r>
          <w:fldChar w:fldCharType="separate"/>
        </w:r>
        <w:r>
          <w:t>33</w:t>
        </w:r>
        <w:r>
          <w:fldChar w:fldCharType="end"/>
        </w:r>
      </w:hyperlink>
    </w:p>
    <w:p>
      <w:pPr>
        <w:pStyle w:val="TOC2"/>
        <w:tabs>
          <w:tab w:val="right" w:leader="dot" w:pos="8306"/>
        </w:tabs>
      </w:pPr>
      <w:hyperlink w:anchor="_Toc29325" w:history="1">
        <w:r>
          <w:rPr>
            <w:rFonts w:ascii="仿宋" w:eastAsia="仿宋" w:hAnsi="仿宋" w:cs="仿宋" w:hint="eastAsia"/>
            <w:lang w:eastAsia="zh-CN"/>
          </w:rPr>
          <w:t>(六)、防静电、触电防护及防雷措施</w:t>
        </w:r>
        <w:r>
          <w:tab/>
        </w:r>
        <w:r>
          <w:fldChar w:fldCharType="begin"/>
        </w:r>
        <w:r>
          <w:instrText xml:space="preserve"> PAGEREF _Toc29325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83" w:history="1">
        <w:r>
          <w:rPr>
            <w:rFonts w:ascii="仿宋" w:eastAsia="仿宋" w:hAnsi="仿宋" w:cs="仿宋" w:hint="eastAsia"/>
            <w:lang w:eastAsia="zh-CN"/>
          </w:rPr>
          <w:t>(七)、机械设备安全保障措施</w:t>
        </w:r>
        <w:r>
          <w:tab/>
        </w:r>
        <w:r>
          <w:fldChar w:fldCharType="begin"/>
        </w:r>
        <w:r>
          <w:instrText xml:space="preserve"> PAGEREF _Toc4483 \h </w:instrText>
        </w:r>
        <w:r>
          <w:fldChar w:fldCharType="separate"/>
        </w:r>
        <w:r>
          <w:t>35</w:t>
        </w:r>
        <w:r>
          <w:fldChar w:fldCharType="end"/>
        </w:r>
      </w:hyperlink>
    </w:p>
    <w:p>
      <w:pPr>
        <w:pStyle w:val="TOC1"/>
        <w:tabs>
          <w:tab w:val="right" w:leader="dot" w:pos="8306"/>
        </w:tabs>
      </w:pPr>
      <w:hyperlink w:anchor="_Toc22176" w:history="1">
        <w:r>
          <w:rPr>
            <w:rFonts w:ascii="仿宋" w:eastAsia="仿宋" w:hAnsi="仿宋" w:cs="仿宋" w:hint="eastAsia"/>
            <w:lang w:eastAsia="zh-CN"/>
          </w:rPr>
          <w:t>十一、锦纶切片项目人力资源管理</w:t>
        </w:r>
        <w:r>
          <w:tab/>
        </w:r>
        <w:r>
          <w:fldChar w:fldCharType="begin"/>
        </w:r>
        <w:r>
          <w:instrText xml:space="preserve"> PAGEREF _Toc22176 \h </w:instrText>
        </w:r>
        <w:r>
          <w:fldChar w:fldCharType="separate"/>
        </w:r>
        <w:r>
          <w:t>36</w:t>
        </w:r>
        <w:r>
          <w:fldChar w:fldCharType="end"/>
        </w:r>
      </w:hyperlink>
    </w:p>
    <w:p>
      <w:pPr>
        <w:pStyle w:val="TOC2"/>
        <w:tabs>
          <w:tab w:val="right" w:leader="dot" w:pos="8306"/>
        </w:tabs>
      </w:pPr>
      <w:hyperlink w:anchor="_Toc27901" w:history="1">
        <w:r>
          <w:rPr>
            <w:rFonts w:ascii="仿宋" w:eastAsia="仿宋" w:hAnsi="仿宋" w:cs="仿宋" w:hint="eastAsia"/>
            <w:lang w:eastAsia="zh-CN"/>
          </w:rPr>
          <w:t>(一)、建立健全的预算管理制度</w:t>
        </w:r>
        <w:r>
          <w:tab/>
        </w:r>
        <w:r>
          <w:fldChar w:fldCharType="begin"/>
        </w:r>
        <w:r>
          <w:instrText xml:space="preserve"> PAGEREF _Toc27901 \h </w:instrText>
        </w:r>
        <w:r>
          <w:fldChar w:fldCharType="separate"/>
        </w:r>
        <w:r>
          <w:t>36</w:t>
        </w:r>
        <w:r>
          <w:fldChar w:fldCharType="end"/>
        </w:r>
      </w:hyperlink>
    </w:p>
    <w:p>
      <w:pPr>
        <w:pStyle w:val="TOC2"/>
        <w:tabs>
          <w:tab w:val="right" w:leader="dot" w:pos="8306"/>
        </w:tabs>
      </w:pPr>
      <w:hyperlink w:anchor="_Toc21950" w:history="1">
        <w:r>
          <w:rPr>
            <w:rFonts w:ascii="仿宋" w:eastAsia="仿宋" w:hAnsi="仿宋" w:cs="仿宋" w:hint="eastAsia"/>
            <w:lang w:eastAsia="zh-CN"/>
          </w:rPr>
          <w:t>(二)、加强资金流动监控</w:t>
        </w:r>
        <w:r>
          <w:tab/>
        </w:r>
        <w:r>
          <w:fldChar w:fldCharType="begin"/>
        </w:r>
        <w:r>
          <w:instrText xml:space="preserve"> PAGEREF _Toc21950 \h </w:instrText>
        </w:r>
        <w:r>
          <w:fldChar w:fldCharType="separate"/>
        </w:r>
        <w:r>
          <w:t>38</w:t>
        </w:r>
        <w:r>
          <w:fldChar w:fldCharType="end"/>
        </w:r>
      </w:hyperlink>
    </w:p>
    <w:p>
      <w:pPr>
        <w:pStyle w:val="TOC2"/>
        <w:tabs>
          <w:tab w:val="right" w:leader="dot" w:pos="8306"/>
        </w:tabs>
      </w:pPr>
      <w:hyperlink w:anchor="_Toc16673" w:history="1">
        <w:r>
          <w:rPr>
            <w:rFonts w:ascii="仿宋" w:eastAsia="仿宋" w:hAnsi="仿宋" w:cs="仿宋" w:hint="eastAsia"/>
            <w:lang w:eastAsia="zh-CN"/>
          </w:rPr>
          <w:t>(三)、制定完善的风险控制机制</w:t>
        </w:r>
        <w:r>
          <w:tab/>
        </w:r>
        <w:r>
          <w:fldChar w:fldCharType="begin"/>
        </w:r>
        <w:r>
          <w:instrText xml:space="preserve"> PAGEREF _Toc16673 \h </w:instrText>
        </w:r>
        <w:r>
          <w:fldChar w:fldCharType="separate"/>
        </w:r>
        <w:r>
          <w:t>39</w:t>
        </w:r>
        <w:r>
          <w:fldChar w:fldCharType="end"/>
        </w:r>
      </w:hyperlink>
    </w:p>
    <w:p>
      <w:pPr>
        <w:pStyle w:val="TOC2"/>
        <w:tabs>
          <w:tab w:val="right" w:leader="dot" w:pos="8306"/>
        </w:tabs>
      </w:pPr>
      <w:hyperlink w:anchor="_Toc21109" w:history="1">
        <w:r>
          <w:rPr>
            <w:rFonts w:ascii="仿宋" w:eastAsia="仿宋" w:hAnsi="仿宋" w:cs="仿宋" w:hint="eastAsia"/>
            <w:lang w:eastAsia="zh-CN"/>
          </w:rPr>
          <w:t>(四)、优化成本管理</w:t>
        </w:r>
        <w:r>
          <w:tab/>
        </w:r>
        <w:r>
          <w:fldChar w:fldCharType="begin"/>
        </w:r>
        <w:r>
          <w:instrText xml:space="preserve"> PAGEREF _Toc21109 \h </w:instrText>
        </w:r>
        <w:r>
          <w:fldChar w:fldCharType="separate"/>
        </w:r>
        <w:r>
          <w:t>40</w:t>
        </w:r>
        <w:r>
          <w:fldChar w:fldCharType="end"/>
        </w:r>
      </w:hyperlink>
    </w:p>
    <w:p>
      <w:pPr>
        <w:pStyle w:val="TOC1"/>
        <w:tabs>
          <w:tab w:val="right" w:leader="dot" w:pos="8306"/>
        </w:tabs>
      </w:pPr>
      <w:hyperlink w:anchor="_Toc5810" w:history="1">
        <w:r>
          <w:rPr>
            <w:rFonts w:ascii="仿宋" w:eastAsia="仿宋" w:hAnsi="仿宋" w:cs="仿宋" w:hint="eastAsia"/>
            <w:lang w:eastAsia="zh-CN"/>
          </w:rPr>
          <w:t>十二、锦纶切片项目社会影响</w:t>
        </w:r>
        <w:r>
          <w:tab/>
        </w:r>
        <w:r>
          <w:fldChar w:fldCharType="begin"/>
        </w:r>
        <w:r>
          <w:instrText xml:space="preserve"> PAGEREF _Toc5810 \h </w:instrText>
        </w:r>
        <w:r>
          <w:fldChar w:fldCharType="separate"/>
        </w:r>
        <w:r>
          <w:t>42</w:t>
        </w:r>
        <w:r>
          <w:fldChar w:fldCharType="end"/>
        </w:r>
      </w:hyperlink>
    </w:p>
    <w:p>
      <w:pPr>
        <w:pStyle w:val="TOC2"/>
        <w:tabs>
          <w:tab w:val="right" w:leader="dot" w:pos="8306"/>
        </w:tabs>
      </w:pPr>
      <w:hyperlink w:anchor="_Toc18750" w:history="1">
        <w:r>
          <w:rPr>
            <w:rFonts w:ascii="仿宋" w:eastAsia="仿宋" w:hAnsi="仿宋" w:cs="仿宋" w:hint="eastAsia"/>
            <w:lang w:eastAsia="zh-CN"/>
          </w:rPr>
          <w:t>(一)、社会责任与义务</w:t>
        </w:r>
        <w:r>
          <w:tab/>
        </w:r>
        <w:r>
          <w:fldChar w:fldCharType="begin"/>
        </w:r>
        <w:r>
          <w:instrText xml:space="preserve"> PAGEREF _Toc18750 \h </w:instrText>
        </w:r>
        <w:r>
          <w:fldChar w:fldCharType="separate"/>
        </w:r>
        <w:r>
          <w:t>42</w:t>
        </w:r>
        <w:r>
          <w:fldChar w:fldCharType="end"/>
        </w:r>
      </w:hyperlink>
    </w:p>
    <w:p>
      <w:pPr>
        <w:pStyle w:val="TOC2"/>
        <w:tabs>
          <w:tab w:val="right" w:leader="dot" w:pos="8306"/>
        </w:tabs>
      </w:pPr>
      <w:hyperlink w:anchor="_Toc15358" w:history="1">
        <w:r>
          <w:rPr>
            <w:rFonts w:ascii="仿宋" w:eastAsia="仿宋" w:hAnsi="仿宋" w:cs="仿宋" w:hint="eastAsia"/>
            <w:lang w:eastAsia="zh-CN"/>
          </w:rPr>
          <w:t>(二)、社会参与与沟通</w:t>
        </w:r>
        <w:r>
          <w:tab/>
        </w:r>
        <w:r>
          <w:fldChar w:fldCharType="begin"/>
        </w:r>
        <w:r>
          <w:instrText xml:space="preserve"> PAGEREF _Toc15358 \h </w:instrText>
        </w:r>
        <w:r>
          <w:fldChar w:fldCharType="separate"/>
        </w:r>
        <w:r>
          <w:t>42</w:t>
        </w:r>
        <w:r>
          <w:fldChar w:fldCharType="end"/>
        </w:r>
      </w:hyperlink>
    </w:p>
    <w:p>
      <w:pPr>
        <w:pStyle w:val="TOC1"/>
        <w:tabs>
          <w:tab w:val="right" w:leader="dot" w:pos="8306"/>
        </w:tabs>
      </w:pPr>
      <w:hyperlink w:anchor="_Toc27652" w:history="1">
        <w:r>
          <w:rPr>
            <w:rFonts w:ascii="仿宋" w:eastAsia="仿宋" w:hAnsi="仿宋" w:cs="仿宋" w:hint="eastAsia"/>
            <w:lang w:eastAsia="zh-CN"/>
          </w:rPr>
          <w:t>十三、质量管理体系</w:t>
        </w:r>
        <w:r>
          <w:tab/>
        </w:r>
        <w:r>
          <w:fldChar w:fldCharType="begin"/>
        </w:r>
        <w:r>
          <w:instrText xml:space="preserve"> PAGEREF _Toc27652 \h </w:instrText>
        </w:r>
        <w:r>
          <w:fldChar w:fldCharType="separate"/>
        </w:r>
        <w:r>
          <w:t>43</w:t>
        </w:r>
        <w:r>
          <w:fldChar w:fldCharType="end"/>
        </w:r>
      </w:hyperlink>
    </w:p>
    <w:p>
      <w:pPr>
        <w:pStyle w:val="TOC2"/>
        <w:tabs>
          <w:tab w:val="right" w:leader="dot" w:pos="8306"/>
        </w:tabs>
      </w:pPr>
      <w:hyperlink w:anchor="_Toc3278" w:history="1">
        <w:r>
          <w:rPr>
            <w:rFonts w:ascii="仿宋" w:eastAsia="仿宋" w:hAnsi="仿宋" w:cs="仿宋" w:hint="eastAsia"/>
            <w:lang w:eastAsia="zh-CN"/>
          </w:rPr>
          <w:t>(一)、质量目标与方针</w:t>
        </w:r>
        <w:r>
          <w:tab/>
        </w:r>
        <w:r>
          <w:fldChar w:fldCharType="begin"/>
        </w:r>
        <w:r>
          <w:instrText xml:space="preserve"> PAGEREF _Toc3278 \h </w:instrText>
        </w:r>
        <w:r>
          <w:fldChar w:fldCharType="separate"/>
        </w:r>
        <w:r>
          <w:t>43</w:t>
        </w:r>
        <w:r>
          <w:fldChar w:fldCharType="end"/>
        </w:r>
      </w:hyperlink>
    </w:p>
    <w:p>
      <w:pPr>
        <w:pStyle w:val="TOC2"/>
        <w:tabs>
          <w:tab w:val="right" w:leader="dot" w:pos="8306"/>
        </w:tabs>
      </w:pPr>
      <w:hyperlink w:anchor="_Toc31438" w:history="1">
        <w:r>
          <w:rPr>
            <w:rFonts w:ascii="仿宋" w:eastAsia="仿宋" w:hAnsi="仿宋" w:cs="仿宋" w:hint="eastAsia"/>
            <w:lang w:eastAsia="zh-CN"/>
          </w:rPr>
          <w:t>(二)、质量管理责任</w:t>
        </w:r>
        <w:r>
          <w:tab/>
        </w:r>
        <w:r>
          <w:fldChar w:fldCharType="begin"/>
        </w:r>
        <w:r>
          <w:instrText xml:space="preserve"> PAGEREF _Toc31438 \h </w:instrText>
        </w:r>
        <w:r>
          <w:fldChar w:fldCharType="separate"/>
        </w:r>
        <w:r>
          <w:t>44</w:t>
        </w:r>
        <w:r>
          <w:fldChar w:fldCharType="end"/>
        </w:r>
      </w:hyperlink>
    </w:p>
    <w:p>
      <w:pPr>
        <w:pStyle w:val="TOC2"/>
        <w:tabs>
          <w:tab w:val="right" w:leader="dot" w:pos="8306"/>
        </w:tabs>
      </w:pPr>
      <w:hyperlink w:anchor="_Toc22250" w:history="1">
        <w:r>
          <w:rPr>
            <w:rFonts w:ascii="仿宋" w:eastAsia="仿宋" w:hAnsi="仿宋" w:cs="仿宋" w:hint="eastAsia"/>
            <w:lang w:eastAsia="zh-CN"/>
          </w:rPr>
          <w:t>(三)、质量管理体系文件</w:t>
        </w:r>
        <w:r>
          <w:tab/>
        </w:r>
        <w:r>
          <w:fldChar w:fldCharType="begin"/>
        </w:r>
        <w:r>
          <w:instrText xml:space="preserve"> PAGEREF _Toc22250 \h </w:instrText>
        </w:r>
        <w:r>
          <w:fldChar w:fldCharType="separate"/>
        </w:r>
        <w:r>
          <w:t>46</w:t>
        </w:r>
        <w:r>
          <w:fldChar w:fldCharType="end"/>
        </w:r>
      </w:hyperlink>
    </w:p>
    <w:p>
      <w:pPr>
        <w:pStyle w:val="TOC2"/>
        <w:tabs>
          <w:tab w:val="right" w:leader="dot" w:pos="8306"/>
        </w:tabs>
      </w:pPr>
      <w:hyperlink w:anchor="_Toc19121" w:history="1">
        <w:r>
          <w:rPr>
            <w:rFonts w:ascii="仿宋" w:eastAsia="仿宋" w:hAnsi="仿宋" w:cs="仿宋" w:hint="eastAsia"/>
            <w:lang w:eastAsia="zh-CN"/>
          </w:rPr>
          <w:t>(四)、质量培训与教育</w:t>
        </w:r>
        <w:r>
          <w:tab/>
        </w:r>
        <w:r>
          <w:fldChar w:fldCharType="begin"/>
        </w:r>
        <w:r>
          <w:instrText xml:space="preserve"> PAGEREF _Toc19121 \h </w:instrText>
        </w:r>
        <w:r>
          <w:fldChar w:fldCharType="separate"/>
        </w:r>
        <w:r>
          <w:t>48</w:t>
        </w:r>
        <w:r>
          <w:fldChar w:fldCharType="end"/>
        </w:r>
      </w:hyperlink>
    </w:p>
    <w:p>
      <w:pPr>
        <w:pStyle w:val="TOC2"/>
        <w:tabs>
          <w:tab w:val="right" w:leader="dot" w:pos="8306"/>
        </w:tabs>
      </w:pPr>
      <w:hyperlink w:anchor="_Toc10168" w:history="1">
        <w:r>
          <w:rPr>
            <w:rFonts w:ascii="仿宋" w:eastAsia="仿宋" w:hAnsi="仿宋" w:cs="仿宋" w:hint="eastAsia"/>
            <w:lang w:eastAsia="zh-CN"/>
          </w:rPr>
          <w:t>(五)、质量审核与评价</w:t>
        </w:r>
        <w:r>
          <w:tab/>
        </w:r>
        <w:r>
          <w:fldChar w:fldCharType="begin"/>
        </w:r>
        <w:r>
          <w:instrText xml:space="preserve"> PAGEREF _Toc10168 \h </w:instrText>
        </w:r>
        <w:r>
          <w:fldChar w:fldCharType="separate"/>
        </w:r>
        <w:r>
          <w:t>49</w:t>
        </w:r>
        <w:r>
          <w:fldChar w:fldCharType="end"/>
        </w:r>
      </w:hyperlink>
    </w:p>
    <w:p>
      <w:pPr>
        <w:pStyle w:val="TOC2"/>
        <w:tabs>
          <w:tab w:val="right" w:leader="dot" w:pos="8306"/>
        </w:tabs>
      </w:pPr>
      <w:hyperlink w:anchor="_Toc13698" w:history="1">
        <w:r>
          <w:rPr>
            <w:rFonts w:ascii="仿宋" w:eastAsia="仿宋" w:hAnsi="仿宋" w:cs="仿宋" w:hint="eastAsia"/>
            <w:lang w:eastAsia="zh-CN"/>
          </w:rPr>
          <w:t>(六)、不符合与纠正措施</w:t>
        </w:r>
        <w:r>
          <w:tab/>
        </w:r>
        <w:r>
          <w:fldChar w:fldCharType="begin"/>
        </w:r>
        <w:r>
          <w:instrText xml:space="preserve"> PAGEREF _Toc13698 \h </w:instrText>
        </w:r>
        <w:r>
          <w:fldChar w:fldCharType="separate"/>
        </w:r>
        <w:r>
          <w:t>50</w:t>
        </w:r>
        <w:r>
          <w:fldChar w:fldCharType="end"/>
        </w:r>
      </w:hyperlink>
    </w:p>
    <w:p>
      <w:pPr>
        <w:pStyle w:val="TOC1"/>
        <w:tabs>
          <w:tab w:val="right" w:leader="dot" w:pos="8306"/>
        </w:tabs>
      </w:pPr>
      <w:hyperlink w:anchor="_Toc29620" w:history="1">
        <w:r>
          <w:rPr>
            <w:rFonts w:ascii="仿宋" w:eastAsia="仿宋" w:hAnsi="仿宋" w:cs="仿宋" w:hint="eastAsia"/>
            <w:lang w:eastAsia="zh-CN"/>
          </w:rPr>
          <w:t>十四、风险识别与分类</w:t>
        </w:r>
        <w:r>
          <w:tab/>
        </w:r>
        <w:r>
          <w:fldChar w:fldCharType="begin"/>
        </w:r>
        <w:r>
          <w:instrText xml:space="preserve"> PAGEREF _Toc29620 \h </w:instrText>
        </w:r>
        <w:r>
          <w:fldChar w:fldCharType="separate"/>
        </w:r>
        <w:r>
          <w:t>51</w:t>
        </w:r>
        <w:r>
          <w:fldChar w:fldCharType="end"/>
        </w:r>
      </w:hyperlink>
    </w:p>
    <w:p>
      <w:pPr>
        <w:pStyle w:val="TOC2"/>
        <w:tabs>
          <w:tab w:val="right" w:leader="dot" w:pos="8306"/>
        </w:tabs>
      </w:pPr>
      <w:hyperlink w:anchor="_Toc16347" w:history="1">
        <w:r>
          <w:rPr>
            <w:rFonts w:ascii="仿宋" w:eastAsia="仿宋" w:hAnsi="仿宋" w:cs="仿宋" w:hint="eastAsia"/>
            <w:lang w:eastAsia="zh-CN"/>
          </w:rPr>
          <w:t>(一)、风险识别</w:t>
        </w:r>
        <w:r>
          <w:tab/>
        </w:r>
        <w:r>
          <w:fldChar w:fldCharType="begin"/>
        </w:r>
        <w:r>
          <w:instrText xml:space="preserve"> PAGEREF _Toc16347 \h </w:instrText>
        </w:r>
        <w:r>
          <w:fldChar w:fldCharType="separate"/>
        </w:r>
        <w:r>
          <w:t>51</w:t>
        </w:r>
        <w:r>
          <w:fldChar w:fldCharType="end"/>
        </w:r>
      </w:hyperlink>
    </w:p>
    <w:p>
      <w:pPr>
        <w:pStyle w:val="TOC2"/>
        <w:tabs>
          <w:tab w:val="right" w:leader="dot" w:pos="8306"/>
        </w:tabs>
      </w:pPr>
      <w:hyperlink w:anchor="_Toc20188" w:history="1">
        <w:r>
          <w:rPr>
            <w:rFonts w:ascii="仿宋" w:eastAsia="仿宋" w:hAnsi="仿宋" w:cs="仿宋" w:hint="eastAsia"/>
            <w:lang w:eastAsia="zh-CN"/>
          </w:rPr>
          <w:t>(二)、风险分类</w:t>
        </w:r>
        <w:r>
          <w:tab/>
        </w:r>
        <w:r>
          <w:fldChar w:fldCharType="begin"/>
        </w:r>
        <w:r>
          <w:instrText xml:space="preserve"> PAGEREF _Toc20188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79"/>
      <w:r>
        <w:rPr>
          <w:rFonts w:ascii="仿宋" w:eastAsia="仿宋" w:hAnsi="仿宋" w:cs="仿宋" w:hint="eastAsia"/>
          <w:sz w:val="28"/>
          <w:lang w:eastAsia="zh-CN"/>
        </w:rPr>
        <w:t>一、锦纶切片项目绩效评估</w:t>
      </w:r>
      <w:bookmarkEnd w:id="2"/>
    </w:p>
    <w:p>
      <w:pPr>
        <w:pStyle w:val="Heading2"/>
        <w:rPr>
          <w:rFonts w:ascii="仿宋" w:eastAsia="仿宋" w:hAnsi="仿宋" w:cs="仿宋" w:hint="eastAsia"/>
          <w:lang w:eastAsia="zh-CN"/>
        </w:rPr>
      </w:pPr>
      <w:bookmarkStart w:id="3" w:name="_Toc205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设计了一套全面的绩效评估指标，以确保锦纶切片项目的可控和成功交付。这些指标跨足锦纶切片项目目标、成本、进度和质量等多个维度，为我们提供了全面洞察锦纶切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目标达成率是我们关注的首要指标。我们设定了明确的目标，并通过定期监测和评估，迅速发现并应对潜在的目标偏差。这为锦纶切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成本绩效是另一个核心关注点。通过实际成本与预算成本的对比分析，我们深入了解成本差异的原因，及时调整资源分配，保持锦纶切片项目在经济效益方面的合理水平。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进度作为关键的绩效指标之一，得到了精心的关注。我们制定了详细的锦纶切片项目进度计划，并设立了进度符合度指标，确保实际进度与计划进度保持一致。这使我们能够快速发现和解决潜在的进度问题，保持锦纶切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锦纶切片项目绩效的不可或缺的一环。我们引入了一系列的质量标准和客户满意度指标，以确保锦纶切片项目交付的成果在质量上达到或超越预期水平。通过持续监测这些指标，我们努力提升锦纶切片项目整体质量水平，为锦纶切片项目的成功交付提供有力保障。通过这些科学且全面的绩效评估，我们能够更好地引导锦纶切片项目的持续改进，确保锦纶切片项目目标的顺利达成。</w:t>
      </w:r>
    </w:p>
    <w:p>
      <w:pPr>
        <w:pStyle w:val="Heading2"/>
        <w:ind w:firstLine="560" w:firstLineChars="200"/>
        <w:rPr>
          <w:rFonts w:ascii="仿宋" w:eastAsia="仿宋" w:hAnsi="仿宋" w:cs="仿宋" w:hint="eastAsia"/>
          <w:sz w:val="28"/>
          <w:lang w:eastAsia="zh-CN"/>
        </w:rPr>
      </w:pPr>
      <w:bookmarkStart w:id="4" w:name="_Toc68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绩效评估是锦纶切片项目中的关键环节，为确保锦纶切片项目达到预期目标，我们采用了多层次、多维度的绩效评估方法。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切片项目的战略目标对齐，确保每个决策和行动都与锦纶切片项目整体目标保持一致。团队会定期召开战略对齐会议，审视当前工作与锦纶切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锦纶切片项目进度、质量、成本和风险等方面。这些指标通过数据收集和分析，为锦纶切片项目管理团队提供了客观的评估依据。例如，我们通过锦纶切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绩效评估不仅仅停留在锦纶切片项目内部，还考虑了锦纶切片项目对外部环境的影响。我们定期进行干系人满意度调查，以了解各利益相关方对锦纶切片项目的期望和满意度，并及时做出调整。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这种多层次、多角度的绩效评估方法，使得我们能够全面了解锦纶切片项目的运行状态，及时做出调整，确保锦纶切片项目在不断变化的环境中保持稳健前行。</w:t>
      </w:r>
    </w:p>
    <w:p>
      <w:pPr>
        <w:pStyle w:val="Heading2"/>
        <w:ind w:firstLine="560" w:firstLineChars="200"/>
        <w:rPr>
          <w:rFonts w:ascii="仿宋" w:eastAsia="仿宋" w:hAnsi="仿宋" w:cs="仿宋" w:hint="eastAsia"/>
          <w:sz w:val="28"/>
          <w:lang w:eastAsia="zh-CN"/>
        </w:rPr>
      </w:pPr>
      <w:bookmarkStart w:id="5" w:name="_Toc307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为了确保锦纶切片项目的有效管理和不断优化，我们采用了精心设计的绩效评估周期。这个周期旨在实现灵活、实时和全面的评估，以适应锦纶切片项目执行中的各种挑战。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锦纶切片项目的不同需求，分为短期、中期和长期。短期评估关注每个迭代或工作周期，以及时发现和解决当前任务中的问题。中期评估涵盖几个迭代，深入了解整体锦纶切片项目的趋势和性能。长期评估则着眼于整个锦纶切片项目阶段，确保锦纶切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锦纶切片项目管理工具和协作平台，团队成员能够随时更新和分享锦纶切片项目数据。这种实时性的反馈机制使我们能够及时察觉潜在问题，快速调整，保持锦纶切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锦纶切片项目的决策制定密不可分。每个周期的锦纶切片项目回顾会议成为集体总结经验、识别问题深层次原因并找到创新解决方案的平台。这种定期的反思与调整机制使锦纶切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74"/>
      <w:r>
        <w:rPr>
          <w:rFonts w:ascii="仿宋" w:eastAsia="仿宋" w:hAnsi="仿宋" w:cs="仿宋" w:hint="eastAsia"/>
          <w:sz w:val="28"/>
          <w:lang w:eastAsia="zh-CN"/>
        </w:rPr>
        <w:t>二、锦纶切片项目建设背景及必要性分析</w:t>
      </w:r>
      <w:bookmarkEnd w:id="6"/>
    </w:p>
    <w:p>
      <w:pPr>
        <w:pStyle w:val="Heading2"/>
        <w:rPr>
          <w:rFonts w:ascii="仿宋" w:eastAsia="仿宋" w:hAnsi="仿宋" w:cs="仿宋" w:hint="eastAsia"/>
          <w:lang w:eastAsia="zh-CN"/>
        </w:rPr>
      </w:pPr>
      <w:bookmarkStart w:id="7" w:name="_Toc23403"/>
      <w:r>
        <w:rPr>
          <w:rFonts w:ascii="仿宋" w:eastAsia="仿宋" w:hAnsi="仿宋" w:cs="仿宋" w:hint="eastAsia"/>
          <w:lang w:eastAsia="zh-CN"/>
        </w:rPr>
        <w:t>(一)、锦纶切片项目背景分析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锦纶切片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锦纶切片项目在这个潮流中的定位。同时，我们将关注行业内涌现的新兴机遇，以便锦纶切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锦纶切片项目提供了强大的发展动力。我们将聚焦于行业内最新的技术发展趋势，包括但不限于人工智能、大数据分析、物联网等领域。通过深度的技术研究，我们将确保锦纶切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锦纶切片项目发展的源泉。我们将投入更多的精力对市场需求进行深入剖析，超越表面的需求，深入挖掘潜在的市场痛点和机遇。通过对市场需求的细致了解，锦纶切片项目将更有针对性地设计解决方案，满足市场的多样化需求，从而更好地促进锦纶切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锦纶切片项目战略至关重要。我们将对竞争态势进行更为深入的分析，包括但不限于市场份额、产品特点、客户满意度等多个维度。通过深度的竞争分析，锦纶切片项目将能够更准确地把握市场脉搏，制定具有竞争力的锦纶切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锦纶切片项目的发展具有直接的影响。我们将进行更为全面的法规和政策分析，了解行业发展中的潜在法律风险和合规挑战。通过充分了解和遵守相关法规，锦纶切片项目将确保在法律框架内合法合规运营，为锦纶切片项目的稳健发展提供有力支持。</w:t>
      </w:r>
    </w:p>
    <w:p>
      <w:pPr>
        <w:pStyle w:val="Heading2"/>
        <w:ind w:firstLine="560" w:firstLineChars="200"/>
        <w:rPr>
          <w:rFonts w:ascii="仿宋" w:eastAsia="仿宋" w:hAnsi="仿宋" w:cs="仿宋" w:hint="eastAsia"/>
          <w:sz w:val="28"/>
          <w:lang w:eastAsia="zh-CN"/>
        </w:rPr>
      </w:pPr>
      <w:bookmarkStart w:id="8" w:name="_Toc799"/>
      <w:r>
        <w:rPr>
          <w:rFonts w:ascii="仿宋" w:eastAsia="仿宋" w:hAnsi="仿宋" w:cs="仿宋" w:hint="eastAsia"/>
          <w:sz w:val="28"/>
          <w:lang w:eastAsia="zh-CN"/>
        </w:rPr>
        <w:t>(二)、锦纶切片项目建设必要性分析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迫切性源于对行业发展趋势的深刻洞察。我们正处于一个行业变革的时代，科技创新、数字化转型成为企业发展的关键动力。锦纶切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不仅仅是为了跟上潮流，更是为了通过技术创新推动企业的持续发展。通过引入先进的技术和解决方案，锦纶切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锦纶切片项目的建设成为必然选择，通过提高产品质量、拓展服务领域，从而在竞争中获得更多的机会。锦纶切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锦纶切片项目建设的必要性体现在对客户需求更精准的满足。通过锦纶切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的背后是对企业持续创新的追求。只有通过不断创新，企业才能在竞争中立于不败之地。锦纶切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460"/>
      <w:r>
        <w:rPr>
          <w:rFonts w:ascii="仿宋" w:eastAsia="仿宋" w:hAnsi="仿宋" w:cs="仿宋" w:hint="eastAsia"/>
          <w:sz w:val="28"/>
          <w:lang w:eastAsia="zh-CN"/>
        </w:rPr>
        <w:t>三、锦纶切片项目危机管理</w:t>
      </w:r>
      <w:bookmarkEnd w:id="9"/>
    </w:p>
    <w:p>
      <w:pPr>
        <w:pStyle w:val="Heading2"/>
        <w:rPr>
          <w:rFonts w:ascii="仿宋" w:eastAsia="仿宋" w:hAnsi="仿宋" w:cs="仿宋" w:hint="eastAsia"/>
          <w:lang w:eastAsia="zh-CN"/>
        </w:rPr>
      </w:pPr>
      <w:bookmarkStart w:id="10" w:name="_Toc45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危机管理中，危机预警与识别是确保锦纶切片项目稳健运行的核心步骤。通过建立全面的监测机制，锦纶切片项目团队旨在及时发现和理解潜在的风险和危机因素，以便采取及时的预防和应对措施，确保锦纶切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首先，通过深入的风险评估，锦纶切片项目团队全面分析了整个锦纶切片项目和各个阶段可能存在的威胁。这包括准确评估每个潜在风险的发生概率和可能影响的程度，为后续危机预警提供了有力支持。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锦纶切片项目团队着重于明确定义锦纶切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锦纶切片项目进展的持续监控，团队能够及时发现潜在问题并作出迅速反应。锦纶切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在这一阶段，团队的专业素养和反应速度将发挥至关重要的作用，以确保潜在危机能够在初期得到有效的处理，最大程度地减轻负面影响。通过危机预警与识别，锦纶切片项目得以更有序、可控地推进。</w:t>
      </w:r>
    </w:p>
    <w:p>
      <w:pPr>
        <w:pStyle w:val="Heading2"/>
        <w:ind w:firstLine="560" w:firstLineChars="200"/>
        <w:rPr>
          <w:rFonts w:ascii="仿宋" w:eastAsia="仿宋" w:hAnsi="仿宋" w:cs="仿宋" w:hint="eastAsia"/>
          <w:sz w:val="28"/>
          <w:lang w:eastAsia="zh-CN"/>
        </w:rPr>
      </w:pPr>
      <w:bookmarkStart w:id="11" w:name="_Toc760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在危机发生时，锦纶切片项目团队立即行动，成立了应急小组。该小组的任务是迅速制定并实施紧急应对措施，以最小化潜在损失。以下是采取的主要措施：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暂停锦纶切片项目进度：为遏制危机蔓延，锦纶切片项目暂时停止进行，以便全面评估当前状况。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资源重新分配：重新评估锦纶切片项目资源的分配，确保最大限度地减小损失。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实时沟通：与关键利益相关者建立实时沟通机制，向他们传递锦纶切片项目危机的实际状况，保障锦纶切片项目核心利益。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在紧急应对的同时，锦纶切片项目团队强调了团队协作和有效沟通的重要性。以下是团队协作的关键举措：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信息共享机制：建立了信息共享平台，确保团队成员能够及时获取锦纶切片项目危机的实时信息。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领导者沟通：锦纶切片项目领导者通过定期会议和即时沟通工具，指导团队应对危机，保持团队稳定运行。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随着危机得到初步控制，锦纶切片项目团队转向制定恢复计划，以确保锦纶切片项目能够从中迅速恢复。主要恢复计划包括：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修复受损的进度计划：重新评估锦纶切片项目进度，制定修复计划，确保锦纶切片项目尽快回归正常进程。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重新调整资源分配：优化资源分配，确保锦纶切片项目在有限资源下高效运转。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风险管理机制加强：对锦纶切片项目风险进行全面评估，制定更强化的风险管理策略，以预防未来可能的危机。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990"/>
      <w:r>
        <w:rPr>
          <w:rFonts w:ascii="仿宋" w:eastAsia="仿宋" w:hAnsi="仿宋" w:cs="仿宋" w:hint="eastAsia"/>
          <w:sz w:val="28"/>
          <w:lang w:eastAsia="zh-CN"/>
        </w:rPr>
        <w:t>四、锦纶切片项目建设单位说明</w:t>
      </w:r>
      <w:bookmarkEnd w:id="12"/>
    </w:p>
    <w:p>
      <w:pPr>
        <w:pStyle w:val="Heading2"/>
        <w:rPr>
          <w:rFonts w:ascii="仿宋" w:eastAsia="仿宋" w:hAnsi="仿宋" w:cs="仿宋" w:hint="eastAsia"/>
          <w:lang w:eastAsia="zh-CN"/>
        </w:rPr>
      </w:pPr>
      <w:bookmarkStart w:id="13" w:name="_Toc4287"/>
      <w:r>
        <w:rPr>
          <w:rFonts w:ascii="仿宋" w:eastAsia="仿宋" w:hAnsi="仿宋" w:cs="仿宋" w:hint="eastAsia"/>
          <w:lang w:eastAsia="zh-CN"/>
        </w:rPr>
        <w:t>(一)、锦纶切片项目承办单位基本情况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79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切片项目承办单位的XXXX，我们着眼于实现可持续的经济效益。通过技术创新和解决方案的提供，公司预计在锦纶切片项目执行期间将获得可观的收入增长。这一收入来源主要包括锦纶切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同时，我们注重成本控制和效率提升，以确保锦纶切片项目的可持续盈利。透过精细的管理和资源优化，公司期望实现锦纶切片项目利润最大化。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切片项目实施进行全面的投资评估，包括锦纶切片项目启动阶段的资金投入和后续运营成本。通过对锦纶切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锦纶切片项目实施过程中具备足够的资金流动性，公司将进行详尽的现金流分析。这包括资金需求的合理预测、锦纶切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328"/>
      <w:r>
        <w:rPr>
          <w:rFonts w:ascii="仿宋" w:eastAsia="仿宋" w:hAnsi="仿宋" w:cs="仿宋" w:hint="eastAsia"/>
          <w:sz w:val="28"/>
          <w:lang w:eastAsia="zh-CN"/>
        </w:rPr>
        <w:t>五、锦纶切片项目概论</w:t>
      </w:r>
      <w:bookmarkEnd w:id="15"/>
    </w:p>
    <w:p>
      <w:pPr>
        <w:pStyle w:val="Heading2"/>
        <w:rPr>
          <w:rFonts w:ascii="仿宋" w:eastAsia="仿宋" w:hAnsi="仿宋" w:cs="仿宋" w:hint="eastAsia"/>
          <w:lang w:eastAsia="zh-CN"/>
        </w:rPr>
      </w:pPr>
      <w:bookmarkStart w:id="16" w:name="_Toc27589"/>
      <w:r>
        <w:rPr>
          <w:rFonts w:ascii="仿宋" w:eastAsia="仿宋" w:hAnsi="仿宋" w:cs="仿宋" w:hint="eastAsia"/>
          <w:lang w:eastAsia="zh-CN"/>
        </w:rPr>
        <w:t>(一)、锦纶切片项目概况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起源追溯至对市场的深入洞察。市场的不断演变与变革为锦纶切片项目提供了难得的机遇。当前市场存在的需求缺口和变革的大环境共同构成了锦纶切片项目的背景。这个锦纶切片项目旨在充分利用市场机遇，填补行业中尚未满足的需求，为客户提供全新的解决方案。市场的变革和需求的增长使得这个锦纶切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锦纶切片项目名称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正式命名为锦纶切片。这个名称不仅仅是一个标识，更代表了锦纶切片项目的核心理念和愿景。它蕴含着锦纶切片项目所要解决问题的关键字，具有强烈的表达和辨识度，为锦纶切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锦纶切片项目目标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核心目标是提供一种全新、高效的解决方案，满足客户日益增长的需求。锦纶切片项目追求的不仅仅是满足市场需求，更是在市场中获得卓越的竞争优势。通过不断提升产品或服务的质量和创新水平，锦纶切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锦纶切片项目范围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全面涵盖了产品研发、制造、市场推广和售后服务，确保从产品设计到最终用户体验的全方位关注。这一全面的锦纶切片项目范围是为了确保锦纶切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锦纶切片项目时间表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锦纶切片项目计划在未来18个月内完成，包括研发、测试、市场试点和正式推出等不同阶段。这个时间表的合理设计是为了确保锦纶切片项目各个阶段的顺利推进，以便按时交付高质量的成果。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锦纶切片项目预算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锦纶切片项目总预算估算为XX百万美元，主要分配在研发、市场推广、人员培训和运营等方面。这一充足的预算为锦纶切片项目提供了充足的资源，确保锦纶切片项目在各个方面都能取得优异的表现。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锦纶切片项目风险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锦纶切片项目可能面临的风险包括市场接受度低、技术难题、竞争激烈等。锦纶切片项目团队已经制定了相应的风险应对计划，通过前瞻性的风险管理，确保锦纶切片项目在面对不确定性时能够迅速做出应对。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锦纶切片项目团队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锦纶切片项目汇聚了一支经验丰富、多领域专业素养的核心团队，确保锦纶切片项目在各个方面都能拥有高水平的执行力。团队的协同作战是锦纶切片项目成功的关键因素之一。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锦纶切片项目背景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锦纶切片项目的背景根植于市场对更高效、创新产品的渴望，同时也受到科技发展对行业格局的深刻改变的影响。这为锦纶切片项目提供了广阔的发展空间和市场需求。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锦纶切片项目现状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截至目前，锦纶切片项目已完成市场调研和技术验证，取得了初步的成功。这为锦纶切片项目在未来的发展奠定了坚实的基础，为更远大的目标打下了坚实的基石。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108"/>
      <w:r>
        <w:rPr>
          <w:rFonts w:ascii="仿宋" w:eastAsia="仿宋" w:hAnsi="仿宋" w:cs="仿宋" w:hint="eastAsia"/>
          <w:sz w:val="28"/>
          <w:lang w:eastAsia="zh-CN"/>
        </w:rPr>
        <w:t>(二)、锦纶切片项目目标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keyword》锦纶切片项目首要业务目标是在市场中占据有利地位，实现产品/服务的成功推广和销售。通过不断提升产品质量、创新性，锦纶切片项目追求成为行业中的领导者，赢得更多客户的青睐。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在科技迅速发展的时代，锦纶切片项目着眼于技术创新。通过持续的研发和技术升级，锦纶切片项目旨在推出更具创新性的产品或服务，以满足市场对新鲜、先进解决方案的需求。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为了建立可持续的客户关系，锦纶切片项目设定了客户满意度目标。通过提供卓越的产品质量和优质的客户服务，锦纶切片项目追求赢得客户的信任和忠诚度，确保他们的满意度达到行业领先水平。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锦纶切片项目注重社会责任和可持续发展。通过实施环保、社会责任锦纶切片项目，锦纶切片项目致力于在经济发展的同时保护环境，促进社会公平，实现可持续经营。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锦纶切片项目的团队是实现目标的核心驱动力。因此，锦纶切片项目设定了团队发展目标，包括提升团队成员的专业技能、培养领导力，以及搭建协同高效的团队工作氛围。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7331"/>
      <w:r>
        <w:rPr>
          <w:rFonts w:ascii="仿宋" w:eastAsia="仿宋" w:hAnsi="仿宋" w:cs="仿宋" w:hint="eastAsia"/>
          <w:sz w:val="28"/>
          <w:lang w:eastAsia="zh-CN"/>
        </w:rPr>
        <w:t>(三)、锦纶切片项目提出的理由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锦纶切片项目提出的理由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提出源于对市场机遇的深刻洞察。当前市场中存在的需求缺口和行业发展趋势表明，有巨大的商业机会等待被开发。通过准确捕捉市场机遇，锦纶切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理念基于对技术创新的信仰。通过持续的研发和技术投入，锦纶切片项目有望推出更具创新性的产品或服务。在科技飞速发展的当下，锦纶切片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https://d.book118.com/068003034007006027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207EA"/>
    <w:rsid w:val="75420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03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2024-01-16T07:37:00Z</dcterms:created>
  <dcterms:modified xsi:type="dcterms:W3CDTF">2024-01-16T07:37:42Z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9D54EF42F0A64124AD1E21911705BF47_11</vt:lpwstr>
  </property>
  <property fmtid="{D5CDD505-2E9C-101B-9397-08002B2CF9AE}" pid="3" name="KSOProductBuildVer">
    <vt:lpwstr>2052-12.1.0.16120</vt:lpwstr>
  </property>
</Properties>
</file>