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动物药代动力学研究服务项目规划设计纲要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73" w:history="1">
        <w:r>
          <w:rPr>
            <w:rFonts w:ascii="仿宋" w:eastAsia="仿宋" w:hAnsi="仿宋" w:cs="仿宋" w:hint="eastAsia"/>
            <w:lang w:eastAsia="zh-CN"/>
          </w:rPr>
          <w:t>序言</w:t>
        </w:r>
        <w:r>
          <w:tab/>
        </w:r>
        <w:r>
          <w:fldChar w:fldCharType="begin"/>
        </w:r>
        <w:r>
          <w:instrText xml:space="preserve"> PAGEREF _Toc26773 \h </w:instrText>
        </w:r>
        <w:r>
          <w:fldChar w:fldCharType="separate"/>
        </w:r>
        <w:r>
          <w:t>3</w:t>
        </w:r>
        <w:r>
          <w:fldChar w:fldCharType="end"/>
        </w:r>
      </w:hyperlink>
    </w:p>
    <w:p>
      <w:pPr>
        <w:pStyle w:val="TOC1"/>
        <w:tabs>
          <w:tab w:val="right" w:leader="dot" w:pos="8306"/>
        </w:tabs>
      </w:pPr>
      <w:hyperlink w:anchor="_Toc7248" w:history="1">
        <w:r>
          <w:rPr>
            <w:rFonts w:ascii="仿宋" w:eastAsia="仿宋" w:hAnsi="仿宋" w:cs="仿宋" w:hint="eastAsia"/>
            <w:lang w:eastAsia="zh-CN"/>
          </w:rPr>
          <w:t>一、动物药代动力学研究服务项目危机管理</w:t>
        </w:r>
        <w:r>
          <w:tab/>
        </w:r>
        <w:r>
          <w:fldChar w:fldCharType="begin"/>
        </w:r>
        <w:r>
          <w:instrText xml:space="preserve"> PAGEREF _Toc7248 \h </w:instrText>
        </w:r>
        <w:r>
          <w:fldChar w:fldCharType="separate"/>
        </w:r>
        <w:r>
          <w:t>3</w:t>
        </w:r>
        <w:r>
          <w:fldChar w:fldCharType="end"/>
        </w:r>
      </w:hyperlink>
    </w:p>
    <w:p>
      <w:pPr>
        <w:pStyle w:val="TOC2"/>
        <w:tabs>
          <w:tab w:val="right" w:leader="dot" w:pos="8306"/>
        </w:tabs>
      </w:pPr>
      <w:hyperlink w:anchor="_Toc24649" w:history="1">
        <w:r>
          <w:rPr>
            <w:rFonts w:ascii="仿宋" w:eastAsia="仿宋" w:hAnsi="仿宋" w:cs="仿宋" w:hint="eastAsia"/>
            <w:lang w:eastAsia="zh-CN"/>
          </w:rPr>
          <w:t>(一)、危机预警与识别</w:t>
        </w:r>
        <w:r>
          <w:tab/>
        </w:r>
        <w:r>
          <w:fldChar w:fldCharType="begin"/>
        </w:r>
        <w:r>
          <w:instrText xml:space="preserve"> PAGEREF _Toc24649 \h </w:instrText>
        </w:r>
        <w:r>
          <w:fldChar w:fldCharType="separate"/>
        </w:r>
        <w:r>
          <w:t>3</w:t>
        </w:r>
        <w:r>
          <w:fldChar w:fldCharType="end"/>
        </w:r>
      </w:hyperlink>
    </w:p>
    <w:p>
      <w:pPr>
        <w:pStyle w:val="TOC2"/>
        <w:tabs>
          <w:tab w:val="right" w:leader="dot" w:pos="8306"/>
        </w:tabs>
      </w:pPr>
      <w:hyperlink w:anchor="_Toc32654" w:history="1">
        <w:r>
          <w:rPr>
            <w:rFonts w:ascii="仿宋" w:eastAsia="仿宋" w:hAnsi="仿宋" w:cs="仿宋" w:hint="eastAsia"/>
            <w:lang w:eastAsia="zh-CN"/>
          </w:rPr>
          <w:t>(二)、危机应对与恢复</w:t>
        </w:r>
        <w:r>
          <w:tab/>
        </w:r>
        <w:r>
          <w:fldChar w:fldCharType="begin"/>
        </w:r>
        <w:r>
          <w:instrText xml:space="preserve"> PAGEREF _Toc32654 \h </w:instrText>
        </w:r>
        <w:r>
          <w:fldChar w:fldCharType="separate"/>
        </w:r>
        <w:r>
          <w:t>4</w:t>
        </w:r>
        <w:r>
          <w:fldChar w:fldCharType="end"/>
        </w:r>
      </w:hyperlink>
    </w:p>
    <w:p>
      <w:pPr>
        <w:pStyle w:val="TOC1"/>
        <w:tabs>
          <w:tab w:val="right" w:leader="dot" w:pos="8306"/>
        </w:tabs>
      </w:pPr>
      <w:hyperlink w:anchor="_Toc1565" w:history="1">
        <w:r>
          <w:rPr>
            <w:rFonts w:ascii="仿宋" w:eastAsia="仿宋" w:hAnsi="仿宋" w:cs="仿宋" w:hint="eastAsia"/>
            <w:lang w:eastAsia="zh-CN"/>
          </w:rPr>
          <w:t>二、动物药代动力学研究服务项目建设背景及必要性分析</w:t>
        </w:r>
        <w:r>
          <w:tab/>
        </w:r>
        <w:r>
          <w:fldChar w:fldCharType="begin"/>
        </w:r>
        <w:r>
          <w:instrText xml:space="preserve"> PAGEREF _Toc1565 \h </w:instrText>
        </w:r>
        <w:r>
          <w:fldChar w:fldCharType="separate"/>
        </w:r>
        <w:r>
          <w:t>6</w:t>
        </w:r>
        <w:r>
          <w:fldChar w:fldCharType="end"/>
        </w:r>
      </w:hyperlink>
    </w:p>
    <w:p>
      <w:pPr>
        <w:pStyle w:val="TOC2"/>
        <w:tabs>
          <w:tab w:val="right" w:leader="dot" w:pos="8306"/>
        </w:tabs>
      </w:pPr>
      <w:hyperlink w:anchor="_Toc4999" w:history="1">
        <w:r>
          <w:rPr>
            <w:rFonts w:ascii="仿宋" w:eastAsia="仿宋" w:hAnsi="仿宋" w:cs="仿宋" w:hint="eastAsia"/>
            <w:lang w:eastAsia="zh-CN"/>
          </w:rPr>
          <w:t>(一)、动物药代动力学研究服务项目背景分析</w:t>
        </w:r>
        <w:r>
          <w:tab/>
        </w:r>
        <w:r>
          <w:fldChar w:fldCharType="begin"/>
        </w:r>
        <w:r>
          <w:instrText xml:space="preserve"> PAGEREF _Toc4999 \h </w:instrText>
        </w:r>
        <w:r>
          <w:fldChar w:fldCharType="separate"/>
        </w:r>
        <w:r>
          <w:t>6</w:t>
        </w:r>
        <w:r>
          <w:fldChar w:fldCharType="end"/>
        </w:r>
      </w:hyperlink>
    </w:p>
    <w:p>
      <w:pPr>
        <w:pStyle w:val="TOC2"/>
        <w:tabs>
          <w:tab w:val="right" w:leader="dot" w:pos="8306"/>
        </w:tabs>
      </w:pPr>
      <w:hyperlink w:anchor="_Toc23924" w:history="1">
        <w:r>
          <w:rPr>
            <w:rFonts w:ascii="仿宋" w:eastAsia="仿宋" w:hAnsi="仿宋" w:cs="仿宋" w:hint="eastAsia"/>
            <w:lang w:eastAsia="zh-CN"/>
          </w:rPr>
          <w:t>(二)、动物药代动力学研究服务项目建设必要性分析</w:t>
        </w:r>
        <w:r>
          <w:tab/>
        </w:r>
        <w:r>
          <w:fldChar w:fldCharType="begin"/>
        </w:r>
        <w:r>
          <w:instrText xml:space="preserve"> PAGEREF _Toc23924 \h </w:instrText>
        </w:r>
        <w:r>
          <w:fldChar w:fldCharType="separate"/>
        </w:r>
        <w:r>
          <w:t>7</w:t>
        </w:r>
        <w:r>
          <w:fldChar w:fldCharType="end"/>
        </w:r>
      </w:hyperlink>
    </w:p>
    <w:p>
      <w:pPr>
        <w:pStyle w:val="TOC1"/>
        <w:tabs>
          <w:tab w:val="right" w:leader="dot" w:pos="8306"/>
        </w:tabs>
      </w:pPr>
      <w:hyperlink w:anchor="_Toc26841" w:history="1">
        <w:r>
          <w:rPr>
            <w:rFonts w:ascii="仿宋" w:eastAsia="仿宋" w:hAnsi="仿宋" w:cs="仿宋" w:hint="eastAsia"/>
            <w:lang w:eastAsia="zh-CN"/>
          </w:rPr>
          <w:t>三、动物药代动力学研究服务项目可持续发展</w:t>
        </w:r>
        <w:r>
          <w:tab/>
        </w:r>
        <w:r>
          <w:fldChar w:fldCharType="begin"/>
        </w:r>
        <w:r>
          <w:instrText xml:space="preserve"> PAGEREF _Toc26841 \h </w:instrText>
        </w:r>
        <w:r>
          <w:fldChar w:fldCharType="separate"/>
        </w:r>
        <w:r>
          <w:t>9</w:t>
        </w:r>
        <w:r>
          <w:fldChar w:fldCharType="end"/>
        </w:r>
      </w:hyperlink>
    </w:p>
    <w:p>
      <w:pPr>
        <w:pStyle w:val="TOC2"/>
        <w:tabs>
          <w:tab w:val="right" w:leader="dot" w:pos="8306"/>
        </w:tabs>
      </w:pPr>
      <w:hyperlink w:anchor="_Toc3097" w:history="1">
        <w:r>
          <w:rPr>
            <w:rFonts w:ascii="仿宋" w:eastAsia="仿宋" w:hAnsi="仿宋" w:cs="仿宋" w:hint="eastAsia"/>
            <w:lang w:eastAsia="zh-CN"/>
          </w:rPr>
          <w:t>(一)、可持续战略与实践</w:t>
        </w:r>
        <w:r>
          <w:tab/>
        </w:r>
        <w:r>
          <w:fldChar w:fldCharType="begin"/>
        </w:r>
        <w:r>
          <w:instrText xml:space="preserve"> PAGEREF _Toc3097 \h </w:instrText>
        </w:r>
        <w:r>
          <w:fldChar w:fldCharType="separate"/>
        </w:r>
        <w:r>
          <w:t>9</w:t>
        </w:r>
        <w:r>
          <w:fldChar w:fldCharType="end"/>
        </w:r>
      </w:hyperlink>
    </w:p>
    <w:p>
      <w:pPr>
        <w:pStyle w:val="TOC2"/>
        <w:tabs>
          <w:tab w:val="right" w:leader="dot" w:pos="8306"/>
        </w:tabs>
      </w:pPr>
      <w:hyperlink w:anchor="_Toc3904" w:history="1">
        <w:r>
          <w:rPr>
            <w:rFonts w:ascii="仿宋" w:eastAsia="仿宋" w:hAnsi="仿宋" w:cs="仿宋" w:hint="eastAsia"/>
            <w:lang w:eastAsia="zh-CN"/>
          </w:rPr>
          <w:t>(二)、环保与社会责任</w:t>
        </w:r>
        <w:r>
          <w:tab/>
        </w:r>
        <w:r>
          <w:fldChar w:fldCharType="begin"/>
        </w:r>
        <w:r>
          <w:instrText xml:space="preserve"> PAGEREF _Toc3904 \h </w:instrText>
        </w:r>
        <w:r>
          <w:fldChar w:fldCharType="separate"/>
        </w:r>
        <w:r>
          <w:t>10</w:t>
        </w:r>
        <w:r>
          <w:fldChar w:fldCharType="end"/>
        </w:r>
      </w:hyperlink>
    </w:p>
    <w:p>
      <w:pPr>
        <w:pStyle w:val="TOC1"/>
        <w:tabs>
          <w:tab w:val="right" w:leader="dot" w:pos="8306"/>
        </w:tabs>
      </w:pPr>
      <w:hyperlink w:anchor="_Toc18308" w:history="1">
        <w:r>
          <w:rPr>
            <w:rFonts w:ascii="仿宋" w:eastAsia="仿宋" w:hAnsi="仿宋" w:cs="仿宋" w:hint="eastAsia"/>
            <w:lang w:eastAsia="zh-CN"/>
          </w:rPr>
          <w:t>四、市场分析、调研</w:t>
        </w:r>
        <w:r>
          <w:tab/>
        </w:r>
        <w:r>
          <w:fldChar w:fldCharType="begin"/>
        </w:r>
        <w:r>
          <w:instrText xml:space="preserve"> PAGEREF _Toc18308 \h </w:instrText>
        </w:r>
        <w:r>
          <w:fldChar w:fldCharType="separate"/>
        </w:r>
        <w:r>
          <w:t>11</w:t>
        </w:r>
        <w:r>
          <w:fldChar w:fldCharType="end"/>
        </w:r>
      </w:hyperlink>
    </w:p>
    <w:p>
      <w:pPr>
        <w:pStyle w:val="TOC2"/>
        <w:tabs>
          <w:tab w:val="right" w:leader="dot" w:pos="8306"/>
        </w:tabs>
      </w:pPr>
      <w:hyperlink w:anchor="_Toc59" w:history="1">
        <w:r>
          <w:rPr>
            <w:rFonts w:ascii="仿宋" w:eastAsia="仿宋" w:hAnsi="仿宋" w:cs="仿宋" w:hint="eastAsia"/>
            <w:lang w:eastAsia="zh-CN"/>
          </w:rPr>
          <w:t>(一)、动物药代动力学研究服务行业分析</w:t>
        </w:r>
        <w:r>
          <w:tab/>
        </w:r>
        <w:r>
          <w:fldChar w:fldCharType="begin"/>
        </w:r>
        <w:r>
          <w:instrText xml:space="preserve"> PAGEREF _Toc59 \h </w:instrText>
        </w:r>
        <w:r>
          <w:fldChar w:fldCharType="separate"/>
        </w:r>
        <w:r>
          <w:t>11</w:t>
        </w:r>
        <w:r>
          <w:fldChar w:fldCharType="end"/>
        </w:r>
      </w:hyperlink>
    </w:p>
    <w:p>
      <w:pPr>
        <w:pStyle w:val="TOC2"/>
        <w:tabs>
          <w:tab w:val="right" w:leader="dot" w:pos="8306"/>
        </w:tabs>
      </w:pPr>
      <w:hyperlink w:anchor="_Toc32127" w:history="1">
        <w:r>
          <w:rPr>
            <w:rFonts w:ascii="仿宋" w:eastAsia="仿宋" w:hAnsi="仿宋" w:cs="仿宋" w:hint="eastAsia"/>
            <w:lang w:eastAsia="zh-CN"/>
          </w:rPr>
          <w:t>(二)、动物药代动力学研究服务市场分析预测</w:t>
        </w:r>
        <w:r>
          <w:tab/>
        </w:r>
        <w:r>
          <w:fldChar w:fldCharType="begin"/>
        </w:r>
        <w:r>
          <w:instrText xml:space="preserve"> PAGEREF _Toc32127 \h </w:instrText>
        </w:r>
        <w:r>
          <w:fldChar w:fldCharType="separate"/>
        </w:r>
        <w:r>
          <w:t>12</w:t>
        </w:r>
        <w:r>
          <w:fldChar w:fldCharType="end"/>
        </w:r>
      </w:hyperlink>
    </w:p>
    <w:p>
      <w:pPr>
        <w:pStyle w:val="TOC1"/>
        <w:tabs>
          <w:tab w:val="right" w:leader="dot" w:pos="8306"/>
        </w:tabs>
      </w:pPr>
      <w:hyperlink w:anchor="_Toc27561" w:history="1">
        <w:r>
          <w:rPr>
            <w:rFonts w:ascii="仿宋" w:eastAsia="仿宋" w:hAnsi="仿宋" w:cs="仿宋" w:hint="eastAsia"/>
            <w:lang w:eastAsia="zh-CN"/>
          </w:rPr>
          <w:t>五、动物药代动力学研究服务项目建设单位说明</w:t>
        </w:r>
        <w:r>
          <w:tab/>
        </w:r>
        <w:r>
          <w:fldChar w:fldCharType="begin"/>
        </w:r>
        <w:r>
          <w:instrText xml:space="preserve"> PAGEREF _Toc27561 \h </w:instrText>
        </w:r>
        <w:r>
          <w:fldChar w:fldCharType="separate"/>
        </w:r>
        <w:r>
          <w:t>12</w:t>
        </w:r>
        <w:r>
          <w:fldChar w:fldCharType="end"/>
        </w:r>
      </w:hyperlink>
    </w:p>
    <w:p>
      <w:pPr>
        <w:pStyle w:val="TOC2"/>
        <w:tabs>
          <w:tab w:val="right" w:leader="dot" w:pos="8306"/>
        </w:tabs>
      </w:pPr>
      <w:hyperlink w:anchor="_Toc6846" w:history="1">
        <w:r>
          <w:rPr>
            <w:rFonts w:ascii="仿宋" w:eastAsia="仿宋" w:hAnsi="仿宋" w:cs="仿宋" w:hint="eastAsia"/>
            <w:lang w:eastAsia="zh-CN"/>
          </w:rPr>
          <w:t>(一)、动物药代动力学研究服务项目承办单位基本情况</w:t>
        </w:r>
        <w:r>
          <w:tab/>
        </w:r>
        <w:r>
          <w:fldChar w:fldCharType="begin"/>
        </w:r>
        <w:r>
          <w:instrText xml:space="preserve"> PAGEREF _Toc6846 \h </w:instrText>
        </w:r>
        <w:r>
          <w:fldChar w:fldCharType="separate"/>
        </w:r>
        <w:r>
          <w:t>12</w:t>
        </w:r>
        <w:r>
          <w:fldChar w:fldCharType="end"/>
        </w:r>
      </w:hyperlink>
    </w:p>
    <w:p>
      <w:pPr>
        <w:pStyle w:val="TOC2"/>
        <w:tabs>
          <w:tab w:val="right" w:leader="dot" w:pos="8306"/>
        </w:tabs>
      </w:pPr>
      <w:hyperlink w:anchor="_Toc24179" w:history="1">
        <w:r>
          <w:rPr>
            <w:rFonts w:ascii="仿宋" w:eastAsia="仿宋" w:hAnsi="仿宋" w:cs="仿宋" w:hint="eastAsia"/>
            <w:lang w:eastAsia="zh-CN"/>
          </w:rPr>
          <w:t>(二)、公司经济效益分析</w:t>
        </w:r>
        <w:r>
          <w:tab/>
        </w:r>
        <w:r>
          <w:fldChar w:fldCharType="begin"/>
        </w:r>
        <w:r>
          <w:instrText xml:space="preserve"> PAGEREF _Toc24179 \h </w:instrText>
        </w:r>
        <w:r>
          <w:fldChar w:fldCharType="separate"/>
        </w:r>
        <w:r>
          <w:t>13</w:t>
        </w:r>
        <w:r>
          <w:fldChar w:fldCharType="end"/>
        </w:r>
      </w:hyperlink>
    </w:p>
    <w:p>
      <w:pPr>
        <w:pStyle w:val="TOC1"/>
        <w:tabs>
          <w:tab w:val="right" w:leader="dot" w:pos="8306"/>
        </w:tabs>
      </w:pPr>
      <w:hyperlink w:anchor="_Toc10086" w:history="1">
        <w:r>
          <w:rPr>
            <w:rFonts w:ascii="仿宋" w:eastAsia="仿宋" w:hAnsi="仿宋" w:cs="仿宋" w:hint="eastAsia"/>
            <w:lang w:eastAsia="zh-CN"/>
          </w:rPr>
          <w:t>六、动物药代动力学研究服务项目土建工程</w:t>
        </w:r>
        <w:r>
          <w:tab/>
        </w:r>
        <w:r>
          <w:fldChar w:fldCharType="begin"/>
        </w:r>
        <w:r>
          <w:instrText xml:space="preserve"> PAGEREF _Toc10086 \h </w:instrText>
        </w:r>
        <w:r>
          <w:fldChar w:fldCharType="separate"/>
        </w:r>
        <w:r>
          <w:t>14</w:t>
        </w:r>
        <w:r>
          <w:fldChar w:fldCharType="end"/>
        </w:r>
      </w:hyperlink>
    </w:p>
    <w:p>
      <w:pPr>
        <w:pStyle w:val="TOC2"/>
        <w:tabs>
          <w:tab w:val="right" w:leader="dot" w:pos="8306"/>
        </w:tabs>
      </w:pPr>
      <w:hyperlink w:anchor="_Toc15243" w:history="1">
        <w:r>
          <w:rPr>
            <w:rFonts w:ascii="仿宋" w:eastAsia="仿宋" w:hAnsi="仿宋" w:cs="仿宋" w:hint="eastAsia"/>
            <w:lang w:eastAsia="zh-CN"/>
          </w:rPr>
          <w:t>(一)、建筑工程设计原则</w:t>
        </w:r>
        <w:r>
          <w:tab/>
        </w:r>
        <w:r>
          <w:fldChar w:fldCharType="begin"/>
        </w:r>
        <w:r>
          <w:instrText xml:space="preserve"> PAGEREF _Toc15243 \h </w:instrText>
        </w:r>
        <w:r>
          <w:fldChar w:fldCharType="separate"/>
        </w:r>
        <w:r>
          <w:t>14</w:t>
        </w:r>
        <w:r>
          <w:fldChar w:fldCharType="end"/>
        </w:r>
      </w:hyperlink>
    </w:p>
    <w:p>
      <w:pPr>
        <w:pStyle w:val="TOC2"/>
        <w:tabs>
          <w:tab w:val="right" w:leader="dot" w:pos="8306"/>
        </w:tabs>
      </w:pPr>
      <w:hyperlink w:anchor="_Toc28820" w:history="1">
        <w:r>
          <w:rPr>
            <w:rFonts w:ascii="仿宋" w:eastAsia="仿宋" w:hAnsi="仿宋" w:cs="仿宋" w:hint="eastAsia"/>
            <w:lang w:eastAsia="zh-CN"/>
          </w:rPr>
          <w:t>(二)、土建工程设计年限及安全等级</w:t>
        </w:r>
        <w:r>
          <w:tab/>
        </w:r>
        <w:r>
          <w:fldChar w:fldCharType="begin"/>
        </w:r>
        <w:r>
          <w:instrText xml:space="preserve"> PAGEREF _Toc28820 \h </w:instrText>
        </w:r>
        <w:r>
          <w:fldChar w:fldCharType="separate"/>
        </w:r>
        <w:r>
          <w:t>15</w:t>
        </w:r>
        <w:r>
          <w:fldChar w:fldCharType="end"/>
        </w:r>
      </w:hyperlink>
    </w:p>
    <w:p>
      <w:pPr>
        <w:pStyle w:val="TOC2"/>
        <w:tabs>
          <w:tab w:val="right" w:leader="dot" w:pos="8306"/>
        </w:tabs>
      </w:pPr>
      <w:hyperlink w:anchor="_Toc444" w:history="1">
        <w:r>
          <w:rPr>
            <w:rFonts w:ascii="仿宋" w:eastAsia="仿宋" w:hAnsi="仿宋" w:cs="仿宋" w:hint="eastAsia"/>
            <w:lang w:eastAsia="zh-CN"/>
          </w:rPr>
          <w:t>(三)、建筑工程设计总体要求</w:t>
        </w:r>
        <w:r>
          <w:tab/>
        </w:r>
        <w:r>
          <w:fldChar w:fldCharType="begin"/>
        </w:r>
        <w:r>
          <w:instrText xml:space="preserve"> PAGEREF _Toc444 \h </w:instrText>
        </w:r>
        <w:r>
          <w:fldChar w:fldCharType="separate"/>
        </w:r>
        <w:r>
          <w:t>17</w:t>
        </w:r>
        <w:r>
          <w:fldChar w:fldCharType="end"/>
        </w:r>
      </w:hyperlink>
    </w:p>
    <w:p>
      <w:pPr>
        <w:pStyle w:val="TOC2"/>
        <w:tabs>
          <w:tab w:val="right" w:leader="dot" w:pos="8306"/>
        </w:tabs>
      </w:pPr>
      <w:hyperlink w:anchor="_Toc28522" w:history="1">
        <w:r>
          <w:rPr>
            <w:rFonts w:ascii="仿宋" w:eastAsia="仿宋" w:hAnsi="仿宋" w:cs="仿宋" w:hint="eastAsia"/>
            <w:lang w:eastAsia="zh-CN"/>
          </w:rPr>
          <w:t>(四)、土建工程建设指标</w:t>
        </w:r>
        <w:r>
          <w:tab/>
        </w:r>
        <w:r>
          <w:fldChar w:fldCharType="begin"/>
        </w:r>
        <w:r>
          <w:instrText xml:space="preserve"> PAGEREF _Toc28522 \h </w:instrText>
        </w:r>
        <w:r>
          <w:fldChar w:fldCharType="separate"/>
        </w:r>
        <w:r>
          <w:t>17</w:t>
        </w:r>
        <w:r>
          <w:fldChar w:fldCharType="end"/>
        </w:r>
      </w:hyperlink>
    </w:p>
    <w:p>
      <w:pPr>
        <w:pStyle w:val="TOC1"/>
        <w:tabs>
          <w:tab w:val="right" w:leader="dot" w:pos="8306"/>
        </w:tabs>
      </w:pPr>
      <w:hyperlink w:anchor="_Toc27937" w:history="1">
        <w:r>
          <w:rPr>
            <w:rFonts w:ascii="仿宋" w:eastAsia="仿宋" w:hAnsi="仿宋" w:cs="仿宋" w:hint="eastAsia"/>
            <w:lang w:eastAsia="zh-CN"/>
          </w:rPr>
          <w:t>七、动物药代动力学研究服务项目创新与研发</w:t>
        </w:r>
        <w:r>
          <w:tab/>
        </w:r>
        <w:r>
          <w:fldChar w:fldCharType="begin"/>
        </w:r>
        <w:r>
          <w:instrText xml:space="preserve"> PAGEREF _Toc27937 \h </w:instrText>
        </w:r>
        <w:r>
          <w:fldChar w:fldCharType="separate"/>
        </w:r>
        <w:r>
          <w:t>18</w:t>
        </w:r>
        <w:r>
          <w:fldChar w:fldCharType="end"/>
        </w:r>
      </w:hyperlink>
    </w:p>
    <w:p>
      <w:pPr>
        <w:pStyle w:val="TOC2"/>
        <w:tabs>
          <w:tab w:val="right" w:leader="dot" w:pos="8306"/>
        </w:tabs>
      </w:pPr>
      <w:hyperlink w:anchor="_Toc24871" w:history="1">
        <w:r>
          <w:rPr>
            <w:rFonts w:ascii="仿宋" w:eastAsia="仿宋" w:hAnsi="仿宋" w:cs="仿宋" w:hint="eastAsia"/>
            <w:lang w:eastAsia="zh-CN"/>
          </w:rPr>
          <w:t>(一)、创新策略与方向</w:t>
        </w:r>
        <w:r>
          <w:tab/>
        </w:r>
        <w:r>
          <w:fldChar w:fldCharType="begin"/>
        </w:r>
        <w:r>
          <w:instrText xml:space="preserve"> PAGEREF _Toc24871 \h </w:instrText>
        </w:r>
        <w:r>
          <w:fldChar w:fldCharType="separate"/>
        </w:r>
        <w:r>
          <w:t>18</w:t>
        </w:r>
        <w:r>
          <w:fldChar w:fldCharType="end"/>
        </w:r>
      </w:hyperlink>
    </w:p>
    <w:p>
      <w:pPr>
        <w:pStyle w:val="TOC2"/>
        <w:tabs>
          <w:tab w:val="right" w:leader="dot" w:pos="8306"/>
        </w:tabs>
      </w:pPr>
      <w:hyperlink w:anchor="_Toc14660" w:history="1">
        <w:r>
          <w:rPr>
            <w:rFonts w:ascii="仿宋" w:eastAsia="仿宋" w:hAnsi="仿宋" w:cs="仿宋" w:hint="eastAsia"/>
            <w:lang w:eastAsia="zh-CN"/>
          </w:rPr>
          <w:t>(二)、研发规划与投入</w:t>
        </w:r>
        <w:r>
          <w:tab/>
        </w:r>
        <w:r>
          <w:fldChar w:fldCharType="begin"/>
        </w:r>
        <w:r>
          <w:instrText xml:space="preserve"> PAGEREF _Toc14660 \h </w:instrText>
        </w:r>
        <w:r>
          <w:fldChar w:fldCharType="separate"/>
        </w:r>
        <w:r>
          <w:t>19</w:t>
        </w:r>
        <w:r>
          <w:fldChar w:fldCharType="end"/>
        </w:r>
      </w:hyperlink>
    </w:p>
    <w:p>
      <w:pPr>
        <w:pStyle w:val="TOC1"/>
        <w:tabs>
          <w:tab w:val="right" w:leader="dot" w:pos="8306"/>
        </w:tabs>
      </w:pPr>
      <w:hyperlink w:anchor="_Toc24914" w:history="1">
        <w:r>
          <w:rPr>
            <w:rFonts w:ascii="仿宋" w:eastAsia="仿宋" w:hAnsi="仿宋" w:cs="仿宋" w:hint="eastAsia"/>
            <w:lang w:eastAsia="zh-CN"/>
          </w:rPr>
          <w:t>八、动物药代动力学研究服务项目技术管理</w:t>
        </w:r>
        <w:r>
          <w:tab/>
        </w:r>
        <w:r>
          <w:fldChar w:fldCharType="begin"/>
        </w:r>
        <w:r>
          <w:instrText xml:space="preserve"> PAGEREF _Toc24914 \h </w:instrText>
        </w:r>
        <w:r>
          <w:fldChar w:fldCharType="separate"/>
        </w:r>
        <w:r>
          <w:t>21</w:t>
        </w:r>
        <w:r>
          <w:fldChar w:fldCharType="end"/>
        </w:r>
      </w:hyperlink>
    </w:p>
    <w:p>
      <w:pPr>
        <w:pStyle w:val="TOC2"/>
        <w:tabs>
          <w:tab w:val="right" w:leader="dot" w:pos="8306"/>
        </w:tabs>
      </w:pPr>
      <w:hyperlink w:anchor="_Toc12586" w:history="1">
        <w:r>
          <w:rPr>
            <w:rFonts w:ascii="仿宋" w:eastAsia="仿宋" w:hAnsi="仿宋" w:cs="仿宋" w:hint="eastAsia"/>
            <w:lang w:eastAsia="zh-CN"/>
          </w:rPr>
          <w:t>(一)、技术方案选用方向</w:t>
        </w:r>
        <w:r>
          <w:tab/>
        </w:r>
        <w:r>
          <w:fldChar w:fldCharType="begin"/>
        </w:r>
        <w:r>
          <w:instrText xml:space="preserve"> PAGEREF _Toc12586 \h </w:instrText>
        </w:r>
        <w:r>
          <w:fldChar w:fldCharType="separate"/>
        </w:r>
        <w:r>
          <w:t>21</w:t>
        </w:r>
        <w:r>
          <w:fldChar w:fldCharType="end"/>
        </w:r>
      </w:hyperlink>
    </w:p>
    <w:p>
      <w:pPr>
        <w:pStyle w:val="TOC2"/>
        <w:tabs>
          <w:tab w:val="right" w:leader="dot" w:pos="8306"/>
        </w:tabs>
      </w:pPr>
      <w:hyperlink w:anchor="_Toc7690" w:history="1">
        <w:r>
          <w:rPr>
            <w:rFonts w:ascii="仿宋" w:eastAsia="仿宋" w:hAnsi="仿宋" w:cs="仿宋" w:hint="eastAsia"/>
            <w:lang w:eastAsia="zh-CN"/>
          </w:rPr>
          <w:t>(二)、工艺技术方案选用原则</w:t>
        </w:r>
        <w:r>
          <w:tab/>
        </w:r>
        <w:r>
          <w:fldChar w:fldCharType="begin"/>
        </w:r>
        <w:r>
          <w:instrText xml:space="preserve"> PAGEREF _Toc7690 \h </w:instrText>
        </w:r>
        <w:r>
          <w:fldChar w:fldCharType="separate"/>
        </w:r>
        <w:r>
          <w:t>23</w:t>
        </w:r>
        <w:r>
          <w:fldChar w:fldCharType="end"/>
        </w:r>
      </w:hyperlink>
    </w:p>
    <w:p>
      <w:pPr>
        <w:pStyle w:val="TOC2"/>
        <w:tabs>
          <w:tab w:val="right" w:leader="dot" w:pos="8306"/>
        </w:tabs>
      </w:pPr>
      <w:hyperlink w:anchor="_Toc25823" w:history="1">
        <w:r>
          <w:rPr>
            <w:rFonts w:ascii="仿宋" w:eastAsia="仿宋" w:hAnsi="仿宋" w:cs="仿宋" w:hint="eastAsia"/>
            <w:lang w:eastAsia="zh-CN"/>
          </w:rPr>
          <w:t>(三)、工艺技术方案要求</w:t>
        </w:r>
        <w:r>
          <w:tab/>
        </w:r>
        <w:r>
          <w:fldChar w:fldCharType="begin"/>
        </w:r>
        <w:r>
          <w:instrText xml:space="preserve"> PAGEREF _Toc25823 \h </w:instrText>
        </w:r>
        <w:r>
          <w:fldChar w:fldCharType="separate"/>
        </w:r>
        <w:r>
          <w:t>25</w:t>
        </w:r>
        <w:r>
          <w:fldChar w:fldCharType="end"/>
        </w:r>
      </w:hyperlink>
    </w:p>
    <w:p>
      <w:pPr>
        <w:pStyle w:val="TOC1"/>
        <w:tabs>
          <w:tab w:val="right" w:leader="dot" w:pos="8306"/>
        </w:tabs>
      </w:pPr>
      <w:hyperlink w:anchor="_Toc16368" w:history="1">
        <w:r>
          <w:rPr>
            <w:rFonts w:ascii="仿宋" w:eastAsia="仿宋" w:hAnsi="仿宋" w:cs="仿宋" w:hint="eastAsia"/>
            <w:lang w:eastAsia="zh-CN"/>
          </w:rPr>
          <w:t>九、动物药代动力学研究服务项目计划安排</w:t>
        </w:r>
        <w:r>
          <w:tab/>
        </w:r>
        <w:r>
          <w:fldChar w:fldCharType="begin"/>
        </w:r>
        <w:r>
          <w:instrText xml:space="preserve"> PAGEREF _Toc16368 \h </w:instrText>
        </w:r>
        <w:r>
          <w:fldChar w:fldCharType="separate"/>
        </w:r>
        <w:r>
          <w:t>27</w:t>
        </w:r>
        <w:r>
          <w:fldChar w:fldCharType="end"/>
        </w:r>
      </w:hyperlink>
    </w:p>
    <w:p>
      <w:pPr>
        <w:pStyle w:val="TOC2"/>
        <w:tabs>
          <w:tab w:val="right" w:leader="dot" w:pos="8306"/>
        </w:tabs>
      </w:pPr>
      <w:hyperlink w:anchor="_Toc22589" w:history="1">
        <w:r>
          <w:rPr>
            <w:rFonts w:ascii="仿宋" w:eastAsia="仿宋" w:hAnsi="仿宋" w:cs="仿宋" w:hint="eastAsia"/>
            <w:lang w:eastAsia="zh-CN"/>
          </w:rPr>
          <w:t>(一)、建设周期</w:t>
        </w:r>
        <w:r>
          <w:tab/>
        </w:r>
        <w:r>
          <w:fldChar w:fldCharType="begin"/>
        </w:r>
        <w:r>
          <w:instrText xml:space="preserve"> PAGEREF _Toc22589 \h </w:instrText>
        </w:r>
        <w:r>
          <w:fldChar w:fldCharType="separate"/>
        </w:r>
        <w:r>
          <w:t>27</w:t>
        </w:r>
        <w:r>
          <w:fldChar w:fldCharType="end"/>
        </w:r>
      </w:hyperlink>
    </w:p>
    <w:p>
      <w:pPr>
        <w:pStyle w:val="TOC2"/>
        <w:tabs>
          <w:tab w:val="right" w:leader="dot" w:pos="8306"/>
        </w:tabs>
      </w:pPr>
      <w:hyperlink w:anchor="_Toc10825" w:history="1">
        <w:r>
          <w:rPr>
            <w:rFonts w:ascii="仿宋" w:eastAsia="仿宋" w:hAnsi="仿宋" w:cs="仿宋" w:hint="eastAsia"/>
            <w:lang w:eastAsia="zh-CN"/>
          </w:rPr>
          <w:t>(二)、建设进度</w:t>
        </w:r>
        <w:r>
          <w:tab/>
        </w:r>
        <w:r>
          <w:fldChar w:fldCharType="begin"/>
        </w:r>
        <w:r>
          <w:instrText xml:space="preserve"> PAGEREF _Toc10825 \h </w:instrText>
        </w:r>
        <w:r>
          <w:fldChar w:fldCharType="separate"/>
        </w:r>
        <w:r>
          <w:t>28</w:t>
        </w:r>
        <w:r>
          <w:fldChar w:fldCharType="end"/>
        </w:r>
      </w:hyperlink>
    </w:p>
    <w:p>
      <w:pPr>
        <w:pStyle w:val="TOC2"/>
        <w:tabs>
          <w:tab w:val="right" w:leader="dot" w:pos="8306"/>
        </w:tabs>
      </w:pPr>
      <w:hyperlink w:anchor="_Toc23805" w:history="1">
        <w:r>
          <w:rPr>
            <w:rFonts w:ascii="仿宋" w:eastAsia="仿宋" w:hAnsi="仿宋" w:cs="仿宋" w:hint="eastAsia"/>
            <w:lang w:eastAsia="zh-CN"/>
          </w:rPr>
          <w:t>(三)、进度安排注意事项</w:t>
        </w:r>
        <w:r>
          <w:tab/>
        </w:r>
        <w:r>
          <w:fldChar w:fldCharType="begin"/>
        </w:r>
        <w:r>
          <w:instrText xml:space="preserve"> PAGEREF _Toc23805 \h </w:instrText>
        </w:r>
        <w:r>
          <w:fldChar w:fldCharType="separate"/>
        </w:r>
        <w:r>
          <w:t>29</w:t>
        </w:r>
        <w:r>
          <w:fldChar w:fldCharType="end"/>
        </w:r>
      </w:hyperlink>
    </w:p>
    <w:p>
      <w:pPr>
        <w:pStyle w:val="TOC2"/>
        <w:tabs>
          <w:tab w:val="right" w:leader="dot" w:pos="8306"/>
        </w:tabs>
      </w:pPr>
      <w:hyperlink w:anchor="_Toc7497" w:history="1">
        <w:r>
          <w:rPr>
            <w:rFonts w:ascii="仿宋" w:eastAsia="仿宋" w:hAnsi="仿宋" w:cs="仿宋" w:hint="eastAsia"/>
            <w:lang w:eastAsia="zh-CN"/>
          </w:rPr>
          <w:t>(四)、人力资源配置</w:t>
        </w:r>
        <w:r>
          <w:tab/>
        </w:r>
        <w:r>
          <w:fldChar w:fldCharType="begin"/>
        </w:r>
        <w:r>
          <w:instrText xml:space="preserve"> PAGEREF _Toc7497 \h </w:instrText>
        </w:r>
        <w:r>
          <w:fldChar w:fldCharType="separate"/>
        </w:r>
        <w:r>
          <w:t>31</w:t>
        </w:r>
        <w:r>
          <w:fldChar w:fldCharType="end"/>
        </w:r>
      </w:hyperlink>
    </w:p>
    <w:p>
      <w:pPr>
        <w:pStyle w:val="TOC1"/>
        <w:tabs>
          <w:tab w:val="right" w:leader="dot" w:pos="8306"/>
        </w:tabs>
      </w:pPr>
      <w:hyperlink w:anchor="_Toc6749" w:history="1">
        <w:r>
          <w:rPr>
            <w:rFonts w:ascii="仿宋" w:eastAsia="仿宋" w:hAnsi="仿宋" w:cs="仿宋" w:hint="eastAsia"/>
            <w:lang w:eastAsia="zh-CN"/>
          </w:rPr>
          <w:t>十、动物药代动力学研究服务项目风险管理</w:t>
        </w:r>
        <w:r>
          <w:tab/>
        </w:r>
        <w:r>
          <w:fldChar w:fldCharType="begin"/>
        </w:r>
        <w:r>
          <w:instrText xml:space="preserve"> PAGEREF _Toc6749 \h </w:instrText>
        </w:r>
        <w:r>
          <w:fldChar w:fldCharType="separate"/>
        </w:r>
        <w:r>
          <w:t>32</w:t>
        </w:r>
        <w:r>
          <w:fldChar w:fldCharType="end"/>
        </w:r>
      </w:hyperlink>
    </w:p>
    <w:p>
      <w:pPr>
        <w:pStyle w:val="TOC2"/>
        <w:tabs>
          <w:tab w:val="right" w:leader="dot" w:pos="8306"/>
        </w:tabs>
      </w:pPr>
      <w:hyperlink w:anchor="_Toc21418" w:history="1">
        <w:r>
          <w:rPr>
            <w:rFonts w:ascii="仿宋" w:eastAsia="仿宋" w:hAnsi="仿宋" w:cs="仿宋" w:hint="eastAsia"/>
            <w:lang w:eastAsia="zh-CN"/>
          </w:rPr>
          <w:t>(一)、风险识别与评估</w:t>
        </w:r>
        <w:r>
          <w:tab/>
        </w:r>
        <w:r>
          <w:fldChar w:fldCharType="begin"/>
        </w:r>
        <w:r>
          <w:instrText xml:space="preserve"> PAGEREF _Toc21418 \h </w:instrText>
        </w:r>
        <w:r>
          <w:fldChar w:fldCharType="separate"/>
        </w:r>
        <w:r>
          <w:t>32</w:t>
        </w:r>
        <w:r>
          <w:fldChar w:fldCharType="end"/>
        </w:r>
      </w:hyperlink>
    </w:p>
    <w:p>
      <w:pPr>
        <w:pStyle w:val="TOC2"/>
        <w:tabs>
          <w:tab w:val="right" w:leader="dot" w:pos="8306"/>
        </w:tabs>
      </w:pPr>
      <w:hyperlink w:anchor="_Toc5850" w:history="1">
        <w:r>
          <w:rPr>
            <w:rFonts w:ascii="仿宋" w:eastAsia="仿宋" w:hAnsi="仿宋" w:cs="仿宋" w:hint="eastAsia"/>
            <w:lang w:eastAsia="zh-CN"/>
          </w:rPr>
          <w:t>(二)、风险应对策略</w:t>
        </w:r>
        <w:r>
          <w:tab/>
        </w:r>
        <w:r>
          <w:fldChar w:fldCharType="begin"/>
        </w:r>
        <w:r>
          <w:instrText xml:space="preserve"> PAGEREF _Toc5850 \h </w:instrText>
        </w:r>
        <w:r>
          <w:fldChar w:fldCharType="separate"/>
        </w:r>
        <w:r>
          <w:t>33</w:t>
        </w:r>
        <w:r>
          <w:fldChar w:fldCharType="end"/>
        </w:r>
      </w:hyperlink>
    </w:p>
    <w:p>
      <w:pPr>
        <w:pStyle w:val="TOC2"/>
        <w:tabs>
          <w:tab w:val="right" w:leader="dot" w:pos="8306"/>
        </w:tabs>
      </w:pPr>
      <w:hyperlink w:anchor="_Toc15862" w:history="1">
        <w:r>
          <w:rPr>
            <w:rFonts w:ascii="仿宋" w:eastAsia="仿宋" w:hAnsi="仿宋" w:cs="仿宋" w:hint="eastAsia"/>
            <w:lang w:eastAsia="zh-CN"/>
          </w:rPr>
          <w:t>(三)、风险监控与控制</w:t>
        </w:r>
        <w:r>
          <w:tab/>
        </w:r>
        <w:r>
          <w:fldChar w:fldCharType="begin"/>
        </w:r>
        <w:r>
          <w:instrText xml:space="preserve"> PAGEREF _Toc15862 \h </w:instrText>
        </w:r>
        <w:r>
          <w:fldChar w:fldCharType="separate"/>
        </w:r>
        <w:r>
          <w:t>35</w:t>
        </w:r>
        <w:r>
          <w:fldChar w:fldCharType="end"/>
        </w:r>
      </w:hyperlink>
    </w:p>
    <w:p>
      <w:pPr>
        <w:pStyle w:val="TOC1"/>
        <w:tabs>
          <w:tab w:val="right" w:leader="dot" w:pos="8306"/>
        </w:tabs>
      </w:pPr>
      <w:hyperlink w:anchor="_Toc31949" w:history="1">
        <w:r>
          <w:rPr>
            <w:rFonts w:ascii="仿宋" w:eastAsia="仿宋" w:hAnsi="仿宋" w:cs="仿宋" w:hint="eastAsia"/>
            <w:lang w:eastAsia="zh-CN"/>
          </w:rPr>
          <w:t>十一、动物药代动力学研究服务项目人力资源培养与发展</w:t>
        </w:r>
        <w:r>
          <w:tab/>
        </w:r>
        <w:r>
          <w:fldChar w:fldCharType="begin"/>
        </w:r>
        <w:r>
          <w:instrText xml:space="preserve"> PAGEREF _Toc31949 \h </w:instrText>
        </w:r>
        <w:r>
          <w:fldChar w:fldCharType="separate"/>
        </w:r>
        <w:r>
          <w:t>36</w:t>
        </w:r>
        <w:r>
          <w:fldChar w:fldCharType="end"/>
        </w:r>
      </w:hyperlink>
    </w:p>
    <w:p>
      <w:pPr>
        <w:pStyle w:val="TOC2"/>
        <w:tabs>
          <w:tab w:val="right" w:leader="dot" w:pos="8306"/>
        </w:tabs>
      </w:pPr>
      <w:hyperlink w:anchor="_Toc20786" w:history="1">
        <w:r>
          <w:rPr>
            <w:rFonts w:ascii="仿宋" w:eastAsia="仿宋" w:hAnsi="仿宋" w:cs="仿宋" w:hint="eastAsia"/>
            <w:lang w:eastAsia="zh-CN"/>
          </w:rPr>
          <w:t>(一)、人才需求与规划</w:t>
        </w:r>
        <w:r>
          <w:tab/>
        </w:r>
        <w:r>
          <w:fldChar w:fldCharType="begin"/>
        </w:r>
        <w:r>
          <w:instrText xml:space="preserve"> PAGEREF _Toc20786 \h </w:instrText>
        </w:r>
        <w:r>
          <w:fldChar w:fldCharType="separate"/>
        </w:r>
        <w:r>
          <w:t>36</w:t>
        </w:r>
        <w:r>
          <w:fldChar w:fldCharType="end"/>
        </w:r>
      </w:hyperlink>
    </w:p>
    <w:p>
      <w:pPr>
        <w:pStyle w:val="TOC2"/>
        <w:tabs>
          <w:tab w:val="right" w:leader="dot" w:pos="8306"/>
        </w:tabs>
      </w:pPr>
      <w:hyperlink w:anchor="_Toc22772" w:history="1">
        <w:r>
          <w:rPr>
            <w:rFonts w:ascii="仿宋" w:eastAsia="仿宋" w:hAnsi="仿宋" w:cs="仿宋" w:hint="eastAsia"/>
            <w:lang w:eastAsia="zh-CN"/>
          </w:rPr>
          <w:t>(二)、培训与发展计划</w:t>
        </w:r>
        <w:r>
          <w:tab/>
        </w:r>
        <w:r>
          <w:fldChar w:fldCharType="begin"/>
        </w:r>
        <w:r>
          <w:instrText xml:space="preserve"> PAGEREF _Toc22772 \h </w:instrText>
        </w:r>
        <w:r>
          <w:fldChar w:fldCharType="separate"/>
        </w:r>
        <w:r>
          <w:t>36</w:t>
        </w:r>
        <w:r>
          <w:fldChar w:fldCharType="end"/>
        </w:r>
      </w:hyperlink>
    </w:p>
    <w:p>
      <w:pPr>
        <w:pStyle w:val="TOC1"/>
        <w:tabs>
          <w:tab w:val="right" w:leader="dot" w:pos="8306"/>
        </w:tabs>
      </w:pPr>
      <w:hyperlink w:anchor="_Toc19402" w:history="1">
        <w:r>
          <w:rPr>
            <w:rFonts w:ascii="仿宋" w:eastAsia="仿宋" w:hAnsi="仿宋" w:cs="仿宋" w:hint="eastAsia"/>
            <w:lang w:eastAsia="zh-CN"/>
          </w:rPr>
          <w:t>十二、动物药代动力学研究服务项目社会影响</w:t>
        </w:r>
        <w:r>
          <w:tab/>
        </w:r>
        <w:r>
          <w:fldChar w:fldCharType="begin"/>
        </w:r>
        <w:r>
          <w:instrText xml:space="preserve"> PAGEREF _Toc19402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81" w:history="1">
        <w:r>
          <w:rPr>
            <w:rFonts w:ascii="仿宋" w:eastAsia="仿宋" w:hAnsi="仿宋" w:cs="仿宋" w:hint="eastAsia"/>
            <w:lang w:eastAsia="zh-CN"/>
          </w:rPr>
          <w:t>(一)、社会责任与义务</w:t>
        </w:r>
        <w:r>
          <w:tab/>
        </w:r>
        <w:r>
          <w:fldChar w:fldCharType="begin"/>
        </w:r>
        <w:r>
          <w:instrText xml:space="preserve"> PAGEREF _Toc18981 \h </w:instrText>
        </w:r>
        <w:r>
          <w:fldChar w:fldCharType="separate"/>
        </w:r>
        <w:r>
          <w:t>37</w:t>
        </w:r>
        <w:r>
          <w:fldChar w:fldCharType="end"/>
        </w:r>
      </w:hyperlink>
    </w:p>
    <w:p>
      <w:pPr>
        <w:pStyle w:val="TOC2"/>
        <w:tabs>
          <w:tab w:val="right" w:leader="dot" w:pos="8306"/>
        </w:tabs>
      </w:pPr>
      <w:hyperlink w:anchor="_Toc10987" w:history="1">
        <w:r>
          <w:rPr>
            <w:rFonts w:ascii="仿宋" w:eastAsia="仿宋" w:hAnsi="仿宋" w:cs="仿宋" w:hint="eastAsia"/>
            <w:lang w:eastAsia="zh-CN"/>
          </w:rPr>
          <w:t>(二)、社会参与与沟通</w:t>
        </w:r>
        <w:r>
          <w:tab/>
        </w:r>
        <w:r>
          <w:fldChar w:fldCharType="begin"/>
        </w:r>
        <w:r>
          <w:instrText xml:space="preserve"> PAGEREF _Toc10987 \h </w:instrText>
        </w:r>
        <w:r>
          <w:fldChar w:fldCharType="separate"/>
        </w:r>
        <w:r>
          <w:t>38</w:t>
        </w:r>
        <w:r>
          <w:fldChar w:fldCharType="end"/>
        </w:r>
      </w:hyperlink>
    </w:p>
    <w:p>
      <w:pPr>
        <w:pStyle w:val="TOC1"/>
        <w:tabs>
          <w:tab w:val="right" w:leader="dot" w:pos="8306"/>
        </w:tabs>
      </w:pPr>
      <w:hyperlink w:anchor="_Toc5058" w:history="1">
        <w:r>
          <w:rPr>
            <w:rFonts w:ascii="仿宋" w:eastAsia="仿宋" w:hAnsi="仿宋" w:cs="仿宋" w:hint="eastAsia"/>
            <w:lang w:eastAsia="zh-CN"/>
          </w:rPr>
          <w:t>十三、动物药代动力学研究服务项目治理与监督</w:t>
        </w:r>
        <w:r>
          <w:tab/>
        </w:r>
        <w:r>
          <w:fldChar w:fldCharType="begin"/>
        </w:r>
        <w:r>
          <w:instrText xml:space="preserve"> PAGEREF _Toc5058 \h </w:instrText>
        </w:r>
        <w:r>
          <w:fldChar w:fldCharType="separate"/>
        </w:r>
        <w:r>
          <w:t>39</w:t>
        </w:r>
        <w:r>
          <w:fldChar w:fldCharType="end"/>
        </w:r>
      </w:hyperlink>
    </w:p>
    <w:p>
      <w:pPr>
        <w:pStyle w:val="TOC2"/>
        <w:tabs>
          <w:tab w:val="right" w:leader="dot" w:pos="8306"/>
        </w:tabs>
      </w:pPr>
      <w:hyperlink w:anchor="_Toc7093" w:history="1">
        <w:r>
          <w:rPr>
            <w:rFonts w:ascii="仿宋" w:eastAsia="仿宋" w:hAnsi="仿宋" w:cs="仿宋" w:hint="eastAsia"/>
            <w:lang w:eastAsia="zh-CN"/>
          </w:rPr>
          <w:t>(一)、动物药代动力学研究服务项目治理结构</w:t>
        </w:r>
        <w:r>
          <w:tab/>
        </w:r>
        <w:r>
          <w:fldChar w:fldCharType="begin"/>
        </w:r>
        <w:r>
          <w:instrText xml:space="preserve"> PAGEREF _Toc7093 \h </w:instrText>
        </w:r>
        <w:r>
          <w:fldChar w:fldCharType="separate"/>
        </w:r>
        <w:r>
          <w:t>39</w:t>
        </w:r>
        <w:r>
          <w:fldChar w:fldCharType="end"/>
        </w:r>
      </w:hyperlink>
    </w:p>
    <w:p>
      <w:pPr>
        <w:pStyle w:val="TOC2"/>
        <w:tabs>
          <w:tab w:val="right" w:leader="dot" w:pos="8306"/>
        </w:tabs>
      </w:pPr>
      <w:hyperlink w:anchor="_Toc20646" w:history="1">
        <w:r>
          <w:rPr>
            <w:rFonts w:ascii="仿宋" w:eastAsia="仿宋" w:hAnsi="仿宋" w:cs="仿宋" w:hint="eastAsia"/>
            <w:lang w:eastAsia="zh-CN"/>
          </w:rPr>
          <w:t>(二)、监督与审计</w:t>
        </w:r>
        <w:r>
          <w:tab/>
        </w:r>
        <w:r>
          <w:fldChar w:fldCharType="begin"/>
        </w:r>
        <w:r>
          <w:instrText xml:space="preserve"> PAGEREF _Toc20646 \h </w:instrText>
        </w:r>
        <w:r>
          <w:fldChar w:fldCharType="separate"/>
        </w:r>
        <w:r>
          <w:t>41</w:t>
        </w:r>
        <w:r>
          <w:fldChar w:fldCharType="end"/>
        </w:r>
      </w:hyperlink>
    </w:p>
    <w:p>
      <w:pPr>
        <w:pStyle w:val="TOC1"/>
        <w:tabs>
          <w:tab w:val="right" w:leader="dot" w:pos="8306"/>
        </w:tabs>
      </w:pPr>
      <w:hyperlink w:anchor="_Toc20197" w:history="1">
        <w:r>
          <w:rPr>
            <w:rFonts w:ascii="仿宋" w:eastAsia="仿宋" w:hAnsi="仿宋" w:cs="仿宋" w:hint="eastAsia"/>
            <w:lang w:eastAsia="zh-CN"/>
          </w:rPr>
          <w:t>十四、动物药代动力学研究服务项目实施保障措施</w:t>
        </w:r>
        <w:r>
          <w:tab/>
        </w:r>
        <w:r>
          <w:fldChar w:fldCharType="begin"/>
        </w:r>
        <w:r>
          <w:instrText xml:space="preserve"> PAGEREF _Toc20197 \h </w:instrText>
        </w:r>
        <w:r>
          <w:fldChar w:fldCharType="separate"/>
        </w:r>
        <w:r>
          <w:t>42</w:t>
        </w:r>
        <w:r>
          <w:fldChar w:fldCharType="end"/>
        </w:r>
      </w:hyperlink>
    </w:p>
    <w:p>
      <w:pPr>
        <w:pStyle w:val="TOC2"/>
        <w:tabs>
          <w:tab w:val="right" w:leader="dot" w:pos="8306"/>
        </w:tabs>
      </w:pPr>
      <w:hyperlink w:anchor="_Toc12963" w:history="1">
        <w:r>
          <w:rPr>
            <w:rFonts w:ascii="仿宋" w:eastAsia="仿宋" w:hAnsi="仿宋" w:cs="仿宋" w:hint="eastAsia"/>
            <w:lang w:eastAsia="zh-CN"/>
          </w:rPr>
          <w:t>(一)、动物药代动力学研究服务项目实施保障机制</w:t>
        </w:r>
        <w:r>
          <w:tab/>
        </w:r>
        <w:r>
          <w:fldChar w:fldCharType="begin"/>
        </w:r>
        <w:r>
          <w:instrText xml:space="preserve"> PAGEREF _Toc12963 \h </w:instrText>
        </w:r>
        <w:r>
          <w:fldChar w:fldCharType="separate"/>
        </w:r>
        <w:r>
          <w:t>42</w:t>
        </w:r>
        <w:r>
          <w:fldChar w:fldCharType="end"/>
        </w:r>
      </w:hyperlink>
    </w:p>
    <w:p>
      <w:pPr>
        <w:pStyle w:val="TOC2"/>
        <w:tabs>
          <w:tab w:val="right" w:leader="dot" w:pos="8306"/>
        </w:tabs>
      </w:pPr>
      <w:hyperlink w:anchor="_Toc2792" w:history="1">
        <w:r>
          <w:rPr>
            <w:rFonts w:ascii="仿宋" w:eastAsia="仿宋" w:hAnsi="仿宋" w:cs="仿宋" w:hint="eastAsia"/>
            <w:lang w:eastAsia="zh-CN"/>
          </w:rPr>
          <w:t>(二)、动物药代动力学研究服务项目法律合规要求</w:t>
        </w:r>
        <w:r>
          <w:tab/>
        </w:r>
        <w:r>
          <w:fldChar w:fldCharType="begin"/>
        </w:r>
        <w:r>
          <w:instrText xml:space="preserve"> PAGEREF _Toc2792 \h </w:instrText>
        </w:r>
        <w:r>
          <w:fldChar w:fldCharType="separate"/>
        </w:r>
        <w:r>
          <w:t>46</w:t>
        </w:r>
        <w:r>
          <w:fldChar w:fldCharType="end"/>
        </w:r>
      </w:hyperlink>
    </w:p>
    <w:p>
      <w:pPr>
        <w:pStyle w:val="TOC2"/>
        <w:tabs>
          <w:tab w:val="right" w:leader="dot" w:pos="8306"/>
        </w:tabs>
      </w:pPr>
      <w:hyperlink w:anchor="_Toc23243" w:history="1">
        <w:r>
          <w:rPr>
            <w:rFonts w:ascii="仿宋" w:eastAsia="仿宋" w:hAnsi="仿宋" w:cs="仿宋" w:hint="eastAsia"/>
            <w:lang w:eastAsia="zh-CN"/>
          </w:rPr>
          <w:t>(三)、动物药代动力学研究服务项目合同管理与法律事务</w:t>
        </w:r>
        <w:r>
          <w:tab/>
        </w:r>
        <w:r>
          <w:fldChar w:fldCharType="begin"/>
        </w:r>
        <w:r>
          <w:instrText xml:space="preserve"> PAGEREF _Toc23243 \h </w:instrText>
        </w:r>
        <w:r>
          <w:fldChar w:fldCharType="separate"/>
        </w:r>
        <w:r>
          <w:t>51</w:t>
        </w:r>
        <w:r>
          <w:fldChar w:fldCharType="end"/>
        </w:r>
      </w:hyperlink>
    </w:p>
    <w:p>
      <w:pPr>
        <w:pStyle w:val="TOC2"/>
        <w:tabs>
          <w:tab w:val="right" w:leader="dot" w:pos="8306"/>
        </w:tabs>
      </w:pPr>
      <w:hyperlink w:anchor="_Toc30587" w:history="1">
        <w:r>
          <w:rPr>
            <w:rFonts w:ascii="仿宋" w:eastAsia="仿宋" w:hAnsi="仿宋" w:cs="仿宋" w:hint="eastAsia"/>
            <w:lang w:eastAsia="zh-CN"/>
          </w:rPr>
          <w:t>(四)、动物药代动力学研究服务项目知识产权保护策略</w:t>
        </w:r>
        <w:r>
          <w:tab/>
        </w:r>
        <w:r>
          <w:fldChar w:fldCharType="begin"/>
        </w:r>
        <w:r>
          <w:instrText xml:space="preserve"> PAGEREF _Toc30587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248"/>
      <w:r>
        <w:rPr>
          <w:rFonts w:ascii="仿宋" w:eastAsia="仿宋" w:hAnsi="仿宋" w:cs="仿宋" w:hint="eastAsia"/>
          <w:sz w:val="28"/>
          <w:lang w:eastAsia="zh-CN"/>
        </w:rPr>
        <w:t>一、动物药代动力学研究服务项目危机管理</w:t>
      </w:r>
      <w:bookmarkEnd w:id="2"/>
    </w:p>
    <w:p>
      <w:pPr>
        <w:pStyle w:val="Heading2"/>
        <w:rPr>
          <w:rFonts w:ascii="仿宋" w:eastAsia="仿宋" w:hAnsi="仿宋" w:cs="仿宋" w:hint="eastAsia"/>
          <w:lang w:eastAsia="zh-CN"/>
        </w:rPr>
      </w:pPr>
      <w:bookmarkStart w:id="3" w:name="_Toc2464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药代动力学研究服务项目危机管理中，危机预警与识别是确保动物药代动力学研究服务项目稳健运行的核心步骤。通过建立全面的监测机制，动物药代动力学研究服务项目团队旨在及时发现和理解潜在的风险和危机因素，以便采取及时的预防和应对措施，确保动物药代动力学研究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动物药代动力学研究服务项目团队全面分析了整个动物药代动力学研究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动物药代动力学研究服务项目团队着重于明确定义动物药代动力学研究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动物药代动力学研究服务项目进展的持续监控，团队能够及时发现潜在问题并作出迅速反应。动物药代动力学研究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动物药代动力学研究服务项目得以更有序、可控地推进。</w:t>
      </w:r>
    </w:p>
    <w:p>
      <w:pPr>
        <w:pStyle w:val="Heading2"/>
        <w:ind w:firstLine="560" w:firstLineChars="200"/>
        <w:rPr>
          <w:rFonts w:ascii="仿宋" w:eastAsia="仿宋" w:hAnsi="仿宋" w:cs="仿宋" w:hint="eastAsia"/>
          <w:sz w:val="28"/>
          <w:lang w:eastAsia="zh-CN"/>
        </w:rPr>
      </w:pPr>
      <w:bookmarkStart w:id="4" w:name="_Toc3265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在危机发生时，动物药代动力学研究服务项目团队立即行动，成立了应急小组。该小组的任务是迅速制定并实施紧急应对措施，以最小化潜在损失。以下是采取的主要措施：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暂停动物药代动力学研究服务项目进度：为遏制危机蔓延，动物药代动力学研究服务项目暂时停止进行，以便全面评估当前状况。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资源重新分配：重新评估动物药代动力学研究服务项目资源的分配，确保最大限度地减小损失。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实时沟通：与关键利益相关者建立实时沟通机制，向他们传递动物药代动力学研究服务项目危机的实际状况，保障动物药代动力学研究服务项目核心利益。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在紧急应对的同时，动物药代动力学研究服务项目团队强调了团队协作和有效沟通的重要性。以下是团队协作的关键举措：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信息共享机制：建立了信息共享平台，确保团队成员能够及时获取动物药代动力学研究服务项目危机的实时信息。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领导者沟通：动物药代动力学研究服务项目领导者通过定期会议和即时沟通工具，指导团队应对危机，保持团队稳定运行。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随着危机得到初步控制，动物药代动力学研究服务项目团队转向制定恢复计划，以确保动物药代动力学研究服务项目能够从中迅速恢复。主要恢复计划包括：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修复受损的进度计划：重新评估动物药代动力学研究服务项目进度，制定修复计划，确保动物药代动力学研究服务项目尽快回归正常进程。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重新调整资源分配：优化资源分配，确保动物药代动力学研究服务项目在有限资源下高效运转。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风险管理机制加强：对动物药代动力学研究服务项目风险进行全面评估，制定更强化的风险管理策略，以预防未来可能的危机。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565"/>
      <w:r>
        <w:rPr>
          <w:rFonts w:ascii="仿宋" w:eastAsia="仿宋" w:hAnsi="仿宋" w:cs="仿宋" w:hint="eastAsia"/>
          <w:sz w:val="28"/>
          <w:lang w:eastAsia="zh-CN"/>
        </w:rPr>
        <w:t>二、动物药代动力学研究服务项目建设背景及必要性分析</w:t>
      </w:r>
      <w:bookmarkEnd w:id="5"/>
    </w:p>
    <w:p>
      <w:pPr>
        <w:pStyle w:val="Heading2"/>
        <w:rPr>
          <w:rFonts w:ascii="仿宋" w:eastAsia="仿宋" w:hAnsi="仿宋" w:cs="仿宋" w:hint="eastAsia"/>
          <w:lang w:eastAsia="zh-CN"/>
        </w:rPr>
      </w:pPr>
      <w:bookmarkStart w:id="6" w:name="_Toc4999"/>
      <w:r>
        <w:rPr>
          <w:rFonts w:ascii="仿宋" w:eastAsia="仿宋" w:hAnsi="仿宋" w:cs="仿宋" w:hint="eastAsia"/>
          <w:lang w:eastAsia="zh-CN"/>
        </w:rPr>
        <w:t>(一)、动物药代动力学研究服务项目背景分析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药代动力学研究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动物药代动力学研究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动物药代动力学研究服务项目在这个潮流中的定位。同时，我们将关注行业内涌现的新兴机遇，以便动物药代动力学研究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动物药代动力学研究服务项目提供了强大的发展动力。我们将聚焦于行业内最新的技术发展趋势，包括但不限于人工智能、大数据分析、物联网等领域。通过深度的技术研究，我们将确保动物药代动力学研究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动物药代动力学研究服务项目发展的源泉。我们将投入更多的精力对市场需求进行深入剖析，超越表面的需求，深入挖掘潜在的市场痛点和机遇。通过对市场需求的细致了解，动物药代动力学研究服务项目将更有针对性地设计解决方案，满足市场的多样化需求，从而更好地促进动物药代动力学研究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动物药代动力学研究服务项目战略至关重要。我们将对竞争态势进行更为深入的分析，包括但不限于市场份额、产品特点、客户满意度等多个维度。通过深度的竞争分析，动物药代动力学研究服务项目将能够更准确地把握市场脉搏，制定具有竞争力的动物药代动力学研究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动物药代动力学研究服务项目的发展具有直接的影响。我们将进行更为全面的法规和政策分析，了解行业发展中的潜在法律风险和合规挑战。通过充分了解和遵守相关法规，动物药代动力学研究服务项目将确保在法律框架内合法合规运营，为动物药代动力学研究服务项目的稳健发展提供有力支持。</w:t>
      </w:r>
    </w:p>
    <w:p>
      <w:pPr>
        <w:pStyle w:val="Heading2"/>
        <w:ind w:firstLine="560" w:firstLineChars="200"/>
        <w:rPr>
          <w:rFonts w:ascii="仿宋" w:eastAsia="仿宋" w:hAnsi="仿宋" w:cs="仿宋" w:hint="eastAsia"/>
          <w:sz w:val="28"/>
          <w:lang w:eastAsia="zh-CN"/>
        </w:rPr>
      </w:pPr>
      <w:bookmarkStart w:id="7" w:name="_Toc23924"/>
      <w:r>
        <w:rPr>
          <w:rFonts w:ascii="仿宋" w:eastAsia="仿宋" w:hAnsi="仿宋" w:cs="仿宋" w:hint="eastAsia"/>
          <w:sz w:val="28"/>
          <w:lang w:eastAsia="zh-CN"/>
        </w:rPr>
        <w:t>(二)、动物药代动力学研究服务项目建设必要性分析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物药代动力学研究服务项目建设的迫切性源于对行业发展趋势的深刻洞察。我们正处于一个行业变革的时代，科技创新、数字化转型成为企业发展的关键动力。动物药代动力学研究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药代动力学研究服务项目建设不仅仅是为了跟上潮流，更是为了通过技术创新推动企业的持续发展。通过引入先进的技术和解决方案，动物药代动力学研究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动物药代动力学研究服务项目的建设成为必然选择，通过提高产品质量、拓展服务领域，从而在竞争中获得更多的机会。动物药代动力学研究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动物药代动力学研究服务项目建设的必要性体现在对客户需求更精准的满足。通过动物药代动力学研究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物药代动力学研究服务项目建设的背后是对企业持续创新的追求。只有通过不断创新，企业才能在竞争中立于不败之地。动物药代动力学研究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6841"/>
      <w:r>
        <w:rPr>
          <w:rFonts w:ascii="仿宋" w:eastAsia="仿宋" w:hAnsi="仿宋" w:cs="仿宋" w:hint="eastAsia"/>
          <w:sz w:val="28"/>
          <w:lang w:eastAsia="zh-CN"/>
        </w:rPr>
        <w:t>三、动物药代动力学研究服务项目可持续发展</w:t>
      </w:r>
      <w:bookmarkEnd w:id="8"/>
    </w:p>
    <w:p>
      <w:pPr>
        <w:pStyle w:val="Heading2"/>
        <w:rPr>
          <w:rFonts w:ascii="仿宋" w:eastAsia="仿宋" w:hAnsi="仿宋" w:cs="仿宋" w:hint="eastAsia"/>
          <w:lang w:eastAsia="zh-CN"/>
        </w:rPr>
      </w:pPr>
      <w:bookmarkStart w:id="9" w:name="_Toc309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药代动力学研究服务项目中，动物药代动力学研究服务项目团队着眼于未来，明确了可持续发展的战略方向。制定的具体可持续发展目标包括降低资源使用、采用环保技术、最大化社会效益等。这一步骤不仅有助于动物药代动力学研究服务项目在环保和社会责任方面达到最高标准，也为未来提供了明确的指引，确保动物药代动力学研究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可持续实践的融入动物药代动力学研究服务项目管理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动物药代动力学研究服务项目管理周期。从动物药代动力学研究服务项目规划开始，动物药代动力学研究服务项目团队就考虑了环境和社会的因素。在执行阶段，动物药代动力学研究服务项目团队积极推动绿色技术的应用，优化资源利用。此外，关注员工的社会责任，通过培训和沟通活动提高员工对可持续发展的认知，使他们能够在日常工作中践行可持续实践。这些举措不仅为动物药代动力学研究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904"/>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动物药代动力学研究服务项目的可持续发展理念，我们深信环保与社会责任是动物药代动力学研究服务项目成功的关键支柱。在动物药代动力学研究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药代动力学研究服务项目团队通过引入先进的环保技术、建立高效的废物处理系统以及推动能源节约措施，积极履行环保责任。定期的环保监测和评估确保动物药代动力学研究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药代动力学研究服务项目不仅致力于自身可持续发展，还注重对社会的回馈。通过支持社区动物药代动力学研究服务项目、参与慈善事业、提供培训机会等方式，动物药代动力学研究服务项目积极履行社会责任。与当地社区建立积极互动，关注员工的工作与生活平衡，以及员工的身心健康，是动物药代动力学研究服务项目在社会责任层面的关键举措。这样的实践不仅增强了动物药代动力学研究服务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18308"/>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59"/>
      <w:r>
        <w:rPr>
          <w:rFonts w:ascii="仿宋" w:eastAsia="仿宋" w:hAnsi="仿宋" w:cs="仿宋" w:hint="eastAsia"/>
          <w:lang w:eastAsia="zh-CN"/>
        </w:rPr>
        <w:t>(一)、动物药代动力学研究服务行业分析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动物药代动力学研究服务行业一直以来都是市场的关注焦点。行业内的发展趋势、竞争态势以及潜在机会都对动物药代动力学研究服务项目的推进产生深远的影响。通过深入研究行业的整体概貌，我们将更好地理解行业的核心特征，为动物药代动力学研究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药代动力学研究服务行业，技术一直是推动创新和发展的关键因素。我们将对当前技术趋势进行详尽分析，包括但不限于人工智能、大数据应用、先进制造技术等。这有助于动物药代动力学研究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了解行业内的竞争格局是动物药代动力学研究服务项目成功的基础。我们将对主要竞争对手进行深入研究，包括其市场份额、产品特点、市场定位等。通过全面了解竞争对手的优势和劣势，动物药代动力学研究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32127"/>
      <w:r>
        <w:rPr>
          <w:rFonts w:ascii="仿宋" w:eastAsia="仿宋" w:hAnsi="仿宋" w:cs="仿宋" w:hint="eastAsia"/>
          <w:sz w:val="28"/>
          <w:lang w:eastAsia="zh-CN"/>
        </w:rPr>
        <w:t>(二)、动物药代动力学研究服务市场分析预测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动物药代动力学研究服务市场未来的增长趋势。这包括市场的整体规模、各细分领域的发展趋势等。动物药代动力学研究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动物药代动力学研究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动物药代动力学研究服务项目实施过程中需要充分考虑的因素。我们将对市场风险进行全面评估，包括但不限于政策法规风险、市场竞争风险、技术变革风险等。通过对潜在风险的深入分析，动物药代动力学研究服务项目可以制定相应的风险缓解策略，降低不确定性对动物药代动力学研究服务项目的影响。</w:t>
      </w:r>
    </w:p>
    <w:p>
      <w:pPr>
        <w:pStyle w:val="Heading1"/>
        <w:ind w:firstLine="560" w:firstLineChars="200"/>
        <w:rPr>
          <w:rFonts w:ascii="仿宋" w:eastAsia="仿宋" w:hAnsi="仿宋" w:cs="仿宋" w:hint="eastAsia"/>
          <w:sz w:val="28"/>
          <w:lang w:eastAsia="zh-CN"/>
        </w:rPr>
      </w:pPr>
      <w:bookmarkStart w:id="14" w:name="_Toc27561"/>
      <w:r>
        <w:rPr>
          <w:rFonts w:ascii="仿宋" w:eastAsia="仿宋" w:hAnsi="仿宋" w:cs="仿宋" w:hint="eastAsia"/>
          <w:sz w:val="28"/>
          <w:lang w:eastAsia="zh-CN"/>
        </w:rPr>
        <w:t>五、动物药代动力学研究服务项目建设单位说明</w:t>
      </w:r>
      <w:bookmarkEnd w:id="14"/>
    </w:p>
    <w:p>
      <w:pPr>
        <w:pStyle w:val="Heading2"/>
        <w:rPr>
          <w:rFonts w:ascii="仿宋" w:eastAsia="仿宋" w:hAnsi="仿宋" w:cs="仿宋" w:hint="eastAsia"/>
          <w:lang w:eastAsia="zh-CN"/>
        </w:rPr>
      </w:pPr>
      <w:bookmarkStart w:id="15" w:name="_Toc6846"/>
      <w:r>
        <w:rPr>
          <w:rFonts w:ascii="仿宋" w:eastAsia="仿宋" w:hAnsi="仿宋" w:cs="仿宋" w:hint="eastAsia"/>
          <w:lang w:eastAsia="zh-CN"/>
        </w:rPr>
        <w:t>(一)、动物药代动力学研究服务项目承办单位基本情况</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4179"/>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动物药代动力学研究服务项目承办单位的XXXX，我们着眼于实现可持续的经济效益。通过技术创新和解决方案的提供，公司预计在动物药代动力学研究服务项目执行期间将获得可观的收入增长。这一收入来源主要包括动物药代动力学研究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同时，我们注重成本控制和效率提升，以确保动物药代动力学研究服务项目的可持续盈利。透过精细的管理和资源优化，公司期望实现动物药代动力学研究服务项目利润最大化。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动物药代动力学研究服务项目实施进行全面的投资评估，包括动物药代动力学研究服务项目启动阶段的资金投入和后续运营成本。通过对动物药代动力学研究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动物药代动力学研究服务项目实施过程中具备足够的资金流动性，公司将进行详尽的现金流分析。这包括资金需求的合理预测、动物药代动力学研究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0086"/>
      <w:r>
        <w:rPr>
          <w:rFonts w:ascii="仿宋" w:eastAsia="仿宋" w:hAnsi="仿宋" w:cs="仿宋" w:hint="eastAsia"/>
          <w:sz w:val="28"/>
          <w:lang w:eastAsia="zh-CN"/>
        </w:rPr>
        <w:t>六、动物药代动力学研究服务项目土建工程</w:t>
      </w:r>
      <w:bookmarkEnd w:id="17"/>
    </w:p>
    <w:p>
      <w:pPr>
        <w:pStyle w:val="Heading2"/>
        <w:rPr>
          <w:rFonts w:ascii="仿宋" w:eastAsia="仿宋" w:hAnsi="仿宋" w:cs="仿宋" w:hint="eastAsia"/>
          <w:lang w:eastAsia="zh-CN"/>
        </w:rPr>
      </w:pPr>
      <w:bookmarkStart w:id="18" w:name="_Toc15243"/>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在动物药代动力学研究服务项目的建筑工程设计中，我们将秉承一系列重要的设计原则，以确保动物药代动力学研究服务项目建筑在功能、美观、可持续性等方面达到最佳效果。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首要原则是确保建筑的功能性得到最大化的发挥。我们将充分理解动物药代动力学研究服务项目的实际需求，合理布局各个功能区域，保证建筑在满足业务需求的同时，提供高效的工作环境。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在建筑设计中，我们将综合考虑建设和运营成本。通过精细的经济效益分析，确保设计方案在高效利用资源的同时，对动物药代动力学研究服务项目的长期盈利能力有积极的贡献。</w:t>
      </w:r>
    </w:p>
    <w:p>
      <w:pPr>
        <w:pStyle w:val="Heading2"/>
        <w:ind w:firstLine="560" w:firstLineChars="200"/>
        <w:rPr>
          <w:rFonts w:ascii="仿宋" w:eastAsia="仿宋" w:hAnsi="仿宋" w:cs="仿宋" w:hint="eastAsia"/>
          <w:sz w:val="28"/>
          <w:lang w:eastAsia="zh-CN"/>
        </w:rPr>
      </w:pPr>
      <w:bookmarkStart w:id="19" w:name="_Toc28820"/>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药代动力学研究服务项目的土建工程设计中，我们将精准设定设计年限，结合动物药代动力学研究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动物药代动力学研究服务项目打造一个具备长期稳定性和安全性的土建工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https://d.book118.com/068003071111006046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动物药代动力学研究服务项目规划设计纲要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866BA"/>
    <w:rsid w:val="772866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0307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2024-03-06T16:34:00Z</dcterms:created>
  <dcterms:modified xsi:type="dcterms:W3CDTF">2024-03-06T16:34:27Z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F6DBCB41273742A0A326906FC6A367C7_11</vt:lpwstr>
  </property>
  <property fmtid="{D5CDD505-2E9C-101B-9397-08002B2CF9AE}" pid="3" name="KSOProductBuildVer">
    <vt:lpwstr>2052-12.1.0.16388</vt:lpwstr>
  </property>
</Properties>
</file>