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1FE82A8A"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28B4BF8F"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626B2C9D"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449B803E" w14:textId="77777777">
                          <w:pPr>
                            <w:pStyle w:val="NoSpacing"/>
                            <w:jc w:val="right"/>
                            <w:rPr>
                              <w:color w:val="595959" w:themeColor="text1" w:themeTint="A6"/>
                              <w:sz w:val="32"/>
                              <w:szCs w:val="32"/>
                            </w:rPr>
                          </w:pPr>
                          <w:sdt>
                            <w:sdtPr>
                              <w:rPr>
                                <w:color w:val="595959" w:themeColor="text1" w:themeTint="A6"/>
                                <w:sz w:val="32"/>
                                <w:szCs w:val="32"/>
                              </w:rPr>
                              <w:alias w:val="摘要"/>
                              <w:id w:val="17617967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570045367"/>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64551524"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2F18EBA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769492254"/>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7630CC37"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3925991B"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726F7793"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394B2948"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137B71C5"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01C85867"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7DF425FB"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1A6201BA"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3CE90A92"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53476040"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74444F96"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7BAE339C"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64FEED44"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22E144D0"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3719A3C0"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6DABBB76"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70439F57"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6D44C803"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02B9FB3A"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33E79558"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5659306E"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36A3C62D"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264661055"/>
        <w:docPartObj>
          <w:docPartGallery w:val="Table of Contents"/>
          <w:docPartUnique/>
        </w:docPartObj>
      </w:sdtPr>
      <w:sdtEndPr>
        <w:rPr>
          <w:b/>
          <w:bCs/>
        </w:rPr>
      </w:sdtEndPr>
      <w:sdtContent>
        <w:p w:rsidR="00483551" w:rsidRPr="00913CD1" w:rsidP="00457322" w14:paraId="43F67A7F"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61C64548"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0E5CD19F"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19E27AE9"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2091EE53"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1970AA0A"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12380AD7"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0B049F58"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4B61A026"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7B49BFF2"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5755A791"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0C0A3ADF"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7F8144A4"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1D333A4C"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51502CAE"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0BCEFC76"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1EB7E7E7"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104842C4"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3F36155F"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18DEB1E2"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325AF2CF"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6621C284"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388784741"/>
        <w:docPartObj>
          <w:docPartGallery w:val="Table of Contents"/>
          <w:docPartUnique/>
        </w:docPartObj>
      </w:sdtPr>
      <w:sdtEndPr>
        <w:rPr>
          <w:b/>
          <w:bCs/>
        </w:rPr>
      </w:sdtEndPr>
      <w:sdtContent>
        <w:p w:rsidR="00483551" w:rsidRPr="00913CD1" w:rsidP="00457322" w14:paraId="3830418F"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2E4FCB3D"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4634B728"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6F6344C2"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4E51AE67"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2E9C7CDC"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446EDCC9"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6C18F531"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14834167"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0A70D5C7"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25C5E01A"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333310C0"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49165E48"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7A2BC366"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7BF418B0"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5E6402DC"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3DCE938E"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38FF7C10"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3C47449C"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151FE380"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03675C47"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2F4BBACE"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221244652"/>
        <w:docPartObj>
          <w:docPartGallery w:val="Table of Contents"/>
          <w:docPartUnique/>
        </w:docPartObj>
      </w:sdtPr>
      <w:sdtEndPr>
        <w:rPr>
          <w:b/>
          <w:bCs/>
        </w:rPr>
      </w:sdtEndPr>
      <w:sdtContent>
        <w:p w:rsidR="00483551" w:rsidRPr="00913CD1" w:rsidP="00457322" w14:paraId="074A2E5B"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43E11168"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2C658D09"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4EE06C55"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12A8DF75"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73915887"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29FE28C2"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166E5BBE"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22C24385"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11A50156"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023106AE"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2DD9EACC"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1C1166AF"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629D187F"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3FC1A092"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0239D21E"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7F3E6A8A"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188A1F55"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05E0B95A"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1A51F6" w14:paraId="19337163" w14:textId="652AFB16">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绕线绞线设备项目可行性分析报告编制的目的是为了对拟建项目进行全面、系统的分析和评估，以确定该项目是否可行，是否值得投资。通过编制可行性分析报告，可以对项目的市场需求、技术可行性、经济合理性、财务可持续性、环境影响和社会效益等方面进行深入研究，为投资决策提供科学依据。</w:t>
      </w:r>
      <w:r>
        <w:rPr>
          <w:rFonts w:ascii="仿宋" w:eastAsia="仿宋" w:hAnsi="仿宋"/>
          <w:sz w:val="28"/>
        </w:rPr>
        <w:br/>
      </w:r>
      <w:r>
        <w:rPr>
          <w:rFonts w:ascii="仿宋" w:eastAsia="仿宋" w:hAnsi="仿宋"/>
          <w:sz w:val="28"/>
        </w:rPr>
        <w:t>编制绕线绞线设备项目可行性分析报告的意义在于：</w:t>
      </w:r>
      <w:r>
        <w:rPr>
          <w:rFonts w:ascii="仿宋" w:eastAsia="仿宋" w:hAnsi="仿宋"/>
          <w:sz w:val="28"/>
        </w:rPr>
        <w:br/>
        <w:t xml:space="preserve">    1.</w:t>
      </w:r>
      <w:r>
        <w:rPr>
          <w:rFonts w:ascii="仿宋" w:eastAsia="仿宋" w:hAnsi="仿宋"/>
          <w:sz w:val="28"/>
        </w:rPr>
        <w:t>市场调研：通过对目标市场进行深入调研，评估项目产品的市场潜力和竞争力，确保项目符合市场需求。</w:t>
      </w:r>
      <w:r>
        <w:rPr>
          <w:rFonts w:ascii="仿宋" w:eastAsia="仿宋" w:hAnsi="仿宋"/>
          <w:sz w:val="28"/>
        </w:rPr>
        <w:br/>
        <w:t xml:space="preserve">    2.</w:t>
      </w:r>
      <w:r>
        <w:rPr>
          <w:rFonts w:ascii="仿宋" w:eastAsia="仿宋" w:hAnsi="仿宋"/>
          <w:sz w:val="28"/>
        </w:rPr>
        <w:t>技术评估：分析项目所采用的技术是否成熟可靠，是否具有创新性，能否保证产品的质量和性能。</w:t>
      </w:r>
      <w:r>
        <w:rPr>
          <w:rFonts w:ascii="仿宋" w:eastAsia="仿宋" w:hAnsi="仿宋"/>
          <w:sz w:val="28"/>
        </w:rPr>
        <w:br/>
        <w:t xml:space="preserve">    3.</w:t>
      </w:r>
      <w:r>
        <w:rPr>
          <w:rFonts w:ascii="仿宋" w:eastAsia="仿宋" w:hAnsi="仿宋"/>
          <w:sz w:val="28"/>
        </w:rPr>
        <w:t>经济分析：对项目的投入产出进行经济分析，评估项目的经济效益和财务可行性，确保项目能够为投资者带来预期的收益。</w:t>
      </w:r>
      <w:r>
        <w:rPr>
          <w:rFonts w:ascii="仿宋" w:eastAsia="仿宋" w:hAnsi="仿宋"/>
          <w:sz w:val="28"/>
        </w:rPr>
        <w:br/>
        <w:t xml:space="preserve">    4.</w:t>
      </w:r>
      <w:r>
        <w:rPr>
          <w:rFonts w:ascii="仿宋" w:eastAsia="仿宋" w:hAnsi="仿宋"/>
          <w:sz w:val="28"/>
        </w:rPr>
        <w:t>风险评估：识别和评估项目可能面临的各种风险，并提出相应的风险应对策略，降低投资风险。</w:t>
      </w:r>
      <w:r>
        <w:rPr>
          <w:rFonts w:ascii="仿宋" w:eastAsia="仿宋" w:hAnsi="仿宋"/>
          <w:sz w:val="28"/>
        </w:rPr>
        <w:br/>
        <w:t xml:space="preserve">    5.</w:t>
      </w:r>
      <w:r>
        <w:rPr>
          <w:rFonts w:ascii="仿宋" w:eastAsia="仿宋" w:hAnsi="仿宋"/>
          <w:sz w:val="28"/>
        </w:rPr>
        <w:t>环境和社会影响：评估项目对当地环境和社区可能产生的影响，确保项目符合环保要求，并获得当地社会的支持。</w:t>
      </w:r>
      <w:r>
        <w:rPr>
          <w:rFonts w:ascii="仿宋" w:eastAsia="仿宋" w:hAnsi="仿宋"/>
          <w:sz w:val="28"/>
        </w:rPr>
        <w:br/>
        <w:t xml:space="preserve">    6.</w:t>
      </w:r>
    </w:p>
    <w:p w:rsidR="001A51F6" w14:textId="652AFB16">
      <w:pPr>
        <w:ind w:firstLine="561"/>
      </w:pPr>
      <w:r>
        <w:rPr>
          <w:rFonts w:ascii="仿宋" w:eastAsia="仿宋" w:hAnsi="仿宋"/>
          <w:sz w:val="28"/>
        </w:rPr>
        <w:t>政策合规性：确保项目符合国家和地方的相关政策法规，避免政策风险。</w:t>
      </w:r>
      <w:r>
        <w:rPr>
          <w:rFonts w:ascii="仿宋" w:eastAsia="仿宋" w:hAnsi="仿宋"/>
          <w:sz w:val="28"/>
        </w:rPr>
        <w:br/>
        <w:t xml:space="preserve">    7.</w:t>
      </w:r>
      <w:r>
        <w:rPr>
          <w:rFonts w:ascii="仿宋" w:eastAsia="仿宋" w:hAnsi="仿宋"/>
          <w:sz w:val="28"/>
        </w:rPr>
        <w:t>决策支持：为投资决策提供全面、客观的数据和分析，帮助决策者做出明智的决策。</w:t>
      </w:r>
      <w:r>
        <w:rPr>
          <w:rFonts w:ascii="仿宋" w:eastAsia="仿宋" w:hAnsi="仿宋"/>
          <w:sz w:val="28"/>
        </w:rPr>
        <w:br/>
      </w:r>
      <w:r>
        <w:rPr>
          <w:rFonts w:ascii="仿宋" w:eastAsia="仿宋" w:hAnsi="仿宋"/>
          <w:sz w:val="28"/>
        </w:rPr>
        <w:t>综上所述，绕线绞线设备项目可行性分析报告的编制对于项目的成功实施和投资者的利益保护具有重要意义，它不仅提供了项目的详细规划，也为项目的后续实施和运营提供了重要的指导和参考。</w:t>
      </w:r>
    </w:p>
    <w:p w:rsidR="009D1637" w:rsidRPr="00913CD1" w:rsidP="00457322" w14:paraId="6591A593"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1F89E49A"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0813A684"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74E7BCC3"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7941887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r w:rsidRPr="00913CD1">
        <w:rPr>
          <w:rFonts w:ascii="仿宋" w:eastAsia="仿宋" w:hAnsi="仿宋" w:cs="宋体"/>
          <w:kern w:val="0"/>
          <w:sz w:val="28"/>
          <w:szCs w:val="28"/>
          <w14:ligatures w14:val="none"/>
        </w:rPr>
        <w:t>　　1.资金筹措和多元化融资</w:t>
      </w:r>
    </w:p>
    <w:p w:rsidR="009D1637" w:rsidRPr="00913CD1" w:rsidP="00457322" w14:paraId="621E02C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345E086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16761FE8"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4CB2C6BF"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017F6176"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0ECA97B4"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0D2A91D6"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35297B9F"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13785FCA"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0BFF7C20"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63498824"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p>
    <w:p w:rsidR="00891E17" w:rsidRPr="00913CD1" w:rsidP="0045732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16F8AB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5CCD9F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57725308"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57E84EC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0623A9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212583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372D8F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69E81A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085A7A0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12093DA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3.加大扶持力度</w:t>
      </w:r>
    </w:p>
    <w:p w:rsidR="009D1637" w:rsidRPr="00913CD1" w:rsidP="00457322" w14:paraId="078F36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绕线绞线设备</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绕线绞线设备</w:t>
      </w:r>
      <w:r w:rsidRPr="00913CD1">
        <w:rPr>
          <w:rFonts w:ascii="仿宋" w:eastAsia="仿宋" w:hAnsi="仿宋" w:cs="宋体"/>
          <w:kern w:val="0"/>
          <w:sz w:val="28"/>
          <w:szCs w:val="28"/>
          <w14:ligatures w14:val="none"/>
        </w:rPr>
        <w:t>项目建设。</w:t>
      </w:r>
    </w:p>
    <w:p w:rsidR="009D1637" w:rsidRPr="00913CD1" w:rsidP="00457322" w14:paraId="1C2384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绕线绞线设备</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绕线绞线设备</w:t>
      </w:r>
      <w:r w:rsidRPr="00913CD1">
        <w:rPr>
          <w:rFonts w:ascii="仿宋" w:eastAsia="仿宋" w:hAnsi="仿宋" w:cs="宋体"/>
          <w:kern w:val="0"/>
          <w:sz w:val="28"/>
          <w:szCs w:val="28"/>
          <w14:ligatures w14:val="none"/>
        </w:rPr>
        <w:t>项目。</w:t>
      </w:r>
    </w:p>
    <w:p w:rsidR="009D1637" w:rsidRPr="00913CD1" w:rsidP="00457322" w14:paraId="19A158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5DCF546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75E576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7EFF84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2B8772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063903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543B1A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7A67375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绕线绞线设备产品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64C2D108"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绕线绞线设备</w:t>
      </w:r>
      <w:r w:rsidRPr="00913CD1">
        <w:rPr>
          <w:rFonts w:ascii="仿宋" w:eastAsia="仿宋" w:hAnsi="仿宋"/>
        </w:rPr>
        <w:t>项目绪论</w:t>
      </w:r>
      <w:bookmarkEnd w:id="4"/>
    </w:p>
    <w:p w:rsidR="009D1637" w:rsidRPr="00913CD1" w:rsidP="00457322" w14:paraId="20DA043D"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绕线绞线设备</w:t>
      </w:r>
      <w:r w:rsidRPr="00913CD1">
        <w:rPr>
          <w:rFonts w:ascii="仿宋" w:eastAsia="仿宋" w:hAnsi="仿宋"/>
        </w:rPr>
        <w:t>项目名称及建设性质</w:t>
      </w:r>
      <w:bookmarkEnd w:id="5"/>
    </w:p>
    <w:p w:rsidR="009D1637" w:rsidRPr="00913CD1" w:rsidP="00457322" w14:paraId="66E153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绕线绞线设备</w:t>
      </w:r>
      <w:r w:rsidRPr="00913CD1">
        <w:rPr>
          <w:rFonts w:ascii="仿宋" w:eastAsia="仿宋" w:hAnsi="仿宋" w:cs="宋体"/>
          <w:kern w:val="0"/>
          <w:sz w:val="28"/>
          <w:szCs w:val="28"/>
          <w14:ligatures w14:val="none"/>
        </w:rPr>
        <w:t>项目名称</w:t>
      </w:r>
    </w:p>
    <w:p w:rsidR="009D1637" w:rsidRPr="00913CD1" w:rsidP="00457322" w14:paraId="6D5E8F8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绕线绞线设备</w:t>
      </w:r>
      <w:r w:rsidRPr="00913CD1">
        <w:rPr>
          <w:rFonts w:ascii="仿宋" w:eastAsia="仿宋" w:hAnsi="仿宋" w:cs="宋体"/>
          <w:kern w:val="0"/>
          <w:sz w:val="28"/>
          <w:szCs w:val="28"/>
          <w14:ligatures w14:val="none"/>
        </w:rPr>
        <w:t>项目</w:t>
      </w:r>
    </w:p>
    <w:p w:rsidR="009D1637" w:rsidRPr="00913CD1" w:rsidP="00457322" w14:paraId="5FB530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绕线绞线设备</w:t>
      </w:r>
      <w:r w:rsidRPr="00913CD1">
        <w:rPr>
          <w:rFonts w:ascii="仿宋" w:eastAsia="仿宋" w:hAnsi="仿宋" w:cs="宋体"/>
          <w:kern w:val="0"/>
          <w:sz w:val="28"/>
          <w:szCs w:val="28"/>
          <w14:ligatures w14:val="none"/>
        </w:rPr>
        <w:t>项目建设性质</w:t>
      </w:r>
    </w:p>
    <w:p w:rsidR="009D1637" w:rsidRPr="00913CD1" w:rsidP="00457322" w14:paraId="451AD4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绕线绞线设备</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314F05BB"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绕线绞线设备</w:t>
      </w:r>
      <w:r w:rsidRPr="00913CD1">
        <w:rPr>
          <w:rFonts w:ascii="仿宋" w:eastAsia="仿宋" w:hAnsi="仿宋"/>
        </w:rPr>
        <w:t>项目承办单位</w:t>
      </w:r>
      <w:bookmarkEnd w:id="6"/>
    </w:p>
    <w:p w:rsidR="009D1637" w:rsidRPr="00913CD1" w:rsidP="00457322" w14:paraId="3F9BB1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绕线绞线设备</w:t>
      </w:r>
      <w:r w:rsidRPr="00913CD1">
        <w:rPr>
          <w:rFonts w:ascii="仿宋" w:eastAsia="仿宋" w:hAnsi="仿宋" w:cs="宋体"/>
          <w:kern w:val="0"/>
          <w:sz w:val="28"/>
          <w:szCs w:val="28"/>
          <w14:ligatures w14:val="none"/>
        </w:rPr>
        <w:t>项目实施主体</w:t>
      </w:r>
    </w:p>
    <w:p w:rsidR="009D1637" w:rsidRPr="00913CD1" w:rsidP="00457322" w14:paraId="52F62C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绕线绞线设备</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490EA9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527F81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绕线绞线设备</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绕线绞线设备</w:t>
      </w:r>
      <w:r w:rsidRPr="00913CD1">
        <w:rPr>
          <w:rFonts w:ascii="仿宋" w:eastAsia="仿宋" w:hAnsi="仿宋" w:cs="宋体"/>
          <w:kern w:val="0"/>
          <w:sz w:val="28"/>
          <w:szCs w:val="28"/>
          <w14:ligatures w14:val="none"/>
        </w:rPr>
        <w:t>项目信息。</w:t>
      </w:r>
    </w:p>
    <w:p w:rsidR="009D1637" w:rsidRPr="00913CD1" w:rsidP="00457322" w14:paraId="0097B4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56E2A15F"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4F55AD20"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24DF9458"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304AC724"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3FC67B62"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绕线绞线设备</w:t>
      </w:r>
      <w:r w:rsidRPr="00913CD1">
        <w:rPr>
          <w:rFonts w:ascii="仿宋" w:eastAsia="仿宋" w:hAnsi="仿宋"/>
        </w:rPr>
        <w:t>项目定位及建设理由</w:t>
      </w:r>
      <w:bookmarkEnd w:id="7"/>
    </w:p>
    <w:p w:rsidR="001A51F6" w14:paraId="3C782722" w14:textId="5A211B6C">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绕线绞线设备项目可行性分析报告中的项目定位及建设理由应清晰、准确地阐述项目的目标市场、产品或服务特点、技术优势、市场竞争力以及预期的经济效益和社会效益。以下是一些关键点：</w:t>
      </w:r>
      <w:r>
        <w:rPr>
          <w:rFonts w:ascii="仿宋" w:eastAsia="仿宋" w:hAnsi="仿宋"/>
          <w:sz w:val="28"/>
        </w:rPr>
        <w:br/>
        <w:t xml:space="preserve">    1.</w:t>
      </w:r>
      <w:r>
        <w:rPr>
          <w:rFonts w:ascii="仿宋" w:eastAsia="仿宋" w:hAnsi="仿宋"/>
          <w:sz w:val="28"/>
        </w:rPr>
        <w:t>市场定位：明确目标市场和客户群体，分析市场供需状况，说明项目产品或服务如何满足市场需求，以及市场潜力和增长预期。</w:t>
      </w:r>
      <w:r>
        <w:rPr>
          <w:rFonts w:ascii="仿宋" w:eastAsia="仿宋" w:hAnsi="仿宋"/>
          <w:sz w:val="28"/>
        </w:rPr>
        <w:br/>
        <w:t xml:space="preserve">    2.</w:t>
      </w:r>
      <w:r>
        <w:rPr>
          <w:rFonts w:ascii="仿宋" w:eastAsia="仿宋" w:hAnsi="仿宋"/>
          <w:sz w:val="28"/>
        </w:rPr>
        <w:t>产品或服务特点：描述产品或服务的独特卖点、性能优势、质量标准、品牌策略等，如何吸引和保留客户。</w:t>
      </w:r>
      <w:r>
        <w:rPr>
          <w:rFonts w:ascii="仿宋" w:eastAsia="仿宋" w:hAnsi="仿宋"/>
          <w:sz w:val="28"/>
        </w:rPr>
        <w:br/>
        <w:t xml:space="preserve">    3.</w:t>
      </w:r>
      <w:r>
        <w:rPr>
          <w:rFonts w:ascii="仿宋" w:eastAsia="仿宋" w:hAnsi="仿宋"/>
          <w:sz w:val="28"/>
        </w:rPr>
        <w:t>技术优势：介绍项目采用的核心技术、研发能力、知识产权状况，以及技术在行业中的领先地位和持续创新能力。</w:t>
      </w:r>
      <w:r>
        <w:rPr>
          <w:rFonts w:ascii="仿宋" w:eastAsia="仿宋" w:hAnsi="仿宋"/>
          <w:sz w:val="28"/>
        </w:rPr>
        <w:br/>
        <w:t xml:space="preserve">    4.</w:t>
      </w:r>
      <w:r>
        <w:rPr>
          <w:rFonts w:ascii="仿宋" w:eastAsia="仿宋" w:hAnsi="仿宋"/>
          <w:sz w:val="28"/>
        </w:rPr>
        <w:t>市场竞争力：分析竞争对手的情况，说明项目如何通过成本优势、差异化产品、服务质量、营销策略等建立市场竞争力。</w:t>
      </w:r>
      <w:r>
        <w:rPr>
          <w:rFonts w:ascii="仿宋" w:eastAsia="仿宋" w:hAnsi="仿宋"/>
          <w:sz w:val="28"/>
        </w:rPr>
        <w:br/>
        <w:t xml:space="preserve">    5.</w:t>
      </w:r>
      <w:r>
        <w:rPr>
          <w:rFonts w:ascii="仿宋" w:eastAsia="仿宋" w:hAnsi="仿宋"/>
          <w:sz w:val="28"/>
        </w:rPr>
        <w:t>经济效益分析：预测项目实施后的收入、成本、利润等财务指标，评估项目的投资回报率、回收期等经济指标，确保项目具有良好的经济效益。</w:t>
      </w:r>
      <w:r>
        <w:rPr>
          <w:rFonts w:ascii="仿宋" w:eastAsia="仿宋" w:hAnsi="仿宋"/>
          <w:sz w:val="28"/>
        </w:rPr>
        <w:br/>
        <w:t xml:space="preserve">    6.</w:t>
      </w:r>
      <w:r>
        <w:rPr>
          <w:rFonts w:ascii="仿宋" w:eastAsia="仿宋" w:hAnsi="仿宋"/>
          <w:sz w:val="28"/>
        </w:rPr>
        <w:t>社会效益分析：探讨项目对当地就业、税收、产业升级、社会发展等方面的贡献，以及项目在环境保护、社会责任等方面的考虑。</w:t>
      </w:r>
      <w:r>
        <w:rPr>
          <w:rFonts w:ascii="仿宋" w:eastAsia="仿宋" w:hAnsi="仿宋"/>
          <w:sz w:val="28"/>
        </w:rPr>
        <w:br/>
        <w:t xml:space="preserve">    7.</w:t>
      </w:r>
    </w:p>
    <w:p w:rsidR="001A51F6" w14:textId="5A211B6C">
      <w:pPr>
        <w:ind w:firstLine="561"/>
      </w:pPr>
      <w:r>
        <w:rPr>
          <w:rFonts w:ascii="仿宋" w:eastAsia="仿宋" w:hAnsi="仿宋"/>
          <w:sz w:val="28"/>
        </w:rPr>
        <w:t>风险评估与应对措施：识别项目可能面临的市场风险、技术风险、管理风险等，并提出相应的风险管理策略和应急预案。</w:t>
      </w:r>
      <w:r>
        <w:rPr>
          <w:rFonts w:ascii="仿宋" w:eastAsia="仿宋" w:hAnsi="仿宋"/>
          <w:sz w:val="28"/>
        </w:rPr>
        <w:br/>
        <w:t xml:space="preserve">    8.</w:t>
      </w:r>
      <w:r>
        <w:rPr>
          <w:rFonts w:ascii="仿宋" w:eastAsia="仿宋" w:hAnsi="仿宋"/>
          <w:sz w:val="28"/>
        </w:rPr>
        <w:t>项目实施计划：概述项目实施的总体计划，包括建设周期、阶段目标、资源配置、人员培训等，确保项目按计划顺利推进。</w:t>
      </w:r>
      <w:r>
        <w:rPr>
          <w:rFonts w:ascii="仿宋" w:eastAsia="仿宋" w:hAnsi="仿宋"/>
          <w:sz w:val="28"/>
        </w:rPr>
        <w:br/>
        <w:t xml:space="preserve">    9.</w:t>
      </w:r>
      <w:r>
        <w:rPr>
          <w:rFonts w:ascii="仿宋" w:eastAsia="仿宋" w:hAnsi="仿宋"/>
          <w:sz w:val="28"/>
        </w:rPr>
        <w:t>结论与建议：总结项目可行性分析的结果，提出是否推荐项目的明确结论，并给出相关建议。</w:t>
      </w:r>
      <w:r>
        <w:rPr>
          <w:rFonts w:ascii="仿宋" w:eastAsia="仿宋" w:hAnsi="仿宋"/>
          <w:sz w:val="28"/>
        </w:rPr>
        <w:br/>
      </w:r>
      <w:r>
        <w:rPr>
          <w:rFonts w:ascii="仿宋" w:eastAsia="仿宋" w:hAnsi="仿宋"/>
          <w:sz w:val="28"/>
        </w:rPr>
        <w:t>通过上述内容的综合分析，项目定位及建设理由应充分论证项目的可行性和必要性，为投资决策提供科学依据。</w:t>
      </w:r>
    </w:p>
    <w:p w:rsidR="009D1637" w:rsidRPr="00913CD1" w:rsidP="00457322" w14:paraId="68821698"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61A9BD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47E53EF8"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40AD83B7"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5BA2D23B"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绕线绞线设备</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1067F79B"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绕线绞线设备</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7F92A46F"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绕线绞线设备</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37BB4031"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259A7A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324863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1E282E6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绕线绞线设备</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0688AA8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绕线绞线设备</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绕线绞线设备</w:t>
      </w:r>
      <w:r w:rsidRPr="00913CD1">
        <w:rPr>
          <w:rFonts w:ascii="仿宋" w:eastAsia="仿宋" w:hAnsi="仿宋" w:cs="宋体"/>
          <w:kern w:val="0"/>
          <w:sz w:val="28"/>
          <w:szCs w:val="28"/>
          <w14:ligatures w14:val="none"/>
        </w:rPr>
        <w:t>项目功能、盈利性等</w:t>
      </w:r>
    </w:p>
    <w:p w:rsidR="007D3AEE" w:rsidRPr="00913CD1" w:rsidP="00457322" w14:paraId="44024AE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2700DF5B"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6785728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0588C340"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绕线绞线设备</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绕线绞线设备</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绕线绞线设备</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绕线绞线设备</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绕线绞线设备</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绕线绞线设备</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绕线绞线设备</w:t>
      </w:r>
      <w:r w:rsidRPr="00913CD1">
        <w:rPr>
          <w:rFonts w:ascii="仿宋" w:eastAsia="仿宋" w:hAnsi="仿宋" w:cs="宋体"/>
          <w:kern w:val="0"/>
          <w:sz w:val="28"/>
          <w:szCs w:val="28"/>
          <w14:ligatures w14:val="none"/>
        </w:rPr>
        <w:t>项目建设的可行性和效益的合理性。</w:t>
      </w:r>
    </w:p>
    <w:p w:rsidR="009D1637" w:rsidRPr="00913CD1" w:rsidP="00457322" w14:paraId="6AB725EB"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绕线绞线设备</w:t>
      </w:r>
      <w:r w:rsidRPr="00913CD1">
        <w:rPr>
          <w:rFonts w:ascii="仿宋" w:eastAsia="仿宋" w:hAnsi="仿宋"/>
        </w:rPr>
        <w:t>项目建设选址</w:t>
      </w:r>
      <w:bookmarkEnd w:id="9"/>
    </w:p>
    <w:p w:rsidR="009D1637" w:rsidRPr="00913CD1" w:rsidP="00457322" w14:paraId="0F36A7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绕线绞线设备</w:t>
      </w:r>
      <w:r w:rsidRPr="00913CD1">
        <w:rPr>
          <w:rFonts w:ascii="仿宋" w:eastAsia="仿宋" w:hAnsi="仿宋" w:cs="宋体"/>
          <w:kern w:val="0"/>
          <w:sz w:val="28"/>
          <w:szCs w:val="28"/>
          <w14:ligatures w14:val="none"/>
        </w:rPr>
        <w:t>项目选址及规划</w:t>
      </w:r>
    </w:p>
    <w:p w:rsidR="009D1637" w:rsidRPr="00913CD1" w:rsidP="00457322" w14:paraId="3EB183CA" w14:textId="77777777">
      <w:pPr>
        <w:widowControl/>
        <w:spacing w:after="156" w:afterLines="5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绕线绞线设备</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绕线绞线设备</w:t>
      </w:r>
      <w:r w:rsidRPr="00913CD1">
        <w:rPr>
          <w:rFonts w:ascii="仿宋" w:eastAsia="仿宋" w:hAnsi="仿宋" w:cs="宋体"/>
          <w:kern w:val="0"/>
          <w:sz w:val="28"/>
          <w:szCs w:val="28"/>
          <w14:ligatures w14:val="none"/>
        </w:rPr>
        <w:t>项目的建设。</w:t>
      </w:r>
    </w:p>
    <w:p w:rsidR="009D1637" w:rsidRPr="00913CD1" w:rsidP="00457322" w14:paraId="3B19BF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绕线绞线设备</w:t>
      </w:r>
      <w:r w:rsidRPr="00913CD1">
        <w:rPr>
          <w:rFonts w:ascii="仿宋" w:eastAsia="仿宋" w:hAnsi="仿宋" w:cs="宋体"/>
          <w:kern w:val="0"/>
          <w:sz w:val="28"/>
          <w:szCs w:val="28"/>
          <w14:ligatures w14:val="none"/>
        </w:rPr>
        <w:t>项目背景及选址理由</w:t>
      </w:r>
    </w:p>
    <w:p w:rsidR="009D1637" w:rsidRPr="00913CD1" w:rsidP="00457322" w14:paraId="65D7CA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绕线绞线设备</w:t>
      </w:r>
      <w:r w:rsidRPr="00913CD1">
        <w:rPr>
          <w:rFonts w:ascii="仿宋" w:eastAsia="仿宋" w:hAnsi="仿宋" w:cs="宋体"/>
          <w:kern w:val="0"/>
          <w:sz w:val="28"/>
          <w:szCs w:val="28"/>
          <w14:ligatures w14:val="none"/>
        </w:rPr>
        <w:t>项目背景</w:t>
      </w:r>
    </w:p>
    <w:p w:rsidR="001A51F6" w14:paraId="227568F6" w14:textId="368FAA76">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绕线绞线设备项目背景分析：</w:t>
      </w:r>
      <w:r>
        <w:rPr>
          <w:rFonts w:ascii="仿宋" w:eastAsia="仿宋" w:hAnsi="仿宋"/>
          <w:sz w:val="28"/>
        </w:rPr>
        <w:br/>
      </w:r>
      <w:r>
        <w:rPr>
          <w:rFonts w:ascii="仿宋" w:eastAsia="仿宋" w:hAnsi="仿宋"/>
          <w:sz w:val="28"/>
        </w:rPr>
        <w:t>随着电子信息技术的快速发展，绕线绞线设备在电子制造业中扮演着越来越重要的角色。该项目旨在引进先进的技术和设备，提升国内绕线绞线行业的生产能力和技术水平，以满足日益增长的市场需求。项目背景主要包括以下几个方面：</w:t>
      </w:r>
      <w:r>
        <w:rPr>
          <w:rFonts w:ascii="仿宋" w:eastAsia="仿宋" w:hAnsi="仿宋"/>
          <w:sz w:val="28"/>
        </w:rPr>
        <w:br/>
        <w:t xml:space="preserve">    1.</w:t>
      </w:r>
      <w:r>
        <w:rPr>
          <w:rFonts w:ascii="仿宋" w:eastAsia="仿宋" w:hAnsi="仿宋"/>
          <w:sz w:val="28"/>
        </w:rPr>
        <w:t>市场需求分析：电子信息产业的快速发展带动了绕线绞线产品的需求增长，尤其是在通信、计算机、消费电子等领域的需求日益旺盛。</w:t>
      </w:r>
      <w:r>
        <w:rPr>
          <w:rFonts w:ascii="仿宋" w:eastAsia="仿宋" w:hAnsi="仿宋"/>
          <w:sz w:val="28"/>
        </w:rPr>
        <w:br/>
        <w:t xml:space="preserve">    2.</w:t>
      </w:r>
      <w:r>
        <w:rPr>
          <w:rFonts w:ascii="仿宋" w:eastAsia="仿宋" w:hAnsi="仿宋"/>
          <w:sz w:val="28"/>
        </w:rPr>
        <w:t>技术发展趋势：绕线绞线技术不断进步，要求更高的精度、更快的速度和更好的稳定性。项目将引进国际领先的技术，确保产品符合未来技术发展趋势。</w:t>
      </w:r>
      <w:r>
        <w:rPr>
          <w:rFonts w:ascii="仿宋" w:eastAsia="仿宋" w:hAnsi="仿宋"/>
          <w:sz w:val="28"/>
        </w:rPr>
        <w:br/>
        <w:t xml:space="preserve">    3.</w:t>
      </w:r>
      <w:r>
        <w:rPr>
          <w:rFonts w:ascii="仿宋" w:eastAsia="仿宋" w:hAnsi="仿宋"/>
          <w:sz w:val="28"/>
        </w:rPr>
        <w:t>产业政策支持：国家对于电子信息产业的发展给予了一系列政策支持，包括税收优惠、资金补贴等，为项目的实施提供了良好的政策环境。</w:t>
      </w:r>
      <w:r>
        <w:rPr>
          <w:rFonts w:ascii="仿宋" w:eastAsia="仿宋" w:hAnsi="仿宋"/>
          <w:sz w:val="28"/>
        </w:rPr>
        <w:br/>
        <w:t xml:space="preserve">    4.</w:t>
      </w:r>
      <w:r>
        <w:rPr>
          <w:rFonts w:ascii="仿宋" w:eastAsia="仿宋" w:hAnsi="仿宋"/>
          <w:sz w:val="28"/>
        </w:rPr>
        <w:t>竞争环境评估：目前国内绕线绞线市场虽然竞争激烈，但高端产品和技术仍有较大依赖进口。该项目将通过提升自主研发能力，增强市场竞争力。</w:t>
      </w:r>
      <w:r>
        <w:rPr>
          <w:rFonts w:ascii="仿宋" w:eastAsia="仿宋" w:hAnsi="仿宋"/>
          <w:sz w:val="28"/>
        </w:rPr>
        <w:br/>
        <w:t xml:space="preserve">    5.</w:t>
      </w:r>
    </w:p>
    <w:p w:rsidR="001A51F6" w14:textId="368FAA76">
      <w:pPr>
        <w:ind w:firstLine="560"/>
      </w:pPr>
      <w:r>
        <w:rPr>
          <w:rFonts w:ascii="仿宋" w:eastAsia="仿宋" w:hAnsi="仿宋"/>
          <w:sz w:val="28"/>
        </w:rPr>
        <w:t>项目意义和目标：项目的实施将填补国内技术空白，提升国内企业在国际市场的竞争力，同时带动相关产业链的发展，创造就业机会，促进区域经济发展。</w:t>
      </w:r>
      <w:r>
        <w:rPr>
          <w:rFonts w:ascii="仿宋" w:eastAsia="仿宋" w:hAnsi="仿宋"/>
          <w:sz w:val="28"/>
        </w:rPr>
        <w:br/>
      </w:r>
      <w:r>
        <w:rPr>
          <w:rFonts w:ascii="仿宋" w:eastAsia="仿宋" w:hAnsi="仿宋"/>
          <w:sz w:val="28"/>
        </w:rPr>
        <w:t>综上所述，绕线绞线设备项目的实施具有重要的市场意义和技术价值，符合国家产业政策导向，有望在激烈的市场竞争中占据一席之地。</w:t>
      </w:r>
    </w:p>
    <w:p w:rsidR="009D1637" w:rsidRPr="00913CD1" w:rsidP="00457322" w14:paraId="0D487C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30CC2B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23A82F1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绕线绞线设备</w:t>
      </w:r>
      <w:r w:rsidRPr="00913CD1">
        <w:rPr>
          <w:rFonts w:ascii="仿宋" w:eastAsia="仿宋" w:hAnsi="仿宋" w:cs="宋体"/>
          <w:kern w:val="0"/>
          <w:sz w:val="28"/>
          <w:szCs w:val="28"/>
          <w14:ligatures w14:val="none"/>
        </w:rPr>
        <w:t>项目的发展和扩张。</w:t>
      </w:r>
    </w:p>
    <w:p w:rsidR="009D1637" w:rsidRPr="00913CD1" w:rsidP="00457322" w14:paraId="0622F7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绕线绞线设备</w:t>
      </w:r>
      <w:r w:rsidRPr="00913CD1">
        <w:rPr>
          <w:rFonts w:ascii="仿宋" w:eastAsia="仿宋" w:hAnsi="仿宋" w:cs="宋体"/>
          <w:kern w:val="0"/>
          <w:sz w:val="28"/>
          <w:szCs w:val="28"/>
          <w14:ligatures w14:val="none"/>
        </w:rPr>
        <w:t>项目的可迗性。</w:t>
      </w:r>
    </w:p>
    <w:p w:rsidR="009D1637" w:rsidRPr="00913CD1" w:rsidP="00457322" w14:paraId="066F26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绕线绞线设备</w:t>
      </w:r>
      <w:r w:rsidRPr="00913CD1">
        <w:rPr>
          <w:rFonts w:ascii="仿宋" w:eastAsia="仿宋" w:hAnsi="仿宋" w:cs="宋体"/>
          <w:kern w:val="0"/>
          <w:sz w:val="28"/>
          <w:szCs w:val="28"/>
          <w14:ligatures w14:val="none"/>
        </w:rPr>
        <w:t>项目建设提供了良好基础条件。</w:t>
      </w:r>
    </w:p>
    <w:p w:rsidR="009D1637" w:rsidRPr="00913CD1" w:rsidP="00457322" w14:paraId="7123AA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绕线绞线设备</w:t>
      </w:r>
      <w:r w:rsidRPr="00913CD1">
        <w:rPr>
          <w:rFonts w:ascii="仿宋" w:eastAsia="仿宋" w:hAnsi="仿宋" w:cs="宋体"/>
          <w:kern w:val="0"/>
          <w:sz w:val="28"/>
          <w:szCs w:val="28"/>
          <w14:ligatures w14:val="none"/>
        </w:rPr>
        <w:t>项目规模和扩展的需要。</w:t>
      </w:r>
    </w:p>
    <w:p w:rsidR="009D1637" w:rsidRPr="00913CD1" w:rsidP="00457322" w14:paraId="0063FDF0"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绕线绞线设备</w:t>
      </w:r>
      <w:r w:rsidRPr="00913CD1">
        <w:rPr>
          <w:rFonts w:ascii="仿宋" w:eastAsia="仿宋" w:hAnsi="仿宋"/>
        </w:rPr>
        <w:t>项目生产规模</w:t>
      </w:r>
      <w:bookmarkEnd w:id="10"/>
    </w:p>
    <w:p w:rsidR="009D1637" w:rsidRPr="00913CD1" w:rsidP="00457322" w14:paraId="171199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绕线绞线设备</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绕线绞线设备</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绕线绞线设备</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1929A91F"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6E49D5D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绕线绞线设备</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219DABB9"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38D1A59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绕线绞线设备</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绕线绞线设备</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绕线绞线设备</w:t>
      </w:r>
      <w:r w:rsidRPr="00913CD1">
        <w:rPr>
          <w:rFonts w:ascii="仿宋" w:eastAsia="仿宋" w:hAnsi="仿宋" w:cs="宋体"/>
          <w:kern w:val="0"/>
          <w:sz w:val="28"/>
          <w:szCs w:val="28"/>
          <w14:ligatures w14:val="none"/>
        </w:rPr>
        <w:t>项目实施过程中，对环境的影响降到最低。</w:t>
      </w:r>
    </w:p>
    <w:p w:rsidR="009D1637" w:rsidRPr="00913CD1" w:rsidP="00457322" w14:paraId="5DCB1D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绕线绞线设备</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54378A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绕线绞线设备</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绕线绞线设备</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71C7142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绕线绞线设备</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绕线绞线设备</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7D5DD73D"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绕线绞线设备</w:t>
      </w:r>
      <w:r w:rsidRPr="00913CD1">
        <w:rPr>
          <w:rFonts w:ascii="仿宋" w:eastAsia="仿宋" w:hAnsi="仿宋"/>
        </w:rPr>
        <w:t>项目总投资及资金构成</w:t>
      </w:r>
      <w:bookmarkEnd w:id="13"/>
    </w:p>
    <w:p w:rsidR="009D1637" w:rsidRPr="00913CD1" w:rsidP="00457322" w14:paraId="141737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绕线绞线设备</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绕线绞线设备</w:t>
      </w:r>
      <w:r w:rsidRPr="00913CD1">
        <w:rPr>
          <w:rFonts w:ascii="仿宋" w:eastAsia="仿宋" w:hAnsi="仿宋" w:cs="宋体"/>
          <w:kern w:val="0"/>
          <w:sz w:val="28"/>
          <w:szCs w:val="28"/>
          <w14:ligatures w14:val="none"/>
        </w:rPr>
        <w:t>的生产能力。</w:t>
      </w:r>
    </w:p>
    <w:p w:rsidR="009D1637" w:rsidRPr="00913CD1" w:rsidP="00457322" w14:paraId="59C171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绕线绞线设备</w:t>
      </w:r>
      <w:r w:rsidRPr="00913CD1">
        <w:rPr>
          <w:rFonts w:ascii="仿宋" w:eastAsia="仿宋" w:hAnsi="仿宋" w:cs="宋体"/>
          <w:kern w:val="0"/>
          <w:sz w:val="28"/>
          <w:szCs w:val="28"/>
          <w14:ligatures w14:val="none"/>
        </w:rPr>
        <w:t>项目总投资</w:t>
      </w:r>
    </w:p>
    <w:p w:rsidR="009D1637" w:rsidRPr="00913CD1" w:rsidP="00457322" w14:paraId="6D34A4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绕线绞线设备</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17A795A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绕线绞线设备</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1323F5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绕线绞线设备</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绕线绞线设备</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6584F8E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394CE5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绕线绞线设备</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56083D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15220A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56062D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绕线绞线设备</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绕线绞线设备</w:t>
      </w:r>
      <w:r w:rsidRPr="00913CD1">
        <w:rPr>
          <w:rFonts w:ascii="仿宋" w:eastAsia="仿宋" w:hAnsi="仿宋" w:cs="宋体"/>
          <w:kern w:val="0"/>
          <w:sz w:val="28"/>
          <w:szCs w:val="28"/>
          <w14:ligatures w14:val="none"/>
        </w:rPr>
        <w:t>项目的顺利建设奠定了财务基础。</w:t>
      </w:r>
    </w:p>
    <w:p w:rsidR="009D1637" w:rsidRPr="00913CD1" w:rsidP="00457322" w14:paraId="4604A4FC"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3B3A32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绕线绞线设备</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42AAD2F5"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绕线绞线设备</w:t>
      </w:r>
      <w:r w:rsidRPr="00913CD1">
        <w:rPr>
          <w:rFonts w:ascii="仿宋" w:eastAsia="仿宋" w:hAnsi="仿宋"/>
        </w:rPr>
        <w:t>项目预期经济效益规划目标</w:t>
      </w:r>
      <w:bookmarkEnd w:id="15"/>
    </w:p>
    <w:p w:rsidR="009D1637" w:rsidRPr="00913CD1" w:rsidP="00457322" w14:paraId="2E6BCB2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绕线绞线设备</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绕线绞线设备</w:t>
      </w:r>
      <w:r w:rsidRPr="00913CD1">
        <w:rPr>
          <w:rFonts w:ascii="仿宋" w:eastAsia="仿宋" w:hAnsi="仿宋" w:cs="宋体"/>
          <w:kern w:val="0"/>
          <w:sz w:val="28"/>
          <w:szCs w:val="28"/>
          <w14:ligatures w14:val="none"/>
        </w:rPr>
        <w:t>项目的盈利能力和市场竞争力。</w:t>
      </w:r>
    </w:p>
    <w:p w:rsidR="009D1637" w:rsidRPr="00913CD1" w:rsidP="00457322" w14:paraId="785E9D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绕线绞线设备</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绕线绞线设备</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绕线绞线设备</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绕线绞线设备</w:t>
      </w:r>
      <w:r w:rsidRPr="00913CD1">
        <w:rPr>
          <w:rFonts w:ascii="仿宋" w:eastAsia="仿宋" w:hAnsi="仿宋" w:cs="宋体"/>
          <w:kern w:val="0"/>
          <w:sz w:val="28"/>
          <w:szCs w:val="28"/>
          <w14:ligatures w14:val="none"/>
        </w:rPr>
        <w:t>项目具有较高的投资价值和发展潜力。</w:t>
      </w:r>
    </w:p>
    <w:p w:rsidR="009D1637" w:rsidRPr="00913CD1" w:rsidP="00457322" w14:paraId="60C06551" w14:textId="77777777">
      <w:pPr>
        <w:widowControl/>
        <w:spacing w:after="156" w:afterLines="50" w:line="460" w:lineRule="exact"/>
        <w:ind w:firstLine="560"/>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绕线绞线设备</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4FFBC771"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绕线绞线设备</w:t>
      </w:r>
      <w:r w:rsidRPr="00913CD1">
        <w:rPr>
          <w:rFonts w:ascii="仿宋" w:eastAsia="仿宋" w:hAnsi="仿宋"/>
        </w:rPr>
        <w:t>项目建设进度规划</w:t>
      </w:r>
      <w:bookmarkEnd w:id="16"/>
    </w:p>
    <w:p w:rsidR="009D1637" w:rsidRPr="00913CD1" w:rsidP="00457322" w14:paraId="091F0C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绕线绞线设备</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绕线绞线设备</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绕线绞线设备</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绕线绞线设备</w:t>
      </w:r>
      <w:r w:rsidRPr="00913CD1">
        <w:rPr>
          <w:rFonts w:ascii="仿宋" w:eastAsia="仿宋" w:hAnsi="仿宋" w:cs="宋体"/>
          <w:kern w:val="0"/>
          <w:sz w:val="28"/>
          <w:szCs w:val="28"/>
          <w14:ligatures w14:val="none"/>
        </w:rPr>
        <w:t>项目的顺利进行和按时完成。</w:t>
      </w:r>
    </w:p>
    <w:p w:rsidR="009D1637" w:rsidRPr="00913CD1" w:rsidP="00457322" w14:paraId="073F8F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绕线绞线设备</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绕线绞线设备</w:t>
      </w:r>
      <w:r w:rsidRPr="00913CD1">
        <w:rPr>
          <w:rFonts w:ascii="仿宋" w:eastAsia="仿宋" w:hAnsi="仿宋" w:cs="宋体"/>
          <w:kern w:val="0"/>
          <w:sz w:val="28"/>
          <w:szCs w:val="28"/>
          <w14:ligatures w14:val="none"/>
        </w:rPr>
        <w:t>项目的质量和进度。</w:t>
      </w:r>
    </w:p>
    <w:p w:rsidR="009D1637" w:rsidRPr="00913CD1" w:rsidP="00457322" w14:paraId="2C72070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绕线绞线设备</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绕线绞线设备</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2D859C33"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绕线绞线设备</w:t>
      </w:r>
      <w:r w:rsidRPr="00913CD1">
        <w:rPr>
          <w:rFonts w:ascii="仿宋" w:eastAsia="仿宋" w:hAnsi="仿宋"/>
        </w:rPr>
        <w:t>项目综合评价</w:t>
      </w:r>
      <w:bookmarkEnd w:id="17"/>
    </w:p>
    <w:p w:rsidR="00BF6395" w:rsidRPr="00913CD1" w:rsidP="00457322" w14:paraId="79C60A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绕线绞线设备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3D8E80C9"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绕线绞线设备项目的投资回报率稳定且可观。根据市场调查和预测，绕线绞线设备市场需求持续增长，具有良好的市场前景和发展空间。我们的投资方向紧密结合国家产业政策和市场需求，为投资者创造可观的投资收益。</w:t>
      </w:r>
    </w:p>
    <w:p w:rsidR="00BF6395" w:rsidRPr="00913CD1" w:rsidP="00457322" w14:paraId="1EEF6B39"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资本结构合理，能够充分利用各种融资渠道，确保绕线绞线设备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61F13921"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在技术方案设计方面，我们注重方案的优化和效益的提升。通过科学合理的设计，实现绕线绞线设备</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生产流程的高效化和产品的优质化。我们将采用先进的生产工艺和技术，提高生产效率，降低生产成本。同时，我们还将加强产品研发和创新，不断推出具有竞争力的新产品，满足绕线绞线设备</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7E299581"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此外，绕线绞线设备项目的建设将带来显著的就业机会和社会效益。项目的实施将促进当地经济的发展，提升当地民众的生活水平。我们将积极履行社会责任，关注环境保护和可持续发展，为社会做出积极贡献。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1C5972FF"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综上所述，本期绕线绞线设备项目具备技术和经济的可行性，具有良好的市场前景和发展空间。我们将充分发挥自身优势，抓住市场机遇，为投资者创造丰厚的投资回报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2E9D614D"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66AA9772"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3980CD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1D54ABD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5451B6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5DCC1F62"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7ADCEA4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　　公司目标和主要职责：</w:t>
      </w:r>
    </w:p>
    <w:p w:rsidR="009D1637" w:rsidRPr="00913CD1" w:rsidP="00457322" w14:paraId="0813E94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7EE81F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绕线绞线设备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29FD328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718782F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76B7FA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0B0360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1BA109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绕线绞线设备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0BEE55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514FB52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79E647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126055FD"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14CF76E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(一)销售部门职责阐述</w:t>
      </w:r>
    </w:p>
    <w:p w:rsidR="009D1637" w:rsidRPr="00913CD1" w:rsidP="00457322" w14:paraId="7610FA9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绕线绞线设备</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0469828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绕线绞线设备</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5EC1B7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绕线绞线设备</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48A311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32E2F1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476710A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绕线绞线设备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57F763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48B447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绕线绞线设备</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4733B3A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257F02C1"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149962BC"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5B6D77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绕线绞线设备</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绕线绞线设备</w:t>
      </w:r>
      <w:r w:rsidRPr="00913CD1">
        <w:rPr>
          <w:rFonts w:ascii="仿宋" w:eastAsia="仿宋" w:hAnsi="仿宋" w:cs="宋体"/>
          <w:kern w:val="0"/>
          <w:sz w:val="28"/>
          <w:szCs w:val="28"/>
          <w14:ligatures w14:val="none"/>
        </w:rPr>
        <w:t>项目的顺利进行和迗成目标。</w:t>
      </w:r>
    </w:p>
    <w:p w:rsidR="009D1637" w:rsidRPr="00913CD1" w:rsidP="00457322" w14:paraId="1197D61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08FD2C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绕线绞线设备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7398D6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绕线绞线设备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绕线绞线设备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绕线绞线设备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497CAC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绕线绞线设备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4EEE0A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1D2288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50D807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0AAD2D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30B3C98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7C46CB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43086B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350D21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53C009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094500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374321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2575A5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2D6A20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5B7D082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66AF5A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701E64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591318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4C94C554"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02630F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2D45DA1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6BCB7E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78B9C67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0A0073F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4E6D9A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5DC858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69F04C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42AEE6E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4ADBFD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74A0FCE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5F12A5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6963DD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37453F9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绕线绞线设备</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76A629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5F8768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68B0F6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67F9C6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74422C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29C4E1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00FC20E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6385EBF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23BA64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40B185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754C93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15BD10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111BAE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6DF067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3AC0CB8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114E10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7AD174C2"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507921B3"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绕线绞线设备</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520EA7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绕线绞线设备</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172FFFF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绕线绞线设备</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277BEE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586AB5A3"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绕线绞线设备</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10C705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3E30D6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绕线绞线设备</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72B0F9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0A5B4D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绕线绞线设备</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绕线绞线设备</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6BB498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0A4454F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绕线绞线设备</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7A7C2CD1"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08D04AC3"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39D0BFA1"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绕线绞线设备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185464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789E44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6AC623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4E4A71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绕线绞线设备</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绕线绞线设备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18F138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790DBF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1F821E0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(四)创新机制</w:t>
      </w:r>
    </w:p>
    <w:p w:rsidR="009D1637" w:rsidRPr="00913CD1" w:rsidP="00457322" w14:paraId="5DC63D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192954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619354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6C23663A"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绕线绞线设备</w:t>
      </w:r>
      <w:r w:rsidRPr="00913CD1">
        <w:rPr>
          <w:rFonts w:ascii="仿宋" w:eastAsia="仿宋" w:hAnsi="仿宋"/>
        </w:rPr>
        <w:t>项目技术工艺分析</w:t>
      </w:r>
      <w:bookmarkEnd w:id="28"/>
    </w:p>
    <w:p w:rsidR="009D1637" w:rsidRPr="00913CD1" w:rsidP="00457322" w14:paraId="2515BD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4E23F4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绕线绞线设备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5467D6A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绕线绞线设备</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绕线绞线设备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2EA36E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绕线绞线设备</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4EC7CC6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绕线绞线设备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61F993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绕线绞线设备</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绕线绞线设备</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3EAA563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27BA0F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绕线绞线设备</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绕线绞线设备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27F8A4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08B8CF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绕线绞线设备</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绕线绞线设备</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绕线绞线设备</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绕线绞线设备</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34EDBAEA"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绕线绞线设备项目</w:t>
      </w:r>
      <w:r w:rsidRPr="00913CD1">
        <w:rPr>
          <w:rFonts w:ascii="仿宋" w:eastAsia="仿宋" w:hAnsi="仿宋"/>
        </w:rPr>
        <w:t>质量管理</w:t>
      </w:r>
      <w:bookmarkEnd w:id="29"/>
    </w:p>
    <w:p w:rsidR="009D1637" w:rsidRPr="00913CD1" w:rsidP="00457322" w14:paraId="1F286B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6CBAFF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5CFB79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3664C5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53009A9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5937B9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49C5B6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绕线绞线设备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40F4371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绕线绞线设备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73F2F9E5"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绕线绞线设备项目</w:t>
      </w:r>
      <w:r w:rsidRPr="00913CD1">
        <w:rPr>
          <w:rFonts w:ascii="仿宋" w:eastAsia="仿宋" w:hAnsi="仿宋"/>
        </w:rPr>
        <w:t>设备选型方案</w:t>
      </w:r>
      <w:bookmarkEnd w:id="30"/>
    </w:p>
    <w:p w:rsidR="009D1637" w:rsidRPr="00913CD1" w:rsidP="00457322" w14:paraId="4B69C6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33ECE2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绕线绞线设备</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21B7C3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绕线绞线设备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21C26D7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3AEE3A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绕线绞线设备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6041A3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绕线绞线设备</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5138BB0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主要设备包括：XXX、XXX、XX、XX、XXX等。</w:t>
      </w:r>
    </w:p>
    <w:p w:rsidR="009D1637" w:rsidRPr="00913CD1" w:rsidP="00457322" w14:paraId="086B5E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绕线绞线设备</w:t>
      </w:r>
      <w:r w:rsidRPr="00913CD1">
        <w:rPr>
          <w:rFonts w:ascii="仿宋" w:eastAsia="仿宋" w:hAnsi="仿宋" w:cs="宋体"/>
          <w:kern w:val="0"/>
          <w:sz w:val="28"/>
          <w:szCs w:val="28"/>
          <w14:ligatures w14:val="none"/>
        </w:rPr>
        <w:t>项目的高效运行和产品质量的稳定提升。</w:t>
      </w:r>
    </w:p>
    <w:p w:rsidR="009D1637" w:rsidRPr="00913CD1" w:rsidP="00457322" w14:paraId="1A226EDF"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360411CA"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552B55B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绕线绞线设备</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绕线绞线设备</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7A8507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5C8F02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绕线绞线设备</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75690A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59C350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绕线绞线设备</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34E493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3FE9DD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09D6A2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0A156D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绕线绞线设备</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7303839F"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68DD56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0E581A5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绕线绞线设备</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64F75E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绕线绞线设备</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0102D7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绕线绞线设备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651855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7194C09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p>
    <w:p w:rsidR="009D1637" w:rsidRPr="00913CD1" w:rsidP="00457322" w14:paraId="72ACD2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6.建筑装饰和应急设施：建筑装饰应采用阻燃材料，配备火灾自动报警装置，建立应急照明系统和疏散标志</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应设置一定数量的自动调节系统，以预防不安全事故的发生。</w:t>
      </w:r>
    </w:p>
    <w:p w:rsidR="009D1637" w:rsidRPr="00913CD1" w:rsidP="00457322" w14:paraId="6B04C4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7.安全管理和培训：</w:t>
      </w:r>
      <w:r w:rsidRPr="00913CD1" w:rsidR="00DF3407">
        <w:rPr>
          <w:rFonts w:ascii="仿宋" w:eastAsia="仿宋" w:hAnsi="仿宋" w:cs="宋体"/>
          <w:kern w:val="0"/>
          <w:sz w:val="28"/>
          <w:szCs w:val="28"/>
          <w14:ligatures w14:val="none"/>
        </w:rPr>
        <w:t>绕线绞线设备</w:t>
      </w:r>
      <w:r w:rsidRPr="00913CD1">
        <w:rPr>
          <w:rFonts w:ascii="仿宋" w:eastAsia="仿宋" w:hAnsi="仿宋" w:cs="宋体"/>
          <w:kern w:val="0"/>
          <w:sz w:val="28"/>
          <w:szCs w:val="28"/>
          <w14:ligatures w14:val="none"/>
        </w:rPr>
        <w:t>项目的安全生产管理应纳入公司统一管理，实行安全责任到人，并加强预防性检测</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新招聘人员应接受安全教育，在岗工人的安全教育应定期进行，制定严格的安全生产操作规程。</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https://d.book118.com/068007011023006034</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09D85254" w14:textId="77777777">
    <w:pPr>
      <w:pStyle w:val="Footer"/>
      <w:jc w:val="center"/>
    </w:pPr>
  </w:p>
  <w:p w:rsidR="008D6901" w14:paraId="4ADB200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5C22457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paraId="29D0131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20230128"/>
      <w:docPartObj>
        <w:docPartGallery w:val="Page Numbers (Bottom of Page)"/>
        <w:docPartUnique/>
      </w:docPartObj>
    </w:sdtPr>
    <w:sdtContent>
      <w:sdt>
        <w:sdtPr>
          <w:id w:val="27372753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00424497"/>
      <w:docPartObj>
        <w:docPartGallery w:val="Page Numbers (Bottom of Page)"/>
        <w:docPartUnique/>
      </w:docPartObj>
    </w:sdtPr>
    <w:sdtContent>
      <w:sdt>
        <w:sdtPr>
          <w:id w:val="187577805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89330523"/>
      <w:docPartObj>
        <w:docPartGallery w:val="Page Numbers (Bottom of Page)"/>
        <w:docPartUnique/>
      </w:docPartObj>
    </w:sdtPr>
    <w:sdtContent>
      <w:sdt>
        <w:sdtPr>
          <w:id w:val="147302366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32950127"/>
      <w:docPartObj>
        <w:docPartGallery w:val="Page Numbers (Bottom of Page)"/>
        <w:docPartUnique/>
      </w:docPartObj>
    </w:sdtPr>
    <w:sdtContent>
      <w:sdt>
        <w:sdtPr>
          <w:id w:val="13827403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85379609"/>
      <w:docPartObj>
        <w:docPartGallery w:val="Page Numbers (Bottom of Page)"/>
        <w:docPartUnique/>
      </w:docPartObj>
    </w:sdtPr>
    <w:sdtContent>
      <w:sdt>
        <w:sdtPr>
          <w:id w:val="17246016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52790596"/>
      <w:docPartObj>
        <w:docPartGallery w:val="Page Numbers (Bottom of Page)"/>
        <w:docPartUnique/>
      </w:docPartObj>
    </w:sdtPr>
    <w:sdtContent>
      <w:sdt>
        <w:sdtPr>
          <w:id w:val="34792112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4823036"/>
      <w:docPartObj>
        <w:docPartGallery w:val="Page Numbers (Bottom of Page)"/>
        <w:docPartUnique/>
      </w:docPartObj>
    </w:sdtPr>
    <w:sdtContent>
      <w:sdt>
        <w:sdtPr>
          <w:id w:val="193631734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09160232"/>
      <w:docPartObj>
        <w:docPartGallery w:val="Page Numbers (Bottom of Page)"/>
        <w:docPartUnique/>
      </w:docPartObj>
    </w:sdtPr>
    <w:sdtContent>
      <w:sdt>
        <w:sdtPr>
          <w:id w:val="192531052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26847769"/>
      <w:docPartObj>
        <w:docPartGallery w:val="Page Numbers (Bottom of Page)"/>
        <w:docPartUnique/>
      </w:docPartObj>
    </w:sdtPr>
    <w:sdtContent>
      <w:sdt>
        <w:sdtPr>
          <w:id w:val="125997945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9952253"/>
      <w:docPartObj>
        <w:docPartGallery w:val="Page Numbers (Bottom of Page)"/>
        <w:docPartUnique/>
      </w:docPartObj>
    </w:sdtPr>
    <w:sdtContent>
      <w:sdt>
        <w:sdtPr>
          <w:id w:val="66970216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32986900"/>
      <w:docPartObj>
        <w:docPartGallery w:val="Page Numbers (Bottom of Page)"/>
        <w:docPartUnique/>
      </w:docPartObj>
    </w:sdtPr>
    <w:sdtContent>
      <w:sdt>
        <w:sdtPr>
          <w:id w:val="167523059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3245404"/>
      <w:docPartObj>
        <w:docPartGallery w:val="Page Numbers (Bottom of Page)"/>
        <w:docPartUnique/>
      </w:docPartObj>
    </w:sdtPr>
    <w:sdtContent>
      <w:sdt>
        <w:sdtPr>
          <w:id w:val="182610278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48188756"/>
      <w:docPartObj>
        <w:docPartGallery w:val="Page Numbers (Bottom of Page)"/>
        <w:docPartUnique/>
      </w:docPartObj>
    </w:sdtPr>
    <w:sdtContent>
      <w:sdt>
        <w:sdtPr>
          <w:id w:val="130335684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41966829"/>
      <w:docPartObj>
        <w:docPartGallery w:val="Page Numbers (Bottom of Page)"/>
        <w:docPartUnique/>
      </w:docPartObj>
    </w:sdtPr>
    <w:sdtContent>
      <w:sdt>
        <w:sdtPr>
          <w:id w:val="138736994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55105737"/>
      <w:docPartObj>
        <w:docPartGallery w:val="Page Numbers (Bottom of Page)"/>
        <w:docPartUnique/>
      </w:docPartObj>
    </w:sdtPr>
    <w:sdtContent>
      <w:sdt>
        <w:sdtPr>
          <w:id w:val="63830631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26001709"/>
      <w:docPartObj>
        <w:docPartGallery w:val="Page Numbers (Bottom of Page)"/>
        <w:docPartUnique/>
      </w:docPartObj>
    </w:sdtPr>
    <w:sdtContent>
      <w:sdt>
        <w:sdtPr>
          <w:id w:val="169819946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99012221"/>
      <w:docPartObj>
        <w:docPartGallery w:val="Page Numbers (Bottom of Page)"/>
        <w:docPartUnique/>
      </w:docPartObj>
    </w:sdtPr>
    <w:sdtContent>
      <w:sdt>
        <w:sdtPr>
          <w:id w:val="63083231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60065817"/>
      <w:docPartObj>
        <w:docPartGallery w:val="Page Numbers (Bottom of Page)"/>
        <w:docPartUnique/>
      </w:docPartObj>
    </w:sdtPr>
    <w:sdtContent>
      <w:sdt>
        <w:sdtPr>
          <w:id w:val="101721507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96770406"/>
      <w:docPartObj>
        <w:docPartGallery w:val="Page Numbers (Bottom of Page)"/>
        <w:docPartUnique/>
      </w:docPartObj>
    </w:sdtPr>
    <w:sdtContent>
      <w:sdt>
        <w:sdtPr>
          <w:id w:val="63388699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65763856"/>
      <w:docPartObj>
        <w:docPartGallery w:val="Page Numbers (Bottom of Page)"/>
        <w:docPartUnique/>
      </w:docPartObj>
    </w:sdtPr>
    <w:sdtContent>
      <w:sdt>
        <w:sdtPr>
          <w:id w:val="62122183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90675288"/>
      <w:docPartObj>
        <w:docPartGallery w:val="Page Numbers (Bottom of Page)"/>
        <w:docPartUnique/>
      </w:docPartObj>
    </w:sdtPr>
    <w:sdtContent>
      <w:sdt>
        <w:sdtPr>
          <w:id w:val="80820262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60773441"/>
      <w:docPartObj>
        <w:docPartGallery w:val="Page Numbers (Bottom of Page)"/>
        <w:docPartUnique/>
      </w:docPartObj>
    </w:sdtPr>
    <w:sdtContent>
      <w:sdt>
        <w:sdtPr>
          <w:id w:val="188455521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86538263"/>
      <w:docPartObj>
        <w:docPartGallery w:val="Page Numbers (Bottom of Page)"/>
        <w:docPartUnique/>
      </w:docPartObj>
    </w:sdtPr>
    <w:sdtContent>
      <w:sdt>
        <w:sdtPr>
          <w:id w:val="64294715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6936498"/>
      <w:docPartObj>
        <w:docPartGallery w:val="Page Numbers (Bottom of Page)"/>
        <w:docPartUnique/>
      </w:docPartObj>
    </w:sdtPr>
    <w:sdtContent>
      <w:sdt>
        <w:sdtPr>
          <w:id w:val="38951631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17863283"/>
      <w:docPartObj>
        <w:docPartGallery w:val="Page Numbers (Bottom of Page)"/>
        <w:docPartUnique/>
      </w:docPartObj>
    </w:sdtPr>
    <w:sdtContent>
      <w:sdt>
        <w:sdtPr>
          <w:id w:val="193534828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92780541"/>
      <w:docPartObj>
        <w:docPartGallery w:val="Page Numbers (Bottom of Page)"/>
        <w:docPartUnique/>
      </w:docPartObj>
    </w:sdtPr>
    <w:sdtContent>
      <w:sdt>
        <w:sdtPr>
          <w:id w:val="180051702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60068201"/>
      <w:docPartObj>
        <w:docPartGallery w:val="Page Numbers (Bottom of Page)"/>
        <w:docPartUnique/>
      </w:docPartObj>
    </w:sdtPr>
    <w:sdtContent>
      <w:sdt>
        <w:sdtPr>
          <w:id w:val="106428350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92372232"/>
      <w:docPartObj>
        <w:docPartGallery w:val="Page Numbers (Bottom of Page)"/>
        <w:docPartUnique/>
      </w:docPartObj>
    </w:sdtPr>
    <w:sdtContent>
      <w:sdt>
        <w:sdtPr>
          <w:id w:val="42386880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75891092"/>
      <w:docPartObj>
        <w:docPartGallery w:val="Page Numbers (Bottom of Page)"/>
        <w:docPartUnique/>
      </w:docPartObj>
    </w:sdtPr>
    <w:sdtContent>
      <w:sdt>
        <w:sdtPr>
          <w:id w:val="193941992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1D5EF54E" w14:textId="77777777">
    <w:pPr>
      <w:pStyle w:val="Header"/>
      <w:pBdr>
        <w:bottom w:val="single" w:sz="4" w:space="1" w:color="auto"/>
      </w:pBdr>
      <w:jc w:val="right"/>
    </w:pPr>
    <w:r>
      <w:t>2024年绕线绞线设备项目可行性分析报告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2024年绕线绞线设备项目可行性分析报告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2024年绕线绞线设备项目可行性分析报告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2024年绕线绞线设备项目可行性分析报告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2024年绕线绞线设备项目可行性分析报告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14645DB4" w14:textId="77777777">
    <w:pPr>
      <w:pStyle w:val="Header"/>
      <w:pBdr>
        <w:bottom w:val="single" w:sz="4" w:space="1" w:color="auto"/>
      </w:pBdr>
      <w:jc w:val="right"/>
      <w:rPr>
        <w:sz w:val="24"/>
        <w:szCs w:val="24"/>
      </w:rPr>
    </w:pPr>
    <w:r>
      <w:t>2024年绕线绞线设备项目可行性分析报告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2024年绕线绞线设备项目可行性分析报告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2024年绕线绞线设备项目可行性分析报告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2024年绕线绞线设备项目可行性分析报告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2024年绕线绞线设备项目可行性分析报告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2024年绕线绞线设备项目可行性分析报告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2024年绕线绞线设备项目可行性分析报告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2024年绕线绞线设备项目可行性分析报告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2024年绕线绞线设备项目可行性分析报告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2024年绕线绞线设备项目可行性分析报告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2024年绕线绞线设备项目可行性分析报告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2024年绕线绞线设备项目可行性分析报告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2024年绕线绞线设备项目可行性分析报告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2024年绕线绞线设备项目可行性分析报告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2024年绕线绞线设备项目可行性分析报告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2024年绕线绞线设备项目可行性分析报告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2024年绕线绞线设备项目可行性分析报告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2024年绕线绞线设备项目可行性分析报告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2024年绕线绞线设备项目可行性分析报告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2024年绕线绞线设备项目可行性分析报告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2024年绕线绞线设备项目可行性分析报告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2024年绕线绞线设备项目可行性分析报告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2024年绕线绞线设备项目可行性分析报告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2024年绕线绞线设备项目可行性分析报告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2024年绕线绞线设备项目可行性分析报告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2024年绕线绞线设备项目可行性分析报告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2024年绕线绞线设备项目可行性分析报告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2024年绕线绞线设备项目可行性分析报告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2024年绕线绞线设备项目可行性分析报告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2024年绕线绞线设备项目可行性分析报告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A51F6"/>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E6C65"/>
    <w:rsid w:val="006F4724"/>
    <w:rsid w:val="00757F80"/>
    <w:rsid w:val="007706E5"/>
    <w:rsid w:val="007B457D"/>
    <w:rsid w:val="007D3AEE"/>
    <w:rsid w:val="007D4EEC"/>
    <w:rsid w:val="008579E8"/>
    <w:rsid w:val="00860407"/>
    <w:rsid w:val="008756CF"/>
    <w:rsid w:val="00891E17"/>
    <w:rsid w:val="008D6901"/>
    <w:rsid w:val="00913CD1"/>
    <w:rsid w:val="009B770C"/>
    <w:rsid w:val="009C492D"/>
    <w:rsid w:val="009D1637"/>
    <w:rsid w:val="00A42E8B"/>
    <w:rsid w:val="00B1465E"/>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E471855"/>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068007011023006034"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40</Pages>
  <Words>7251</Words>
  <Characters>41333</Characters>
  <Application>Microsoft Office Word</Application>
  <DocSecurity>0</DocSecurity>
  <Lines>344</Lines>
  <Paragraphs>96</Paragraphs>
  <ScaleCrop>false</ScaleCrop>
  <Company/>
  <LinksUpToDate>false</LinksUpToDate>
  <CharactersWithSpaces>48488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2024-02-02T03:43:00Z</dcterms:modified>
</cp:coreProperties>
</file>