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期货项目规划设计纲要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86" w:history="1">
        <w:r>
          <w:rPr>
            <w:rFonts w:ascii="仿宋" w:eastAsia="仿宋" w:hAnsi="仿宋" w:cs="仿宋" w:hint="eastAsia"/>
            <w:lang w:eastAsia="zh-CN"/>
          </w:rPr>
          <w:t>前言</w:t>
        </w:r>
        <w:r>
          <w:tab/>
        </w:r>
        <w:r>
          <w:fldChar w:fldCharType="begin"/>
        </w:r>
        <w:r>
          <w:instrText xml:space="preserve"> PAGEREF _Toc21886 \h </w:instrText>
        </w:r>
        <w:r>
          <w:fldChar w:fldCharType="separate"/>
        </w:r>
        <w:r>
          <w:t>3</w:t>
        </w:r>
        <w:r>
          <w:fldChar w:fldCharType="end"/>
        </w:r>
      </w:hyperlink>
    </w:p>
    <w:p>
      <w:pPr>
        <w:pStyle w:val="TOC1"/>
        <w:tabs>
          <w:tab w:val="right" w:leader="dot" w:pos="8306"/>
        </w:tabs>
      </w:pPr>
      <w:hyperlink w:anchor="_Toc13972" w:history="1">
        <w:r>
          <w:rPr>
            <w:rFonts w:ascii="仿宋" w:eastAsia="仿宋" w:hAnsi="仿宋" w:cs="仿宋" w:hint="eastAsia"/>
            <w:lang w:eastAsia="zh-CN"/>
          </w:rPr>
          <w:t>一、期货项目选址可行性分析</w:t>
        </w:r>
        <w:r>
          <w:tab/>
        </w:r>
        <w:r>
          <w:fldChar w:fldCharType="begin"/>
        </w:r>
        <w:r>
          <w:instrText xml:space="preserve"> PAGEREF _Toc13972 \h </w:instrText>
        </w:r>
        <w:r>
          <w:fldChar w:fldCharType="separate"/>
        </w:r>
        <w:r>
          <w:t>3</w:t>
        </w:r>
        <w:r>
          <w:fldChar w:fldCharType="end"/>
        </w:r>
      </w:hyperlink>
    </w:p>
    <w:p>
      <w:pPr>
        <w:pStyle w:val="TOC2"/>
        <w:tabs>
          <w:tab w:val="right" w:leader="dot" w:pos="8306"/>
        </w:tabs>
      </w:pPr>
      <w:hyperlink w:anchor="_Toc165" w:history="1">
        <w:r>
          <w:rPr>
            <w:rFonts w:ascii="仿宋" w:eastAsia="仿宋" w:hAnsi="仿宋" w:cs="仿宋" w:hint="eastAsia"/>
            <w:lang w:eastAsia="zh-CN"/>
          </w:rPr>
          <w:t>(一)、期货项目选址</w:t>
        </w:r>
        <w:r>
          <w:tab/>
        </w:r>
        <w:r>
          <w:fldChar w:fldCharType="begin"/>
        </w:r>
        <w:r>
          <w:instrText xml:space="preserve"> PAGEREF _Toc165 \h </w:instrText>
        </w:r>
        <w:r>
          <w:fldChar w:fldCharType="separate"/>
        </w:r>
        <w:r>
          <w:t>3</w:t>
        </w:r>
        <w:r>
          <w:fldChar w:fldCharType="end"/>
        </w:r>
      </w:hyperlink>
    </w:p>
    <w:p>
      <w:pPr>
        <w:pStyle w:val="TOC2"/>
        <w:tabs>
          <w:tab w:val="right" w:leader="dot" w:pos="8306"/>
        </w:tabs>
      </w:pPr>
      <w:hyperlink w:anchor="_Toc6826" w:history="1">
        <w:r>
          <w:rPr>
            <w:rFonts w:ascii="仿宋" w:eastAsia="仿宋" w:hAnsi="仿宋" w:cs="仿宋" w:hint="eastAsia"/>
            <w:lang w:eastAsia="zh-CN"/>
          </w:rPr>
          <w:t>(二)、用地控制指标</w:t>
        </w:r>
        <w:r>
          <w:tab/>
        </w:r>
        <w:r>
          <w:fldChar w:fldCharType="begin"/>
        </w:r>
        <w:r>
          <w:instrText xml:space="preserve"> PAGEREF _Toc6826 \h </w:instrText>
        </w:r>
        <w:r>
          <w:fldChar w:fldCharType="separate"/>
        </w:r>
        <w:r>
          <w:t>3</w:t>
        </w:r>
        <w:r>
          <w:fldChar w:fldCharType="end"/>
        </w:r>
      </w:hyperlink>
    </w:p>
    <w:p>
      <w:pPr>
        <w:pStyle w:val="TOC2"/>
        <w:tabs>
          <w:tab w:val="right" w:leader="dot" w:pos="8306"/>
        </w:tabs>
      </w:pPr>
      <w:hyperlink w:anchor="_Toc25438" w:history="1">
        <w:r>
          <w:rPr>
            <w:rFonts w:ascii="仿宋" w:eastAsia="仿宋" w:hAnsi="仿宋" w:cs="仿宋" w:hint="eastAsia"/>
            <w:lang w:eastAsia="zh-CN"/>
          </w:rPr>
          <w:t>(三)、节约用地措施</w:t>
        </w:r>
        <w:r>
          <w:tab/>
        </w:r>
        <w:r>
          <w:fldChar w:fldCharType="begin"/>
        </w:r>
        <w:r>
          <w:instrText xml:space="preserve"> PAGEREF _Toc25438 \h </w:instrText>
        </w:r>
        <w:r>
          <w:fldChar w:fldCharType="separate"/>
        </w:r>
        <w:r>
          <w:t>5</w:t>
        </w:r>
        <w:r>
          <w:fldChar w:fldCharType="end"/>
        </w:r>
      </w:hyperlink>
    </w:p>
    <w:p>
      <w:pPr>
        <w:pStyle w:val="TOC2"/>
        <w:tabs>
          <w:tab w:val="right" w:leader="dot" w:pos="8306"/>
        </w:tabs>
      </w:pPr>
      <w:hyperlink w:anchor="_Toc1701" w:history="1">
        <w:r>
          <w:rPr>
            <w:rFonts w:ascii="仿宋" w:eastAsia="仿宋" w:hAnsi="仿宋" w:cs="仿宋" w:hint="eastAsia"/>
            <w:lang w:eastAsia="zh-CN"/>
          </w:rPr>
          <w:t>(四)、总图布置方案</w:t>
        </w:r>
        <w:r>
          <w:tab/>
        </w:r>
        <w:r>
          <w:fldChar w:fldCharType="begin"/>
        </w:r>
        <w:r>
          <w:instrText xml:space="preserve"> PAGEREF _Toc1701 \h </w:instrText>
        </w:r>
        <w:r>
          <w:fldChar w:fldCharType="separate"/>
        </w:r>
        <w:r>
          <w:t>6</w:t>
        </w:r>
        <w:r>
          <w:fldChar w:fldCharType="end"/>
        </w:r>
      </w:hyperlink>
    </w:p>
    <w:p>
      <w:pPr>
        <w:pStyle w:val="TOC2"/>
        <w:tabs>
          <w:tab w:val="right" w:leader="dot" w:pos="8306"/>
        </w:tabs>
      </w:pPr>
      <w:hyperlink w:anchor="_Toc8090" w:history="1">
        <w:r>
          <w:rPr>
            <w:rFonts w:ascii="仿宋" w:eastAsia="仿宋" w:hAnsi="仿宋" w:cs="仿宋" w:hint="eastAsia"/>
            <w:lang w:eastAsia="zh-CN"/>
          </w:rPr>
          <w:t>(五)、选址综合评价</w:t>
        </w:r>
        <w:r>
          <w:tab/>
        </w:r>
        <w:r>
          <w:fldChar w:fldCharType="begin"/>
        </w:r>
        <w:r>
          <w:instrText xml:space="preserve"> PAGEREF _Toc8090 \h </w:instrText>
        </w:r>
        <w:r>
          <w:fldChar w:fldCharType="separate"/>
        </w:r>
        <w:r>
          <w:t>7</w:t>
        </w:r>
        <w:r>
          <w:fldChar w:fldCharType="end"/>
        </w:r>
      </w:hyperlink>
    </w:p>
    <w:p>
      <w:pPr>
        <w:pStyle w:val="TOC1"/>
        <w:tabs>
          <w:tab w:val="right" w:leader="dot" w:pos="8306"/>
        </w:tabs>
      </w:pPr>
      <w:hyperlink w:anchor="_Toc7054" w:history="1">
        <w:r>
          <w:rPr>
            <w:rFonts w:ascii="仿宋" w:eastAsia="仿宋" w:hAnsi="仿宋" w:cs="仿宋" w:hint="eastAsia"/>
            <w:lang w:eastAsia="zh-CN"/>
          </w:rPr>
          <w:t>二、期货项目文档管理</w:t>
        </w:r>
        <w:r>
          <w:tab/>
        </w:r>
        <w:r>
          <w:fldChar w:fldCharType="begin"/>
        </w:r>
        <w:r>
          <w:instrText xml:space="preserve"> PAGEREF _Toc7054 \h </w:instrText>
        </w:r>
        <w:r>
          <w:fldChar w:fldCharType="separate"/>
        </w:r>
        <w:r>
          <w:t>8</w:t>
        </w:r>
        <w:r>
          <w:fldChar w:fldCharType="end"/>
        </w:r>
      </w:hyperlink>
    </w:p>
    <w:p>
      <w:pPr>
        <w:pStyle w:val="TOC2"/>
        <w:tabs>
          <w:tab w:val="right" w:leader="dot" w:pos="8306"/>
        </w:tabs>
      </w:pPr>
      <w:hyperlink w:anchor="_Toc9643" w:history="1">
        <w:r>
          <w:rPr>
            <w:rFonts w:ascii="仿宋" w:eastAsia="仿宋" w:hAnsi="仿宋" w:cs="仿宋" w:hint="eastAsia"/>
            <w:lang w:eastAsia="zh-CN"/>
          </w:rPr>
          <w:t>(一)、文档编制与审查</w:t>
        </w:r>
        <w:r>
          <w:tab/>
        </w:r>
        <w:r>
          <w:fldChar w:fldCharType="begin"/>
        </w:r>
        <w:r>
          <w:instrText xml:space="preserve"> PAGEREF _Toc9643 \h </w:instrText>
        </w:r>
        <w:r>
          <w:fldChar w:fldCharType="separate"/>
        </w:r>
        <w:r>
          <w:t>8</w:t>
        </w:r>
        <w:r>
          <w:fldChar w:fldCharType="end"/>
        </w:r>
      </w:hyperlink>
    </w:p>
    <w:p>
      <w:pPr>
        <w:pStyle w:val="TOC2"/>
        <w:tabs>
          <w:tab w:val="right" w:leader="dot" w:pos="8306"/>
        </w:tabs>
      </w:pPr>
      <w:hyperlink w:anchor="_Toc22037" w:history="1">
        <w:r>
          <w:rPr>
            <w:rFonts w:ascii="仿宋" w:eastAsia="仿宋" w:hAnsi="仿宋" w:cs="仿宋" w:hint="eastAsia"/>
            <w:lang w:eastAsia="zh-CN"/>
          </w:rPr>
          <w:t>(二)、文档发布与分发</w:t>
        </w:r>
        <w:r>
          <w:tab/>
        </w:r>
        <w:r>
          <w:fldChar w:fldCharType="begin"/>
        </w:r>
        <w:r>
          <w:instrText xml:space="preserve"> PAGEREF _Toc22037 \h </w:instrText>
        </w:r>
        <w:r>
          <w:fldChar w:fldCharType="separate"/>
        </w:r>
        <w:r>
          <w:t>9</w:t>
        </w:r>
        <w:r>
          <w:fldChar w:fldCharType="end"/>
        </w:r>
      </w:hyperlink>
    </w:p>
    <w:p>
      <w:pPr>
        <w:pStyle w:val="TOC2"/>
        <w:tabs>
          <w:tab w:val="right" w:leader="dot" w:pos="8306"/>
        </w:tabs>
      </w:pPr>
      <w:hyperlink w:anchor="_Toc16005" w:history="1">
        <w:r>
          <w:rPr>
            <w:rFonts w:ascii="仿宋" w:eastAsia="仿宋" w:hAnsi="仿宋" w:cs="仿宋" w:hint="eastAsia"/>
            <w:lang w:eastAsia="zh-CN"/>
          </w:rPr>
          <w:t>(三)、文档存档与归档</w:t>
        </w:r>
        <w:r>
          <w:tab/>
        </w:r>
        <w:r>
          <w:fldChar w:fldCharType="begin"/>
        </w:r>
        <w:r>
          <w:instrText xml:space="preserve"> PAGEREF _Toc16005 \h </w:instrText>
        </w:r>
        <w:r>
          <w:fldChar w:fldCharType="separate"/>
        </w:r>
        <w:r>
          <w:t>10</w:t>
        </w:r>
        <w:r>
          <w:fldChar w:fldCharType="end"/>
        </w:r>
      </w:hyperlink>
    </w:p>
    <w:p>
      <w:pPr>
        <w:pStyle w:val="TOC1"/>
        <w:tabs>
          <w:tab w:val="right" w:leader="dot" w:pos="8306"/>
        </w:tabs>
      </w:pPr>
      <w:hyperlink w:anchor="_Toc9821" w:history="1">
        <w:r>
          <w:rPr>
            <w:rFonts w:ascii="仿宋" w:eastAsia="仿宋" w:hAnsi="仿宋" w:cs="仿宋" w:hint="eastAsia"/>
            <w:lang w:eastAsia="zh-CN"/>
          </w:rPr>
          <w:t>三、期货项目土建工程</w:t>
        </w:r>
        <w:r>
          <w:tab/>
        </w:r>
        <w:r>
          <w:fldChar w:fldCharType="begin"/>
        </w:r>
        <w:r>
          <w:instrText xml:space="preserve"> PAGEREF _Toc9821 \h </w:instrText>
        </w:r>
        <w:r>
          <w:fldChar w:fldCharType="separate"/>
        </w:r>
        <w:r>
          <w:t>11</w:t>
        </w:r>
        <w:r>
          <w:fldChar w:fldCharType="end"/>
        </w:r>
      </w:hyperlink>
    </w:p>
    <w:p>
      <w:pPr>
        <w:pStyle w:val="TOC2"/>
        <w:tabs>
          <w:tab w:val="right" w:leader="dot" w:pos="8306"/>
        </w:tabs>
      </w:pPr>
      <w:hyperlink w:anchor="_Toc8401" w:history="1">
        <w:r>
          <w:rPr>
            <w:rFonts w:ascii="仿宋" w:eastAsia="仿宋" w:hAnsi="仿宋" w:cs="仿宋" w:hint="eastAsia"/>
            <w:lang w:eastAsia="zh-CN"/>
          </w:rPr>
          <w:t>(一)、建筑工程设计原则</w:t>
        </w:r>
        <w:r>
          <w:tab/>
        </w:r>
        <w:r>
          <w:fldChar w:fldCharType="begin"/>
        </w:r>
        <w:r>
          <w:instrText xml:space="preserve"> PAGEREF _Toc8401 \h </w:instrText>
        </w:r>
        <w:r>
          <w:fldChar w:fldCharType="separate"/>
        </w:r>
        <w:r>
          <w:t>11</w:t>
        </w:r>
        <w:r>
          <w:fldChar w:fldCharType="end"/>
        </w:r>
      </w:hyperlink>
    </w:p>
    <w:p>
      <w:pPr>
        <w:pStyle w:val="TOC2"/>
        <w:tabs>
          <w:tab w:val="right" w:leader="dot" w:pos="8306"/>
        </w:tabs>
      </w:pPr>
      <w:hyperlink w:anchor="_Toc6960" w:history="1">
        <w:r>
          <w:rPr>
            <w:rFonts w:ascii="仿宋" w:eastAsia="仿宋" w:hAnsi="仿宋" w:cs="仿宋" w:hint="eastAsia"/>
            <w:lang w:eastAsia="zh-CN"/>
          </w:rPr>
          <w:t>(二)、土建工程设计年限及安全等级</w:t>
        </w:r>
        <w:r>
          <w:tab/>
        </w:r>
        <w:r>
          <w:fldChar w:fldCharType="begin"/>
        </w:r>
        <w:r>
          <w:instrText xml:space="preserve"> PAGEREF _Toc6960 \h </w:instrText>
        </w:r>
        <w:r>
          <w:fldChar w:fldCharType="separate"/>
        </w:r>
        <w:r>
          <w:t>13</w:t>
        </w:r>
        <w:r>
          <w:fldChar w:fldCharType="end"/>
        </w:r>
      </w:hyperlink>
    </w:p>
    <w:p>
      <w:pPr>
        <w:pStyle w:val="TOC2"/>
        <w:tabs>
          <w:tab w:val="right" w:leader="dot" w:pos="8306"/>
        </w:tabs>
      </w:pPr>
      <w:hyperlink w:anchor="_Toc12238" w:history="1">
        <w:r>
          <w:rPr>
            <w:rFonts w:ascii="仿宋" w:eastAsia="仿宋" w:hAnsi="仿宋" w:cs="仿宋" w:hint="eastAsia"/>
            <w:lang w:eastAsia="zh-CN"/>
          </w:rPr>
          <w:t>(三)、建筑工程设计总体要求</w:t>
        </w:r>
        <w:r>
          <w:tab/>
        </w:r>
        <w:r>
          <w:fldChar w:fldCharType="begin"/>
        </w:r>
        <w:r>
          <w:instrText xml:space="preserve"> PAGEREF _Toc12238 \h </w:instrText>
        </w:r>
        <w:r>
          <w:fldChar w:fldCharType="separate"/>
        </w:r>
        <w:r>
          <w:t>14</w:t>
        </w:r>
        <w:r>
          <w:fldChar w:fldCharType="end"/>
        </w:r>
      </w:hyperlink>
    </w:p>
    <w:p>
      <w:pPr>
        <w:pStyle w:val="TOC2"/>
        <w:tabs>
          <w:tab w:val="right" w:leader="dot" w:pos="8306"/>
        </w:tabs>
      </w:pPr>
      <w:hyperlink w:anchor="_Toc25580" w:history="1">
        <w:r>
          <w:rPr>
            <w:rFonts w:ascii="仿宋" w:eastAsia="仿宋" w:hAnsi="仿宋" w:cs="仿宋" w:hint="eastAsia"/>
            <w:lang w:eastAsia="zh-CN"/>
          </w:rPr>
          <w:t>(四)、土建工程建设指标</w:t>
        </w:r>
        <w:r>
          <w:tab/>
        </w:r>
        <w:r>
          <w:fldChar w:fldCharType="begin"/>
        </w:r>
        <w:r>
          <w:instrText xml:space="preserve"> PAGEREF _Toc25580 \h </w:instrText>
        </w:r>
        <w:r>
          <w:fldChar w:fldCharType="separate"/>
        </w:r>
        <w:r>
          <w:t>14</w:t>
        </w:r>
        <w:r>
          <w:fldChar w:fldCharType="end"/>
        </w:r>
      </w:hyperlink>
    </w:p>
    <w:p>
      <w:pPr>
        <w:pStyle w:val="TOC1"/>
        <w:tabs>
          <w:tab w:val="right" w:leader="dot" w:pos="8306"/>
        </w:tabs>
      </w:pPr>
      <w:hyperlink w:anchor="_Toc14878" w:history="1">
        <w:r>
          <w:rPr>
            <w:rFonts w:ascii="仿宋" w:eastAsia="仿宋" w:hAnsi="仿宋" w:cs="仿宋" w:hint="eastAsia"/>
            <w:lang w:eastAsia="zh-CN"/>
          </w:rPr>
          <w:t>四、期货项目建设单位说明</w:t>
        </w:r>
        <w:r>
          <w:tab/>
        </w:r>
        <w:r>
          <w:fldChar w:fldCharType="begin"/>
        </w:r>
        <w:r>
          <w:instrText xml:space="preserve"> PAGEREF _Toc14878 \h </w:instrText>
        </w:r>
        <w:r>
          <w:fldChar w:fldCharType="separate"/>
        </w:r>
        <w:r>
          <w:t>15</w:t>
        </w:r>
        <w:r>
          <w:fldChar w:fldCharType="end"/>
        </w:r>
      </w:hyperlink>
    </w:p>
    <w:p>
      <w:pPr>
        <w:pStyle w:val="TOC2"/>
        <w:tabs>
          <w:tab w:val="right" w:leader="dot" w:pos="8306"/>
        </w:tabs>
      </w:pPr>
      <w:hyperlink w:anchor="_Toc18075" w:history="1">
        <w:r>
          <w:rPr>
            <w:rFonts w:ascii="仿宋" w:eastAsia="仿宋" w:hAnsi="仿宋" w:cs="仿宋" w:hint="eastAsia"/>
            <w:lang w:eastAsia="zh-CN"/>
          </w:rPr>
          <w:t>(一)、期货项目承办单位基本情况</w:t>
        </w:r>
        <w:r>
          <w:tab/>
        </w:r>
        <w:r>
          <w:fldChar w:fldCharType="begin"/>
        </w:r>
        <w:r>
          <w:instrText xml:space="preserve"> PAGEREF _Toc18075 \h </w:instrText>
        </w:r>
        <w:r>
          <w:fldChar w:fldCharType="separate"/>
        </w:r>
        <w:r>
          <w:t>15</w:t>
        </w:r>
        <w:r>
          <w:fldChar w:fldCharType="end"/>
        </w:r>
      </w:hyperlink>
    </w:p>
    <w:p>
      <w:pPr>
        <w:pStyle w:val="TOC2"/>
        <w:tabs>
          <w:tab w:val="right" w:leader="dot" w:pos="8306"/>
        </w:tabs>
      </w:pPr>
      <w:hyperlink w:anchor="_Toc32733" w:history="1">
        <w:r>
          <w:rPr>
            <w:rFonts w:ascii="仿宋" w:eastAsia="仿宋" w:hAnsi="仿宋" w:cs="仿宋" w:hint="eastAsia"/>
            <w:lang w:eastAsia="zh-CN"/>
          </w:rPr>
          <w:t>(二)、公司经济效益分析</w:t>
        </w:r>
        <w:r>
          <w:tab/>
        </w:r>
        <w:r>
          <w:fldChar w:fldCharType="begin"/>
        </w:r>
        <w:r>
          <w:instrText xml:space="preserve"> PAGEREF _Toc32733 \h </w:instrText>
        </w:r>
        <w:r>
          <w:fldChar w:fldCharType="separate"/>
        </w:r>
        <w:r>
          <w:t>15</w:t>
        </w:r>
        <w:r>
          <w:fldChar w:fldCharType="end"/>
        </w:r>
      </w:hyperlink>
    </w:p>
    <w:p>
      <w:pPr>
        <w:pStyle w:val="TOC1"/>
        <w:tabs>
          <w:tab w:val="right" w:leader="dot" w:pos="8306"/>
        </w:tabs>
      </w:pPr>
      <w:hyperlink w:anchor="_Toc21529" w:history="1">
        <w:r>
          <w:rPr>
            <w:rFonts w:ascii="仿宋" w:eastAsia="仿宋" w:hAnsi="仿宋" w:cs="仿宋" w:hint="eastAsia"/>
            <w:lang w:eastAsia="zh-CN"/>
          </w:rPr>
          <w:t>五、期货项目绩效评估</w:t>
        </w:r>
        <w:r>
          <w:tab/>
        </w:r>
        <w:r>
          <w:fldChar w:fldCharType="begin"/>
        </w:r>
        <w:r>
          <w:instrText xml:space="preserve"> PAGEREF _Toc21529 \h </w:instrText>
        </w:r>
        <w:r>
          <w:fldChar w:fldCharType="separate"/>
        </w:r>
        <w:r>
          <w:t>16</w:t>
        </w:r>
        <w:r>
          <w:fldChar w:fldCharType="end"/>
        </w:r>
      </w:hyperlink>
    </w:p>
    <w:p>
      <w:pPr>
        <w:pStyle w:val="TOC2"/>
        <w:tabs>
          <w:tab w:val="right" w:leader="dot" w:pos="8306"/>
        </w:tabs>
      </w:pPr>
      <w:hyperlink w:anchor="_Toc17096" w:history="1">
        <w:r>
          <w:rPr>
            <w:rFonts w:ascii="仿宋" w:eastAsia="仿宋" w:hAnsi="仿宋" w:cs="仿宋" w:hint="eastAsia"/>
            <w:lang w:eastAsia="zh-CN"/>
          </w:rPr>
          <w:t>(一)、绩效评估指标</w:t>
        </w:r>
        <w:r>
          <w:tab/>
        </w:r>
        <w:r>
          <w:fldChar w:fldCharType="begin"/>
        </w:r>
        <w:r>
          <w:instrText xml:space="preserve"> PAGEREF _Toc17096 \h </w:instrText>
        </w:r>
        <w:r>
          <w:fldChar w:fldCharType="separate"/>
        </w:r>
        <w:r>
          <w:t>16</w:t>
        </w:r>
        <w:r>
          <w:fldChar w:fldCharType="end"/>
        </w:r>
      </w:hyperlink>
    </w:p>
    <w:p>
      <w:pPr>
        <w:pStyle w:val="TOC2"/>
        <w:tabs>
          <w:tab w:val="right" w:leader="dot" w:pos="8306"/>
        </w:tabs>
      </w:pPr>
      <w:hyperlink w:anchor="_Toc12865" w:history="1">
        <w:r>
          <w:rPr>
            <w:rFonts w:ascii="仿宋" w:eastAsia="仿宋" w:hAnsi="仿宋" w:cs="仿宋" w:hint="eastAsia"/>
            <w:lang w:eastAsia="zh-CN"/>
          </w:rPr>
          <w:t>(二)、绩效评估方法</w:t>
        </w:r>
        <w:r>
          <w:tab/>
        </w:r>
        <w:r>
          <w:fldChar w:fldCharType="begin"/>
        </w:r>
        <w:r>
          <w:instrText xml:space="preserve"> PAGEREF _Toc12865 \h </w:instrText>
        </w:r>
        <w:r>
          <w:fldChar w:fldCharType="separate"/>
        </w:r>
        <w:r>
          <w:t>17</w:t>
        </w:r>
        <w:r>
          <w:fldChar w:fldCharType="end"/>
        </w:r>
      </w:hyperlink>
    </w:p>
    <w:p>
      <w:pPr>
        <w:pStyle w:val="TOC2"/>
        <w:tabs>
          <w:tab w:val="right" w:leader="dot" w:pos="8306"/>
        </w:tabs>
      </w:pPr>
      <w:hyperlink w:anchor="_Toc30776" w:history="1">
        <w:r>
          <w:rPr>
            <w:rFonts w:ascii="仿宋" w:eastAsia="仿宋" w:hAnsi="仿宋" w:cs="仿宋" w:hint="eastAsia"/>
            <w:lang w:eastAsia="zh-CN"/>
          </w:rPr>
          <w:t>(三)、绩效评估周期</w:t>
        </w:r>
        <w:r>
          <w:tab/>
        </w:r>
        <w:r>
          <w:fldChar w:fldCharType="begin"/>
        </w:r>
        <w:r>
          <w:instrText xml:space="preserve"> PAGEREF _Toc30776 \h </w:instrText>
        </w:r>
        <w:r>
          <w:fldChar w:fldCharType="separate"/>
        </w:r>
        <w:r>
          <w:t>18</w:t>
        </w:r>
        <w:r>
          <w:fldChar w:fldCharType="end"/>
        </w:r>
      </w:hyperlink>
    </w:p>
    <w:p>
      <w:pPr>
        <w:pStyle w:val="TOC1"/>
        <w:tabs>
          <w:tab w:val="right" w:leader="dot" w:pos="8306"/>
        </w:tabs>
      </w:pPr>
      <w:hyperlink w:anchor="_Toc21600" w:history="1">
        <w:r>
          <w:rPr>
            <w:rFonts w:ascii="仿宋" w:eastAsia="仿宋" w:hAnsi="仿宋" w:cs="仿宋" w:hint="eastAsia"/>
            <w:lang w:eastAsia="zh-CN"/>
          </w:rPr>
          <w:t>六、工艺说明</w:t>
        </w:r>
        <w:r>
          <w:tab/>
        </w:r>
        <w:r>
          <w:fldChar w:fldCharType="begin"/>
        </w:r>
        <w:r>
          <w:instrText xml:space="preserve"> PAGEREF _Toc21600 \h </w:instrText>
        </w:r>
        <w:r>
          <w:fldChar w:fldCharType="separate"/>
        </w:r>
        <w:r>
          <w:t>19</w:t>
        </w:r>
        <w:r>
          <w:fldChar w:fldCharType="end"/>
        </w:r>
      </w:hyperlink>
    </w:p>
    <w:p>
      <w:pPr>
        <w:pStyle w:val="TOC2"/>
        <w:tabs>
          <w:tab w:val="right" w:leader="dot" w:pos="8306"/>
        </w:tabs>
      </w:pPr>
      <w:hyperlink w:anchor="_Toc13362" w:history="1">
        <w:r>
          <w:rPr>
            <w:rFonts w:ascii="仿宋" w:eastAsia="仿宋" w:hAnsi="仿宋" w:cs="仿宋" w:hint="eastAsia"/>
            <w:lang w:eastAsia="zh-CN"/>
          </w:rPr>
          <w:t>(一)、技术管理特点</w:t>
        </w:r>
        <w:r>
          <w:tab/>
        </w:r>
        <w:r>
          <w:fldChar w:fldCharType="begin"/>
        </w:r>
        <w:r>
          <w:instrText xml:space="preserve"> PAGEREF _Toc13362 \h </w:instrText>
        </w:r>
        <w:r>
          <w:fldChar w:fldCharType="separate"/>
        </w:r>
        <w:r>
          <w:t>19</w:t>
        </w:r>
        <w:r>
          <w:fldChar w:fldCharType="end"/>
        </w:r>
      </w:hyperlink>
    </w:p>
    <w:p>
      <w:pPr>
        <w:pStyle w:val="TOC2"/>
        <w:tabs>
          <w:tab w:val="right" w:leader="dot" w:pos="8306"/>
        </w:tabs>
      </w:pPr>
      <w:hyperlink w:anchor="_Toc31887" w:history="1">
        <w:r>
          <w:rPr>
            <w:rFonts w:ascii="仿宋" w:eastAsia="仿宋" w:hAnsi="仿宋" w:cs="仿宋" w:hint="eastAsia"/>
            <w:lang w:eastAsia="zh-CN"/>
          </w:rPr>
          <w:t>(二)、期货项目工艺技术设计方案</w:t>
        </w:r>
        <w:r>
          <w:tab/>
        </w:r>
        <w:r>
          <w:fldChar w:fldCharType="begin"/>
        </w:r>
        <w:r>
          <w:instrText xml:space="preserve"> PAGEREF _Toc31887 \h </w:instrText>
        </w:r>
        <w:r>
          <w:fldChar w:fldCharType="separate"/>
        </w:r>
        <w:r>
          <w:t>20</w:t>
        </w:r>
        <w:r>
          <w:fldChar w:fldCharType="end"/>
        </w:r>
      </w:hyperlink>
    </w:p>
    <w:p>
      <w:pPr>
        <w:pStyle w:val="TOC2"/>
        <w:tabs>
          <w:tab w:val="right" w:leader="dot" w:pos="8306"/>
        </w:tabs>
      </w:pPr>
      <w:hyperlink w:anchor="_Toc24043" w:history="1">
        <w:r>
          <w:rPr>
            <w:rFonts w:ascii="仿宋" w:eastAsia="仿宋" w:hAnsi="仿宋" w:cs="仿宋" w:hint="eastAsia"/>
            <w:lang w:eastAsia="zh-CN"/>
          </w:rPr>
          <w:t>(三)、设备选型方案</w:t>
        </w:r>
        <w:r>
          <w:tab/>
        </w:r>
        <w:r>
          <w:fldChar w:fldCharType="begin"/>
        </w:r>
        <w:r>
          <w:instrText xml:space="preserve"> PAGEREF _Toc24043 \h </w:instrText>
        </w:r>
        <w:r>
          <w:fldChar w:fldCharType="separate"/>
        </w:r>
        <w:r>
          <w:t>21</w:t>
        </w:r>
        <w:r>
          <w:fldChar w:fldCharType="end"/>
        </w:r>
      </w:hyperlink>
    </w:p>
    <w:p>
      <w:pPr>
        <w:pStyle w:val="TOC1"/>
        <w:tabs>
          <w:tab w:val="right" w:leader="dot" w:pos="8306"/>
        </w:tabs>
      </w:pPr>
      <w:hyperlink w:anchor="_Toc29865" w:history="1">
        <w:r>
          <w:rPr>
            <w:rFonts w:ascii="仿宋" w:eastAsia="仿宋" w:hAnsi="仿宋" w:cs="仿宋" w:hint="eastAsia"/>
            <w:lang w:eastAsia="zh-CN"/>
          </w:rPr>
          <w:t>七、期货项目财务管理</w:t>
        </w:r>
        <w:r>
          <w:tab/>
        </w:r>
        <w:r>
          <w:fldChar w:fldCharType="begin"/>
        </w:r>
        <w:r>
          <w:instrText xml:space="preserve"> PAGEREF _Toc29865 \h </w:instrText>
        </w:r>
        <w:r>
          <w:fldChar w:fldCharType="separate"/>
        </w:r>
        <w:r>
          <w:t>23</w:t>
        </w:r>
        <w:r>
          <w:fldChar w:fldCharType="end"/>
        </w:r>
      </w:hyperlink>
    </w:p>
    <w:p>
      <w:pPr>
        <w:pStyle w:val="TOC2"/>
        <w:tabs>
          <w:tab w:val="right" w:leader="dot" w:pos="8306"/>
        </w:tabs>
      </w:pPr>
      <w:hyperlink w:anchor="_Toc363" w:history="1">
        <w:r>
          <w:rPr>
            <w:rFonts w:ascii="仿宋" w:eastAsia="仿宋" w:hAnsi="仿宋" w:cs="仿宋" w:hint="eastAsia"/>
            <w:lang w:eastAsia="zh-CN"/>
          </w:rPr>
          <w:t>(一)、资金需求大</w:t>
        </w:r>
        <w:r>
          <w:tab/>
        </w:r>
        <w:r>
          <w:fldChar w:fldCharType="begin"/>
        </w:r>
        <w:r>
          <w:instrText xml:space="preserve"> PAGEREF _Toc363 \h </w:instrText>
        </w:r>
        <w:r>
          <w:fldChar w:fldCharType="separate"/>
        </w:r>
        <w:r>
          <w:t>23</w:t>
        </w:r>
        <w:r>
          <w:fldChar w:fldCharType="end"/>
        </w:r>
      </w:hyperlink>
    </w:p>
    <w:p>
      <w:pPr>
        <w:pStyle w:val="TOC2"/>
        <w:tabs>
          <w:tab w:val="right" w:leader="dot" w:pos="8306"/>
        </w:tabs>
      </w:pPr>
      <w:hyperlink w:anchor="_Toc9188" w:history="1">
        <w:r>
          <w:rPr>
            <w:rFonts w:ascii="仿宋" w:eastAsia="仿宋" w:hAnsi="仿宋" w:cs="仿宋" w:hint="eastAsia"/>
            <w:lang w:eastAsia="zh-CN"/>
          </w:rPr>
          <w:t>(二)、研发周期长</w:t>
        </w:r>
        <w:r>
          <w:tab/>
        </w:r>
        <w:r>
          <w:fldChar w:fldCharType="begin"/>
        </w:r>
        <w:r>
          <w:instrText xml:space="preserve"> PAGEREF _Toc9188 \h </w:instrText>
        </w:r>
        <w:r>
          <w:fldChar w:fldCharType="separate"/>
        </w:r>
        <w:r>
          <w:t>24</w:t>
        </w:r>
        <w:r>
          <w:fldChar w:fldCharType="end"/>
        </w:r>
      </w:hyperlink>
    </w:p>
    <w:p>
      <w:pPr>
        <w:pStyle w:val="TOC2"/>
        <w:tabs>
          <w:tab w:val="right" w:leader="dot" w:pos="8306"/>
        </w:tabs>
      </w:pPr>
      <w:hyperlink w:anchor="_Toc28461" w:history="1">
        <w:r>
          <w:rPr>
            <w:rFonts w:ascii="仿宋" w:eastAsia="仿宋" w:hAnsi="仿宋" w:cs="仿宋" w:hint="eastAsia"/>
            <w:lang w:eastAsia="zh-CN"/>
          </w:rPr>
          <w:t>(三)、市场风险大</w:t>
        </w:r>
        <w:r>
          <w:tab/>
        </w:r>
        <w:r>
          <w:fldChar w:fldCharType="begin"/>
        </w:r>
        <w:r>
          <w:instrText xml:space="preserve"> PAGEREF _Toc28461 \h </w:instrText>
        </w:r>
        <w:r>
          <w:fldChar w:fldCharType="separate"/>
        </w:r>
        <w:r>
          <w:t>25</w:t>
        </w:r>
        <w:r>
          <w:fldChar w:fldCharType="end"/>
        </w:r>
      </w:hyperlink>
    </w:p>
    <w:p>
      <w:pPr>
        <w:pStyle w:val="TOC2"/>
        <w:tabs>
          <w:tab w:val="right" w:leader="dot" w:pos="8306"/>
        </w:tabs>
      </w:pPr>
      <w:hyperlink w:anchor="_Toc3684" w:history="1">
        <w:r>
          <w:rPr>
            <w:rFonts w:ascii="仿宋" w:eastAsia="仿宋" w:hAnsi="仿宋" w:cs="仿宋" w:hint="eastAsia"/>
            <w:lang w:eastAsia="zh-CN"/>
          </w:rPr>
          <w:t>(四)、利润率高</w:t>
        </w:r>
        <w:r>
          <w:tab/>
        </w:r>
        <w:r>
          <w:fldChar w:fldCharType="begin"/>
        </w:r>
        <w:r>
          <w:instrText xml:space="preserve"> PAGEREF _Toc3684 \h </w:instrText>
        </w:r>
        <w:r>
          <w:fldChar w:fldCharType="separate"/>
        </w:r>
        <w:r>
          <w:t>28</w:t>
        </w:r>
        <w:r>
          <w:fldChar w:fldCharType="end"/>
        </w:r>
      </w:hyperlink>
    </w:p>
    <w:p>
      <w:pPr>
        <w:pStyle w:val="TOC1"/>
        <w:tabs>
          <w:tab w:val="right" w:leader="dot" w:pos="8306"/>
        </w:tabs>
      </w:pPr>
      <w:hyperlink w:anchor="_Toc8695" w:history="1">
        <w:r>
          <w:rPr>
            <w:rFonts w:ascii="仿宋" w:eastAsia="仿宋" w:hAnsi="仿宋" w:cs="仿宋" w:hint="eastAsia"/>
            <w:lang w:eastAsia="zh-CN"/>
          </w:rPr>
          <w:t>八、期货项目社会影响</w:t>
        </w:r>
        <w:r>
          <w:tab/>
        </w:r>
        <w:r>
          <w:fldChar w:fldCharType="begin"/>
        </w:r>
        <w:r>
          <w:instrText xml:space="preserve"> PAGEREF _Toc8695 \h </w:instrText>
        </w:r>
        <w:r>
          <w:fldChar w:fldCharType="separate"/>
        </w:r>
        <w:r>
          <w:t>30</w:t>
        </w:r>
        <w:r>
          <w:fldChar w:fldCharType="end"/>
        </w:r>
      </w:hyperlink>
    </w:p>
    <w:p>
      <w:pPr>
        <w:pStyle w:val="TOC2"/>
        <w:tabs>
          <w:tab w:val="right" w:leader="dot" w:pos="8306"/>
        </w:tabs>
      </w:pPr>
      <w:hyperlink w:anchor="_Toc30275" w:history="1">
        <w:r>
          <w:rPr>
            <w:rFonts w:ascii="仿宋" w:eastAsia="仿宋" w:hAnsi="仿宋" w:cs="仿宋" w:hint="eastAsia"/>
            <w:lang w:eastAsia="zh-CN"/>
          </w:rPr>
          <w:t>(一)、社会责任与义务</w:t>
        </w:r>
        <w:r>
          <w:tab/>
        </w:r>
        <w:r>
          <w:fldChar w:fldCharType="begin"/>
        </w:r>
        <w:r>
          <w:instrText xml:space="preserve"> PAGEREF _Toc30275 \h </w:instrText>
        </w:r>
        <w:r>
          <w:fldChar w:fldCharType="separate"/>
        </w:r>
        <w:r>
          <w:t>30</w:t>
        </w:r>
        <w:r>
          <w:fldChar w:fldCharType="end"/>
        </w:r>
      </w:hyperlink>
    </w:p>
    <w:p>
      <w:pPr>
        <w:pStyle w:val="TOC2"/>
        <w:tabs>
          <w:tab w:val="right" w:leader="dot" w:pos="8306"/>
        </w:tabs>
      </w:pPr>
      <w:hyperlink w:anchor="_Toc25664" w:history="1">
        <w:r>
          <w:rPr>
            <w:rFonts w:ascii="仿宋" w:eastAsia="仿宋" w:hAnsi="仿宋" w:cs="仿宋" w:hint="eastAsia"/>
            <w:lang w:eastAsia="zh-CN"/>
          </w:rPr>
          <w:t>(二)、社会参与与沟通</w:t>
        </w:r>
        <w:r>
          <w:tab/>
        </w:r>
        <w:r>
          <w:fldChar w:fldCharType="begin"/>
        </w:r>
        <w:r>
          <w:instrText xml:space="preserve"> PAGEREF _Toc25664 \h </w:instrText>
        </w:r>
        <w:r>
          <w:fldChar w:fldCharType="separate"/>
        </w:r>
        <w:r>
          <w:t>30</w:t>
        </w:r>
        <w:r>
          <w:fldChar w:fldCharType="end"/>
        </w:r>
      </w:hyperlink>
    </w:p>
    <w:p>
      <w:pPr>
        <w:pStyle w:val="TOC1"/>
        <w:tabs>
          <w:tab w:val="right" w:leader="dot" w:pos="8306"/>
        </w:tabs>
      </w:pPr>
      <w:hyperlink w:anchor="_Toc20952" w:history="1">
        <w:r>
          <w:rPr>
            <w:rFonts w:ascii="仿宋" w:eastAsia="仿宋" w:hAnsi="仿宋" w:cs="仿宋" w:hint="eastAsia"/>
            <w:lang w:eastAsia="zh-CN"/>
          </w:rPr>
          <w:t>九、期货项目环境影响分析</w:t>
        </w:r>
        <w:r>
          <w:tab/>
        </w:r>
        <w:r>
          <w:fldChar w:fldCharType="begin"/>
        </w:r>
        <w:r>
          <w:instrText xml:space="preserve"> PAGEREF _Toc20952 \h </w:instrText>
        </w:r>
        <w:r>
          <w:fldChar w:fldCharType="separate"/>
        </w:r>
        <w:r>
          <w:t>31</w:t>
        </w:r>
        <w:r>
          <w:fldChar w:fldCharType="end"/>
        </w:r>
      </w:hyperlink>
    </w:p>
    <w:p>
      <w:pPr>
        <w:pStyle w:val="TOC2"/>
        <w:tabs>
          <w:tab w:val="right" w:leader="dot" w:pos="8306"/>
        </w:tabs>
      </w:pPr>
      <w:hyperlink w:anchor="_Toc14803" w:history="1">
        <w:r>
          <w:rPr>
            <w:rFonts w:ascii="仿宋" w:eastAsia="仿宋" w:hAnsi="仿宋" w:cs="仿宋" w:hint="eastAsia"/>
            <w:lang w:eastAsia="zh-CN"/>
          </w:rPr>
          <w:t>(一)、建设区域环境质量现状</w:t>
        </w:r>
        <w:r>
          <w:tab/>
        </w:r>
        <w:r>
          <w:fldChar w:fldCharType="begin"/>
        </w:r>
        <w:r>
          <w:instrText xml:space="preserve"> PAGEREF _Toc14803 \h </w:instrText>
        </w:r>
        <w:r>
          <w:fldChar w:fldCharType="separate"/>
        </w:r>
        <w:r>
          <w:t>31</w:t>
        </w:r>
        <w:r>
          <w:fldChar w:fldCharType="end"/>
        </w:r>
      </w:hyperlink>
    </w:p>
    <w:p>
      <w:pPr>
        <w:pStyle w:val="TOC2"/>
        <w:tabs>
          <w:tab w:val="right" w:leader="dot" w:pos="8306"/>
        </w:tabs>
      </w:pPr>
      <w:hyperlink w:anchor="_Toc10572" w:history="1">
        <w:r>
          <w:rPr>
            <w:rFonts w:ascii="仿宋" w:eastAsia="仿宋" w:hAnsi="仿宋" w:cs="仿宋" w:hint="eastAsia"/>
            <w:lang w:eastAsia="zh-CN"/>
          </w:rPr>
          <w:t>(二)、建设期环境保护</w:t>
        </w:r>
        <w:r>
          <w:tab/>
        </w:r>
        <w:r>
          <w:fldChar w:fldCharType="begin"/>
        </w:r>
        <w:r>
          <w:instrText xml:space="preserve"> PAGEREF _Toc10572 \h </w:instrText>
        </w:r>
        <w:r>
          <w:fldChar w:fldCharType="separate"/>
        </w:r>
        <w:r>
          <w:t>33</w:t>
        </w:r>
        <w:r>
          <w:fldChar w:fldCharType="end"/>
        </w:r>
      </w:hyperlink>
    </w:p>
    <w:p>
      <w:pPr>
        <w:pStyle w:val="TOC2"/>
        <w:tabs>
          <w:tab w:val="right" w:leader="dot" w:pos="8306"/>
        </w:tabs>
      </w:pPr>
      <w:hyperlink w:anchor="_Toc30617" w:history="1">
        <w:r>
          <w:rPr>
            <w:rFonts w:ascii="仿宋" w:eastAsia="仿宋" w:hAnsi="仿宋" w:cs="仿宋" w:hint="eastAsia"/>
            <w:lang w:eastAsia="zh-CN"/>
          </w:rPr>
          <w:t>(三)、运营期环境保护</w:t>
        </w:r>
        <w:r>
          <w:tab/>
        </w:r>
        <w:r>
          <w:fldChar w:fldCharType="begin"/>
        </w:r>
        <w:r>
          <w:instrText xml:space="preserve"> PAGEREF _Toc30617 \h </w:instrText>
        </w:r>
        <w:r>
          <w:fldChar w:fldCharType="separate"/>
        </w:r>
        <w:r>
          <w:t>34</w:t>
        </w:r>
        <w:r>
          <w:fldChar w:fldCharType="end"/>
        </w:r>
      </w:hyperlink>
    </w:p>
    <w:p>
      <w:pPr>
        <w:pStyle w:val="TOC2"/>
        <w:tabs>
          <w:tab w:val="right" w:leader="dot" w:pos="8306"/>
        </w:tabs>
      </w:pPr>
      <w:hyperlink w:anchor="_Toc15800" w:history="1">
        <w:r>
          <w:rPr>
            <w:rFonts w:ascii="仿宋" w:eastAsia="仿宋" w:hAnsi="仿宋" w:cs="仿宋" w:hint="eastAsia"/>
            <w:lang w:eastAsia="zh-CN"/>
          </w:rPr>
          <w:t>(四)、期货项目建设对区域经济的影响</w:t>
        </w:r>
        <w:r>
          <w:tab/>
        </w:r>
        <w:r>
          <w:fldChar w:fldCharType="begin"/>
        </w:r>
        <w:r>
          <w:instrText xml:space="preserve"> PAGEREF _Toc15800 \h </w:instrText>
        </w:r>
        <w:r>
          <w:fldChar w:fldCharType="separate"/>
        </w:r>
        <w:r>
          <w:t>35</w:t>
        </w:r>
        <w:r>
          <w:fldChar w:fldCharType="end"/>
        </w:r>
      </w:hyperlink>
    </w:p>
    <w:p>
      <w:pPr>
        <w:pStyle w:val="TOC2"/>
        <w:tabs>
          <w:tab w:val="right" w:leader="dot" w:pos="8306"/>
        </w:tabs>
      </w:pPr>
      <w:hyperlink w:anchor="_Toc691" w:history="1">
        <w:r>
          <w:rPr>
            <w:rFonts w:ascii="仿宋" w:eastAsia="仿宋" w:hAnsi="仿宋" w:cs="仿宋" w:hint="eastAsia"/>
            <w:lang w:eastAsia="zh-CN"/>
          </w:rPr>
          <w:t>(五)、废弃物处理</w:t>
        </w:r>
        <w:r>
          <w:tab/>
        </w:r>
        <w:r>
          <w:fldChar w:fldCharType="begin"/>
        </w:r>
        <w:r>
          <w:instrText xml:space="preserve"> PAGEREF _Toc691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82" w:history="1">
        <w:r>
          <w:rPr>
            <w:rFonts w:ascii="仿宋" w:eastAsia="仿宋" w:hAnsi="仿宋" w:cs="仿宋" w:hint="eastAsia"/>
            <w:lang w:eastAsia="zh-CN"/>
          </w:rPr>
          <w:t>(六)、特殊环境影响分析</w:t>
        </w:r>
        <w:r>
          <w:tab/>
        </w:r>
        <w:r>
          <w:fldChar w:fldCharType="begin"/>
        </w:r>
        <w:r>
          <w:instrText xml:space="preserve"> PAGEREF _Toc11882 \h </w:instrText>
        </w:r>
        <w:r>
          <w:fldChar w:fldCharType="separate"/>
        </w:r>
        <w:r>
          <w:t>38</w:t>
        </w:r>
        <w:r>
          <w:fldChar w:fldCharType="end"/>
        </w:r>
      </w:hyperlink>
    </w:p>
    <w:p>
      <w:pPr>
        <w:pStyle w:val="TOC2"/>
        <w:tabs>
          <w:tab w:val="right" w:leader="dot" w:pos="8306"/>
        </w:tabs>
      </w:pPr>
      <w:hyperlink w:anchor="_Toc14657" w:history="1">
        <w:r>
          <w:rPr>
            <w:rFonts w:ascii="仿宋" w:eastAsia="仿宋" w:hAnsi="仿宋" w:cs="仿宋" w:hint="eastAsia"/>
            <w:lang w:eastAsia="zh-CN"/>
          </w:rPr>
          <w:t>(七)、清洁生产</w:t>
        </w:r>
        <w:r>
          <w:tab/>
        </w:r>
        <w:r>
          <w:fldChar w:fldCharType="begin"/>
        </w:r>
        <w:r>
          <w:instrText xml:space="preserve"> PAGEREF _Toc14657 \h </w:instrText>
        </w:r>
        <w:r>
          <w:fldChar w:fldCharType="separate"/>
        </w:r>
        <w:r>
          <w:t>39</w:t>
        </w:r>
        <w:r>
          <w:fldChar w:fldCharType="end"/>
        </w:r>
      </w:hyperlink>
    </w:p>
    <w:p>
      <w:pPr>
        <w:pStyle w:val="TOC2"/>
        <w:tabs>
          <w:tab w:val="right" w:leader="dot" w:pos="8306"/>
        </w:tabs>
      </w:pPr>
      <w:hyperlink w:anchor="_Toc13560" w:history="1">
        <w:r>
          <w:rPr>
            <w:rFonts w:ascii="仿宋" w:eastAsia="仿宋" w:hAnsi="仿宋" w:cs="仿宋" w:hint="eastAsia"/>
            <w:lang w:eastAsia="zh-CN"/>
          </w:rPr>
          <w:t>(八)、环境保护综合评价</w:t>
        </w:r>
        <w:r>
          <w:tab/>
        </w:r>
        <w:r>
          <w:fldChar w:fldCharType="begin"/>
        </w:r>
        <w:r>
          <w:instrText xml:space="preserve"> PAGEREF _Toc13560 \h </w:instrText>
        </w:r>
        <w:r>
          <w:fldChar w:fldCharType="separate"/>
        </w:r>
        <w:r>
          <w:t>40</w:t>
        </w:r>
        <w:r>
          <w:fldChar w:fldCharType="end"/>
        </w:r>
      </w:hyperlink>
    </w:p>
    <w:p>
      <w:pPr>
        <w:pStyle w:val="TOC1"/>
        <w:tabs>
          <w:tab w:val="right" w:leader="dot" w:pos="8306"/>
        </w:tabs>
      </w:pPr>
      <w:hyperlink w:anchor="_Toc23182" w:history="1">
        <w:r>
          <w:rPr>
            <w:rFonts w:ascii="仿宋" w:eastAsia="仿宋" w:hAnsi="仿宋" w:cs="仿宋" w:hint="eastAsia"/>
            <w:lang w:eastAsia="zh-CN"/>
          </w:rPr>
          <w:t>十、期货项目风险管理</w:t>
        </w:r>
        <w:r>
          <w:tab/>
        </w:r>
        <w:r>
          <w:fldChar w:fldCharType="begin"/>
        </w:r>
        <w:r>
          <w:instrText xml:space="preserve"> PAGEREF _Toc23182 \h </w:instrText>
        </w:r>
        <w:r>
          <w:fldChar w:fldCharType="separate"/>
        </w:r>
        <w:r>
          <w:t>42</w:t>
        </w:r>
        <w:r>
          <w:fldChar w:fldCharType="end"/>
        </w:r>
      </w:hyperlink>
    </w:p>
    <w:p>
      <w:pPr>
        <w:pStyle w:val="TOC2"/>
        <w:tabs>
          <w:tab w:val="right" w:leader="dot" w:pos="8306"/>
        </w:tabs>
      </w:pPr>
      <w:hyperlink w:anchor="_Toc5965" w:history="1">
        <w:r>
          <w:rPr>
            <w:rFonts w:ascii="仿宋" w:eastAsia="仿宋" w:hAnsi="仿宋" w:cs="仿宋" w:hint="eastAsia"/>
            <w:lang w:eastAsia="zh-CN"/>
          </w:rPr>
          <w:t>(一)、风险识别与评估</w:t>
        </w:r>
        <w:r>
          <w:tab/>
        </w:r>
        <w:r>
          <w:fldChar w:fldCharType="begin"/>
        </w:r>
        <w:r>
          <w:instrText xml:space="preserve"> PAGEREF _Toc5965 \h </w:instrText>
        </w:r>
        <w:r>
          <w:fldChar w:fldCharType="separate"/>
        </w:r>
        <w:r>
          <w:t>42</w:t>
        </w:r>
        <w:r>
          <w:fldChar w:fldCharType="end"/>
        </w:r>
      </w:hyperlink>
    </w:p>
    <w:p>
      <w:pPr>
        <w:pStyle w:val="TOC2"/>
        <w:tabs>
          <w:tab w:val="right" w:leader="dot" w:pos="8306"/>
        </w:tabs>
      </w:pPr>
      <w:hyperlink w:anchor="_Toc12667" w:history="1">
        <w:r>
          <w:rPr>
            <w:rFonts w:ascii="仿宋" w:eastAsia="仿宋" w:hAnsi="仿宋" w:cs="仿宋" w:hint="eastAsia"/>
            <w:lang w:eastAsia="zh-CN"/>
          </w:rPr>
          <w:t>(二)、风险应对策略</w:t>
        </w:r>
        <w:r>
          <w:tab/>
        </w:r>
        <w:r>
          <w:fldChar w:fldCharType="begin"/>
        </w:r>
        <w:r>
          <w:instrText xml:space="preserve"> PAGEREF _Toc12667 \h </w:instrText>
        </w:r>
        <w:r>
          <w:fldChar w:fldCharType="separate"/>
        </w:r>
        <w:r>
          <w:t>43</w:t>
        </w:r>
        <w:r>
          <w:fldChar w:fldCharType="end"/>
        </w:r>
      </w:hyperlink>
    </w:p>
    <w:p>
      <w:pPr>
        <w:pStyle w:val="TOC2"/>
        <w:tabs>
          <w:tab w:val="right" w:leader="dot" w:pos="8306"/>
        </w:tabs>
      </w:pPr>
      <w:hyperlink w:anchor="_Toc9950" w:history="1">
        <w:r>
          <w:rPr>
            <w:rFonts w:ascii="仿宋" w:eastAsia="仿宋" w:hAnsi="仿宋" w:cs="仿宋" w:hint="eastAsia"/>
            <w:lang w:eastAsia="zh-CN"/>
          </w:rPr>
          <w:t>(三)、风险监控与控制</w:t>
        </w:r>
        <w:r>
          <w:tab/>
        </w:r>
        <w:r>
          <w:fldChar w:fldCharType="begin"/>
        </w:r>
        <w:r>
          <w:instrText xml:space="preserve"> PAGEREF _Toc9950 \h </w:instrText>
        </w:r>
        <w:r>
          <w:fldChar w:fldCharType="separate"/>
        </w:r>
        <w:r>
          <w:t>45</w:t>
        </w:r>
        <w:r>
          <w:fldChar w:fldCharType="end"/>
        </w:r>
      </w:hyperlink>
    </w:p>
    <w:p>
      <w:pPr>
        <w:pStyle w:val="TOC1"/>
        <w:tabs>
          <w:tab w:val="right" w:leader="dot" w:pos="8306"/>
        </w:tabs>
      </w:pPr>
      <w:hyperlink w:anchor="_Toc7004" w:history="1">
        <w:r>
          <w:rPr>
            <w:rFonts w:ascii="仿宋" w:eastAsia="仿宋" w:hAnsi="仿宋" w:cs="仿宋" w:hint="eastAsia"/>
            <w:lang w:eastAsia="zh-CN"/>
          </w:rPr>
          <w:t>十一、期货项目人力资源培养与发展</w:t>
        </w:r>
        <w:r>
          <w:tab/>
        </w:r>
        <w:r>
          <w:fldChar w:fldCharType="begin"/>
        </w:r>
        <w:r>
          <w:instrText xml:space="preserve"> PAGEREF _Toc7004 \h </w:instrText>
        </w:r>
        <w:r>
          <w:fldChar w:fldCharType="separate"/>
        </w:r>
        <w:r>
          <w:t>46</w:t>
        </w:r>
        <w:r>
          <w:fldChar w:fldCharType="end"/>
        </w:r>
      </w:hyperlink>
    </w:p>
    <w:p>
      <w:pPr>
        <w:pStyle w:val="TOC2"/>
        <w:tabs>
          <w:tab w:val="right" w:leader="dot" w:pos="8306"/>
        </w:tabs>
      </w:pPr>
      <w:hyperlink w:anchor="_Toc7835" w:history="1">
        <w:r>
          <w:rPr>
            <w:rFonts w:ascii="仿宋" w:eastAsia="仿宋" w:hAnsi="仿宋" w:cs="仿宋" w:hint="eastAsia"/>
            <w:lang w:eastAsia="zh-CN"/>
          </w:rPr>
          <w:t>(一)、人才需求与规划</w:t>
        </w:r>
        <w:r>
          <w:tab/>
        </w:r>
        <w:r>
          <w:fldChar w:fldCharType="begin"/>
        </w:r>
        <w:r>
          <w:instrText xml:space="preserve"> PAGEREF _Toc7835 \h </w:instrText>
        </w:r>
        <w:r>
          <w:fldChar w:fldCharType="separate"/>
        </w:r>
        <w:r>
          <w:t>46</w:t>
        </w:r>
        <w:r>
          <w:fldChar w:fldCharType="end"/>
        </w:r>
      </w:hyperlink>
    </w:p>
    <w:p>
      <w:pPr>
        <w:pStyle w:val="TOC2"/>
        <w:tabs>
          <w:tab w:val="right" w:leader="dot" w:pos="8306"/>
        </w:tabs>
      </w:pPr>
      <w:hyperlink w:anchor="_Toc5799" w:history="1">
        <w:r>
          <w:rPr>
            <w:rFonts w:ascii="仿宋" w:eastAsia="仿宋" w:hAnsi="仿宋" w:cs="仿宋" w:hint="eastAsia"/>
            <w:lang w:eastAsia="zh-CN"/>
          </w:rPr>
          <w:t>(二)、培训与发展计划</w:t>
        </w:r>
        <w:r>
          <w:tab/>
        </w:r>
        <w:r>
          <w:fldChar w:fldCharType="begin"/>
        </w:r>
        <w:r>
          <w:instrText xml:space="preserve"> PAGEREF _Toc5799 \h </w:instrText>
        </w:r>
        <w:r>
          <w:fldChar w:fldCharType="separate"/>
        </w:r>
        <w:r>
          <w:t>46</w:t>
        </w:r>
        <w:r>
          <w:fldChar w:fldCharType="end"/>
        </w:r>
      </w:hyperlink>
    </w:p>
    <w:p>
      <w:pPr>
        <w:pStyle w:val="TOC1"/>
        <w:tabs>
          <w:tab w:val="right" w:leader="dot" w:pos="8306"/>
        </w:tabs>
      </w:pPr>
      <w:hyperlink w:anchor="_Toc32092" w:history="1">
        <w:r>
          <w:rPr>
            <w:rFonts w:ascii="仿宋" w:eastAsia="仿宋" w:hAnsi="仿宋" w:cs="仿宋" w:hint="eastAsia"/>
            <w:lang w:eastAsia="zh-CN"/>
          </w:rPr>
          <w:t>十二、生产安全保护</w:t>
        </w:r>
        <w:r>
          <w:tab/>
        </w:r>
        <w:r>
          <w:fldChar w:fldCharType="begin"/>
        </w:r>
        <w:r>
          <w:instrText xml:space="preserve"> PAGEREF _Toc32092 \h </w:instrText>
        </w:r>
        <w:r>
          <w:fldChar w:fldCharType="separate"/>
        </w:r>
        <w:r>
          <w:t>47</w:t>
        </w:r>
        <w:r>
          <w:fldChar w:fldCharType="end"/>
        </w:r>
      </w:hyperlink>
    </w:p>
    <w:p>
      <w:pPr>
        <w:pStyle w:val="TOC2"/>
        <w:tabs>
          <w:tab w:val="right" w:leader="dot" w:pos="8306"/>
        </w:tabs>
      </w:pPr>
      <w:hyperlink w:anchor="_Toc8223" w:history="1">
        <w:r>
          <w:rPr>
            <w:rFonts w:ascii="仿宋" w:eastAsia="仿宋" w:hAnsi="仿宋" w:cs="仿宋" w:hint="eastAsia"/>
            <w:lang w:eastAsia="zh-CN"/>
          </w:rPr>
          <w:t>(一)、消防安全</w:t>
        </w:r>
        <w:r>
          <w:tab/>
        </w:r>
        <w:r>
          <w:fldChar w:fldCharType="begin"/>
        </w:r>
        <w:r>
          <w:instrText xml:space="preserve"> PAGEREF _Toc8223 \h </w:instrText>
        </w:r>
        <w:r>
          <w:fldChar w:fldCharType="separate"/>
        </w:r>
        <w:r>
          <w:t>47</w:t>
        </w:r>
        <w:r>
          <w:fldChar w:fldCharType="end"/>
        </w:r>
      </w:hyperlink>
    </w:p>
    <w:p>
      <w:pPr>
        <w:pStyle w:val="TOC2"/>
        <w:tabs>
          <w:tab w:val="right" w:leader="dot" w:pos="8306"/>
        </w:tabs>
      </w:pPr>
      <w:hyperlink w:anchor="_Toc10466" w:history="1">
        <w:r>
          <w:rPr>
            <w:rFonts w:ascii="仿宋" w:eastAsia="仿宋" w:hAnsi="仿宋" w:cs="仿宋" w:hint="eastAsia"/>
            <w:lang w:eastAsia="zh-CN"/>
          </w:rPr>
          <w:t>(二)、防火防爆总图布置措施</w:t>
        </w:r>
        <w:r>
          <w:tab/>
        </w:r>
        <w:r>
          <w:fldChar w:fldCharType="begin"/>
        </w:r>
        <w:r>
          <w:instrText xml:space="preserve"> PAGEREF _Toc10466 \h </w:instrText>
        </w:r>
        <w:r>
          <w:fldChar w:fldCharType="separate"/>
        </w:r>
        <w:r>
          <w:t>48</w:t>
        </w:r>
        <w:r>
          <w:fldChar w:fldCharType="end"/>
        </w:r>
      </w:hyperlink>
    </w:p>
    <w:p>
      <w:pPr>
        <w:pStyle w:val="TOC2"/>
        <w:tabs>
          <w:tab w:val="right" w:leader="dot" w:pos="8306"/>
        </w:tabs>
      </w:pPr>
      <w:hyperlink w:anchor="_Toc6758" w:history="1">
        <w:r>
          <w:rPr>
            <w:rFonts w:ascii="仿宋" w:eastAsia="仿宋" w:hAnsi="仿宋" w:cs="仿宋" w:hint="eastAsia"/>
            <w:lang w:eastAsia="zh-CN"/>
          </w:rPr>
          <w:t>(三)、自然灾害防范措施</w:t>
        </w:r>
        <w:r>
          <w:tab/>
        </w:r>
        <w:r>
          <w:fldChar w:fldCharType="begin"/>
        </w:r>
        <w:r>
          <w:instrText xml:space="preserve"> PAGEREF _Toc6758 \h </w:instrText>
        </w:r>
        <w:r>
          <w:fldChar w:fldCharType="separate"/>
        </w:r>
        <w:r>
          <w:t>49</w:t>
        </w:r>
        <w:r>
          <w:fldChar w:fldCharType="end"/>
        </w:r>
      </w:hyperlink>
    </w:p>
    <w:p>
      <w:pPr>
        <w:pStyle w:val="TOC2"/>
        <w:tabs>
          <w:tab w:val="right" w:leader="dot" w:pos="8306"/>
        </w:tabs>
      </w:pPr>
      <w:hyperlink w:anchor="_Toc17821" w:history="1">
        <w:r>
          <w:rPr>
            <w:rFonts w:ascii="仿宋" w:eastAsia="仿宋" w:hAnsi="仿宋" w:cs="仿宋" w:hint="eastAsia"/>
            <w:lang w:eastAsia="zh-CN"/>
          </w:rPr>
          <w:t>(四)、安全色及安全标志使用要求</w:t>
        </w:r>
        <w:r>
          <w:tab/>
        </w:r>
        <w:r>
          <w:fldChar w:fldCharType="begin"/>
        </w:r>
        <w:r>
          <w:instrText xml:space="preserve"> PAGEREF _Toc17821 \h </w:instrText>
        </w:r>
        <w:r>
          <w:fldChar w:fldCharType="separate"/>
        </w:r>
        <w:r>
          <w:t>50</w:t>
        </w:r>
        <w:r>
          <w:fldChar w:fldCharType="end"/>
        </w:r>
      </w:hyperlink>
    </w:p>
    <w:p>
      <w:pPr>
        <w:pStyle w:val="TOC2"/>
        <w:tabs>
          <w:tab w:val="right" w:leader="dot" w:pos="8306"/>
        </w:tabs>
      </w:pPr>
      <w:hyperlink w:anchor="_Toc6944" w:history="1">
        <w:r>
          <w:rPr>
            <w:rFonts w:ascii="仿宋" w:eastAsia="仿宋" w:hAnsi="仿宋" w:cs="仿宋" w:hint="eastAsia"/>
            <w:lang w:eastAsia="zh-CN"/>
          </w:rPr>
          <w:t>(五)、防尘防毒措施</w:t>
        </w:r>
        <w:r>
          <w:tab/>
        </w:r>
        <w:r>
          <w:fldChar w:fldCharType="begin"/>
        </w:r>
        <w:r>
          <w:instrText xml:space="preserve"> PAGEREF _Toc6944 \h </w:instrText>
        </w:r>
        <w:r>
          <w:fldChar w:fldCharType="separate"/>
        </w:r>
        <w:r>
          <w:t>51</w:t>
        </w:r>
        <w:r>
          <w:fldChar w:fldCharType="end"/>
        </w:r>
      </w:hyperlink>
    </w:p>
    <w:p>
      <w:pPr>
        <w:pStyle w:val="TOC2"/>
        <w:tabs>
          <w:tab w:val="right" w:leader="dot" w:pos="8306"/>
        </w:tabs>
      </w:pPr>
      <w:hyperlink w:anchor="_Toc20946" w:history="1">
        <w:r>
          <w:rPr>
            <w:rFonts w:ascii="仿宋" w:eastAsia="仿宋" w:hAnsi="仿宋" w:cs="仿宋" w:hint="eastAsia"/>
            <w:lang w:eastAsia="zh-CN"/>
          </w:rPr>
          <w:t>(六)、防静电、触电防护及防雷措施</w:t>
        </w:r>
        <w:r>
          <w:tab/>
        </w:r>
        <w:r>
          <w:fldChar w:fldCharType="begin"/>
        </w:r>
        <w:r>
          <w:instrText xml:space="preserve"> PAGEREF _Toc20946 \h </w:instrText>
        </w:r>
        <w:r>
          <w:fldChar w:fldCharType="separate"/>
        </w:r>
        <w:r>
          <w:t>52</w:t>
        </w:r>
        <w:r>
          <w:fldChar w:fldCharType="end"/>
        </w:r>
      </w:hyperlink>
    </w:p>
    <w:p>
      <w:pPr>
        <w:pStyle w:val="TOC2"/>
        <w:tabs>
          <w:tab w:val="right" w:leader="dot" w:pos="8306"/>
        </w:tabs>
      </w:pPr>
      <w:hyperlink w:anchor="_Toc4607" w:history="1">
        <w:r>
          <w:rPr>
            <w:rFonts w:ascii="仿宋" w:eastAsia="仿宋" w:hAnsi="仿宋" w:cs="仿宋" w:hint="eastAsia"/>
            <w:lang w:eastAsia="zh-CN"/>
          </w:rPr>
          <w:t>(七)、机械设备安全保障措施</w:t>
        </w:r>
        <w:r>
          <w:tab/>
        </w:r>
        <w:r>
          <w:fldChar w:fldCharType="begin"/>
        </w:r>
        <w:r>
          <w:instrText xml:space="preserve"> PAGEREF _Toc4607 \h </w:instrText>
        </w:r>
        <w:r>
          <w:fldChar w:fldCharType="separate"/>
        </w:r>
        <w:r>
          <w:t>53</w:t>
        </w:r>
        <w:r>
          <w:fldChar w:fldCharType="end"/>
        </w:r>
      </w:hyperlink>
    </w:p>
    <w:p>
      <w:pPr>
        <w:pStyle w:val="TOC1"/>
        <w:tabs>
          <w:tab w:val="right" w:leader="dot" w:pos="8306"/>
        </w:tabs>
      </w:pPr>
      <w:hyperlink w:anchor="_Toc18142" w:history="1">
        <w:r>
          <w:rPr>
            <w:rFonts w:ascii="仿宋" w:eastAsia="仿宋" w:hAnsi="仿宋" w:cs="仿宋" w:hint="eastAsia"/>
            <w:lang w:eastAsia="zh-CN"/>
          </w:rPr>
          <w:t>十三、期货项目治理与监督</w:t>
        </w:r>
        <w:r>
          <w:tab/>
        </w:r>
        <w:r>
          <w:fldChar w:fldCharType="begin"/>
        </w:r>
        <w:r>
          <w:instrText xml:space="preserve"> PAGEREF _Toc18142 \h </w:instrText>
        </w:r>
        <w:r>
          <w:fldChar w:fldCharType="separate"/>
        </w:r>
        <w:r>
          <w:t>54</w:t>
        </w:r>
        <w:r>
          <w:fldChar w:fldCharType="end"/>
        </w:r>
      </w:hyperlink>
    </w:p>
    <w:p>
      <w:pPr>
        <w:pStyle w:val="TOC2"/>
        <w:tabs>
          <w:tab w:val="right" w:leader="dot" w:pos="8306"/>
        </w:tabs>
      </w:pPr>
      <w:hyperlink w:anchor="_Toc8571" w:history="1">
        <w:r>
          <w:rPr>
            <w:rFonts w:ascii="仿宋" w:eastAsia="仿宋" w:hAnsi="仿宋" w:cs="仿宋" w:hint="eastAsia"/>
            <w:lang w:eastAsia="zh-CN"/>
          </w:rPr>
          <w:t>(一)、期货项目治理结构</w:t>
        </w:r>
        <w:r>
          <w:tab/>
        </w:r>
        <w:r>
          <w:fldChar w:fldCharType="begin"/>
        </w:r>
        <w:r>
          <w:instrText xml:space="preserve"> PAGEREF _Toc8571 \h </w:instrText>
        </w:r>
        <w:r>
          <w:fldChar w:fldCharType="separate"/>
        </w:r>
        <w:r>
          <w:t>54</w:t>
        </w:r>
        <w:r>
          <w:fldChar w:fldCharType="end"/>
        </w:r>
      </w:hyperlink>
    </w:p>
    <w:p>
      <w:pPr>
        <w:pStyle w:val="TOC2"/>
        <w:tabs>
          <w:tab w:val="right" w:leader="dot" w:pos="8306"/>
        </w:tabs>
      </w:pPr>
      <w:hyperlink w:anchor="_Toc22953" w:history="1">
        <w:r>
          <w:rPr>
            <w:rFonts w:ascii="仿宋" w:eastAsia="仿宋" w:hAnsi="仿宋" w:cs="仿宋" w:hint="eastAsia"/>
            <w:lang w:eastAsia="zh-CN"/>
          </w:rPr>
          <w:t>(二)、监督与审计</w:t>
        </w:r>
        <w:r>
          <w:tab/>
        </w:r>
        <w:r>
          <w:fldChar w:fldCharType="begin"/>
        </w:r>
        <w:r>
          <w:instrText xml:space="preserve"> PAGEREF _Toc22953 \h </w:instrText>
        </w:r>
        <w:r>
          <w:fldChar w:fldCharType="separate"/>
        </w:r>
        <w:r>
          <w:t>56</w:t>
        </w:r>
        <w:r>
          <w:fldChar w:fldCharType="end"/>
        </w:r>
      </w:hyperlink>
    </w:p>
    <w:p>
      <w:pPr>
        <w:pStyle w:val="TOC1"/>
        <w:tabs>
          <w:tab w:val="right" w:leader="dot" w:pos="8306"/>
        </w:tabs>
      </w:pPr>
      <w:hyperlink w:anchor="_Toc32258" w:history="1">
        <w:r>
          <w:rPr>
            <w:rFonts w:ascii="仿宋" w:eastAsia="仿宋" w:hAnsi="仿宋" w:cs="仿宋" w:hint="eastAsia"/>
            <w:lang w:eastAsia="zh-CN"/>
          </w:rPr>
          <w:t>十四、供应链管理</w:t>
        </w:r>
        <w:r>
          <w:tab/>
        </w:r>
        <w:r>
          <w:fldChar w:fldCharType="begin"/>
        </w:r>
        <w:r>
          <w:instrText xml:space="preserve"> PAGEREF _Toc32258 \h </w:instrText>
        </w:r>
        <w:r>
          <w:fldChar w:fldCharType="separate"/>
        </w:r>
        <w:r>
          <w:t>57</w:t>
        </w:r>
        <w:r>
          <w:fldChar w:fldCharType="end"/>
        </w:r>
      </w:hyperlink>
    </w:p>
    <w:p>
      <w:pPr>
        <w:pStyle w:val="TOC2"/>
        <w:tabs>
          <w:tab w:val="right" w:leader="dot" w:pos="8306"/>
        </w:tabs>
      </w:pPr>
      <w:hyperlink w:anchor="_Toc31615" w:history="1">
        <w:r>
          <w:rPr>
            <w:rFonts w:ascii="仿宋" w:eastAsia="仿宋" w:hAnsi="仿宋" w:cs="仿宋" w:hint="eastAsia"/>
            <w:lang w:eastAsia="zh-CN"/>
          </w:rPr>
          <w:t>(一)、供应链战略规划</w:t>
        </w:r>
        <w:r>
          <w:tab/>
        </w:r>
        <w:r>
          <w:fldChar w:fldCharType="begin"/>
        </w:r>
        <w:r>
          <w:instrText xml:space="preserve"> PAGEREF _Toc31615 \h </w:instrText>
        </w:r>
        <w:r>
          <w:fldChar w:fldCharType="separate"/>
        </w:r>
        <w:r>
          <w:t>57</w:t>
        </w:r>
        <w:r>
          <w:fldChar w:fldCharType="end"/>
        </w:r>
      </w:hyperlink>
    </w:p>
    <w:p>
      <w:pPr>
        <w:pStyle w:val="TOC2"/>
        <w:tabs>
          <w:tab w:val="right" w:leader="dot" w:pos="8306"/>
        </w:tabs>
      </w:pPr>
      <w:hyperlink w:anchor="_Toc4061" w:history="1">
        <w:r>
          <w:rPr>
            <w:rFonts w:ascii="仿宋" w:eastAsia="仿宋" w:hAnsi="仿宋" w:cs="仿宋" w:hint="eastAsia"/>
            <w:lang w:eastAsia="zh-CN"/>
          </w:rPr>
          <w:t>(二)、供应商选择与合作</w:t>
        </w:r>
        <w:r>
          <w:tab/>
        </w:r>
        <w:r>
          <w:fldChar w:fldCharType="begin"/>
        </w:r>
        <w:r>
          <w:instrText xml:space="preserve"> PAGEREF _Toc4061 \h </w:instrText>
        </w:r>
        <w:r>
          <w:fldChar w:fldCharType="separate"/>
        </w:r>
        <w:r>
          <w:t>58</w:t>
        </w:r>
        <w:r>
          <w:fldChar w:fldCharType="end"/>
        </w:r>
      </w:hyperlink>
    </w:p>
    <w:p>
      <w:pPr>
        <w:pStyle w:val="TOC2"/>
        <w:tabs>
          <w:tab w:val="right" w:leader="dot" w:pos="8306"/>
        </w:tabs>
      </w:pPr>
      <w:hyperlink w:anchor="_Toc1774" w:history="1">
        <w:r>
          <w:rPr>
            <w:rFonts w:ascii="仿宋" w:eastAsia="仿宋" w:hAnsi="仿宋" w:cs="仿宋" w:hint="eastAsia"/>
            <w:lang w:eastAsia="zh-CN"/>
          </w:rPr>
          <w:t>(三)、物流与库存管理</w:t>
        </w:r>
        <w:r>
          <w:tab/>
        </w:r>
        <w:r>
          <w:fldChar w:fldCharType="begin"/>
        </w:r>
        <w:r>
          <w:instrText xml:space="preserve"> PAGEREF _Toc1774 \h </w:instrText>
        </w:r>
        <w:r>
          <w:fldChar w:fldCharType="separate"/>
        </w:r>
        <w:r>
          <w:t>60</w:t>
        </w:r>
        <w:r>
          <w:fldChar w:fldCharType="end"/>
        </w:r>
      </w:hyperlink>
    </w:p>
    <w:p>
      <w:pPr>
        <w:pStyle w:val="TOC1"/>
        <w:tabs>
          <w:tab w:val="right" w:leader="dot" w:pos="8306"/>
        </w:tabs>
      </w:pPr>
      <w:hyperlink w:anchor="_Toc13611" w:history="1">
        <w:r>
          <w:rPr>
            <w:rFonts w:ascii="仿宋" w:eastAsia="仿宋" w:hAnsi="仿宋" w:cs="仿宋" w:hint="eastAsia"/>
            <w:lang w:eastAsia="zh-CN"/>
          </w:rPr>
          <w:t>十五、期货项目工程方案分析</w:t>
        </w:r>
        <w:r>
          <w:tab/>
        </w:r>
        <w:r>
          <w:fldChar w:fldCharType="begin"/>
        </w:r>
        <w:r>
          <w:instrText xml:space="preserve"> PAGEREF _Toc13611 \h </w:instrText>
        </w:r>
        <w:r>
          <w:fldChar w:fldCharType="separate"/>
        </w:r>
        <w:r>
          <w:t>61</w:t>
        </w:r>
        <w:r>
          <w:fldChar w:fldCharType="end"/>
        </w:r>
      </w:hyperlink>
    </w:p>
    <w:p>
      <w:pPr>
        <w:pStyle w:val="TOC2"/>
        <w:tabs>
          <w:tab w:val="right" w:leader="dot" w:pos="8306"/>
        </w:tabs>
      </w:pPr>
      <w:hyperlink w:anchor="_Toc8282" w:history="1">
        <w:r>
          <w:rPr>
            <w:rFonts w:ascii="仿宋" w:eastAsia="仿宋" w:hAnsi="仿宋" w:cs="仿宋" w:hint="eastAsia"/>
            <w:lang w:eastAsia="zh-CN"/>
          </w:rPr>
          <w:t>(一)、建筑工程设计原则</w:t>
        </w:r>
        <w:r>
          <w:tab/>
        </w:r>
        <w:r>
          <w:fldChar w:fldCharType="begin"/>
        </w:r>
        <w:r>
          <w:instrText xml:space="preserve"> PAGEREF _Toc8282 \h </w:instrText>
        </w:r>
        <w:r>
          <w:fldChar w:fldCharType="separate"/>
        </w:r>
        <w:r>
          <w:t>61</w:t>
        </w:r>
        <w:r>
          <w:fldChar w:fldCharType="end"/>
        </w:r>
      </w:hyperlink>
    </w:p>
    <w:p>
      <w:pPr>
        <w:pStyle w:val="TOC2"/>
        <w:tabs>
          <w:tab w:val="right" w:leader="dot" w:pos="8306"/>
        </w:tabs>
      </w:pPr>
      <w:hyperlink w:anchor="_Toc11405" w:history="1">
        <w:r>
          <w:rPr>
            <w:rFonts w:ascii="仿宋" w:eastAsia="仿宋" w:hAnsi="仿宋" w:cs="仿宋" w:hint="eastAsia"/>
            <w:lang w:eastAsia="zh-CN"/>
          </w:rPr>
          <w:t>(二)、土建工程建设指标</w:t>
        </w:r>
        <w:r>
          <w:tab/>
        </w:r>
        <w:r>
          <w:fldChar w:fldCharType="begin"/>
        </w:r>
        <w:r>
          <w:instrText xml:space="preserve"> PAGEREF _Toc11405 \h </w:instrText>
        </w:r>
        <w:r>
          <w:fldChar w:fldCharType="separate"/>
        </w:r>
        <w:r>
          <w:t>64</w:t>
        </w:r>
        <w:r>
          <w:fldChar w:fldCharType="end"/>
        </w:r>
      </w:hyperlink>
    </w:p>
    <w:p>
      <w:pPr>
        <w:pStyle w:val="TOC1"/>
        <w:tabs>
          <w:tab w:val="right" w:leader="dot" w:pos="8306"/>
        </w:tabs>
      </w:pPr>
      <w:hyperlink w:anchor="_Toc20578" w:history="1">
        <w:r>
          <w:rPr>
            <w:rFonts w:ascii="仿宋" w:eastAsia="仿宋" w:hAnsi="仿宋" w:cs="仿宋" w:hint="eastAsia"/>
            <w:lang w:eastAsia="zh-CN"/>
          </w:rPr>
          <w:t>十六、期货项目实施保障措施</w:t>
        </w:r>
        <w:r>
          <w:tab/>
        </w:r>
        <w:r>
          <w:fldChar w:fldCharType="begin"/>
        </w:r>
        <w:r>
          <w:instrText xml:space="preserve"> PAGEREF _Toc20578 \h </w:instrText>
        </w:r>
        <w:r>
          <w:fldChar w:fldCharType="separate"/>
        </w:r>
        <w:r>
          <w:t>66</w:t>
        </w:r>
        <w:r>
          <w:fldChar w:fldCharType="end"/>
        </w:r>
      </w:hyperlink>
    </w:p>
    <w:p>
      <w:pPr>
        <w:pStyle w:val="TOC2"/>
        <w:tabs>
          <w:tab w:val="right" w:leader="dot" w:pos="8306"/>
        </w:tabs>
      </w:pPr>
      <w:hyperlink w:anchor="_Toc13960" w:history="1">
        <w:r>
          <w:rPr>
            <w:rFonts w:ascii="仿宋" w:eastAsia="仿宋" w:hAnsi="仿宋" w:cs="仿宋" w:hint="eastAsia"/>
            <w:lang w:eastAsia="zh-CN"/>
          </w:rPr>
          <w:t>(一)、期货项目实施保障机制</w:t>
        </w:r>
        <w:r>
          <w:tab/>
        </w:r>
        <w:r>
          <w:fldChar w:fldCharType="begin"/>
        </w:r>
        <w:r>
          <w:instrText xml:space="preserve"> PAGEREF _Toc13960 \h </w:instrText>
        </w:r>
        <w:r>
          <w:fldChar w:fldCharType="separate"/>
        </w:r>
        <w:r>
          <w:t>66</w:t>
        </w:r>
        <w:r>
          <w:fldChar w:fldCharType="end"/>
        </w:r>
      </w:hyperlink>
    </w:p>
    <w:p>
      <w:pPr>
        <w:pStyle w:val="TOC2"/>
        <w:tabs>
          <w:tab w:val="right" w:leader="dot" w:pos="8306"/>
        </w:tabs>
      </w:pPr>
      <w:hyperlink w:anchor="_Toc20051" w:history="1">
        <w:r>
          <w:rPr>
            <w:rFonts w:ascii="仿宋" w:eastAsia="仿宋" w:hAnsi="仿宋" w:cs="仿宋" w:hint="eastAsia"/>
            <w:lang w:eastAsia="zh-CN"/>
          </w:rPr>
          <w:t>(二)、期货项目法律合规要求</w:t>
        </w:r>
        <w:r>
          <w:tab/>
        </w:r>
        <w:r>
          <w:fldChar w:fldCharType="begin"/>
        </w:r>
        <w:r>
          <w:instrText xml:space="preserve"> PAGEREF _Toc20051 \h </w:instrText>
        </w:r>
        <w:r>
          <w:fldChar w:fldCharType="separate"/>
        </w:r>
        <w:r>
          <w:t>69</w:t>
        </w:r>
        <w:r>
          <w:fldChar w:fldCharType="end"/>
        </w:r>
      </w:hyperlink>
    </w:p>
    <w:p>
      <w:pPr>
        <w:pStyle w:val="TOC2"/>
        <w:tabs>
          <w:tab w:val="right" w:leader="dot" w:pos="8306"/>
        </w:tabs>
      </w:pPr>
      <w:hyperlink w:anchor="_Toc10921" w:history="1">
        <w:r>
          <w:rPr>
            <w:rFonts w:ascii="仿宋" w:eastAsia="仿宋" w:hAnsi="仿宋" w:cs="仿宋" w:hint="eastAsia"/>
            <w:lang w:eastAsia="zh-CN"/>
          </w:rPr>
          <w:t>(三)、期货项目合同管理与法律事务</w:t>
        </w:r>
        <w:r>
          <w:tab/>
        </w:r>
        <w:r>
          <w:fldChar w:fldCharType="begin"/>
        </w:r>
        <w:r>
          <w:instrText xml:space="preserve"> PAGEREF _Toc10921 \h </w:instrText>
        </w:r>
        <w:r>
          <w:fldChar w:fldCharType="separate"/>
        </w:r>
        <w:r>
          <w:t>73</w:t>
        </w:r>
        <w:r>
          <w:fldChar w:fldCharType="end"/>
        </w:r>
      </w:hyperlink>
    </w:p>
    <w:p>
      <w:pPr>
        <w:pStyle w:val="TOC2"/>
        <w:tabs>
          <w:tab w:val="right" w:leader="dot" w:pos="8306"/>
        </w:tabs>
      </w:pPr>
      <w:hyperlink w:anchor="_Toc25396" w:history="1">
        <w:r>
          <w:rPr>
            <w:rFonts w:ascii="仿宋" w:eastAsia="仿宋" w:hAnsi="仿宋" w:cs="仿宋" w:hint="eastAsia"/>
            <w:lang w:eastAsia="zh-CN"/>
          </w:rPr>
          <w:t>(四)、期货项目知识产权保护策略</w:t>
        </w:r>
        <w:r>
          <w:tab/>
        </w:r>
        <w:r>
          <w:fldChar w:fldCharType="begin"/>
        </w:r>
        <w:r>
          <w:instrText xml:space="preserve"> PAGEREF _Toc25396 \h </w:instrText>
        </w:r>
        <w:r>
          <w:fldChar w:fldCharType="separate"/>
        </w:r>
        <w:r>
          <w:t>79</w:t>
        </w:r>
        <w:r>
          <w:fldChar w:fldCharType="end"/>
        </w:r>
      </w:hyperlink>
    </w:p>
    <w:p>
      <w:pPr>
        <w:pStyle w:val="TOC1"/>
        <w:tabs>
          <w:tab w:val="right" w:leader="dot" w:pos="8306"/>
        </w:tabs>
      </w:pPr>
      <w:hyperlink w:anchor="_Toc26334" w:history="1">
        <w:r>
          <w:rPr>
            <w:rFonts w:ascii="仿宋" w:eastAsia="仿宋" w:hAnsi="仿宋" w:cs="仿宋" w:hint="eastAsia"/>
            <w:lang w:eastAsia="zh-CN"/>
          </w:rPr>
          <w:t>十七、利益相关者分析与沟通计划</w:t>
        </w:r>
        <w:r>
          <w:tab/>
        </w:r>
        <w:r>
          <w:fldChar w:fldCharType="begin"/>
        </w:r>
        <w:r>
          <w:instrText xml:space="preserve"> PAGEREF _Toc26334 \h </w:instrText>
        </w:r>
        <w:r>
          <w:fldChar w:fldCharType="separate"/>
        </w:r>
        <w:r>
          <w:t>81</w:t>
        </w:r>
        <w:r>
          <w:fldChar w:fldCharType="end"/>
        </w:r>
      </w:hyperlink>
    </w:p>
    <w:p>
      <w:pPr>
        <w:pStyle w:val="TOC2"/>
        <w:tabs>
          <w:tab w:val="right" w:leader="dot" w:pos="8306"/>
        </w:tabs>
      </w:pPr>
      <w:hyperlink w:anchor="_Toc21040" w:history="1">
        <w:r>
          <w:rPr>
            <w:rFonts w:ascii="仿宋" w:eastAsia="仿宋" w:hAnsi="仿宋" w:cs="仿宋" w:hint="eastAsia"/>
            <w:lang w:eastAsia="zh-CN"/>
          </w:rPr>
          <w:t>(一)、利益相关者分析</w:t>
        </w:r>
        <w:r>
          <w:tab/>
        </w:r>
        <w:r>
          <w:fldChar w:fldCharType="begin"/>
        </w:r>
        <w:r>
          <w:instrText xml:space="preserve"> PAGEREF _Toc21040 \h </w:instrText>
        </w:r>
        <w:r>
          <w:fldChar w:fldCharType="separate"/>
        </w:r>
        <w:r>
          <w:t>81</w:t>
        </w:r>
        <w:r>
          <w:fldChar w:fldCharType="end"/>
        </w:r>
      </w:hyperlink>
    </w:p>
    <w:p>
      <w:pPr>
        <w:pStyle w:val="TOC2"/>
        <w:tabs>
          <w:tab w:val="right" w:leader="dot" w:pos="8306"/>
        </w:tabs>
      </w:pPr>
      <w:hyperlink w:anchor="_Toc29363" w:history="1">
        <w:r>
          <w:rPr>
            <w:rFonts w:ascii="仿宋" w:eastAsia="仿宋" w:hAnsi="仿宋" w:cs="仿宋" w:hint="eastAsia"/>
            <w:lang w:eastAsia="zh-CN"/>
          </w:rPr>
          <w:t>(二)、沟通计划</w:t>
        </w:r>
        <w:r>
          <w:tab/>
        </w:r>
        <w:r>
          <w:fldChar w:fldCharType="begin"/>
        </w:r>
        <w:r>
          <w:instrText xml:space="preserve"> PAGEREF _Toc29363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972"/>
      <w:r>
        <w:rPr>
          <w:rFonts w:ascii="仿宋" w:eastAsia="仿宋" w:hAnsi="仿宋" w:cs="仿宋" w:hint="eastAsia"/>
          <w:sz w:val="28"/>
          <w:lang w:eastAsia="zh-CN"/>
        </w:rPr>
        <w:t>一、期货项目选址可行性分析</w:t>
      </w:r>
      <w:bookmarkEnd w:id="2"/>
    </w:p>
    <w:p>
      <w:pPr>
        <w:pStyle w:val="Heading2"/>
        <w:rPr>
          <w:rFonts w:ascii="仿宋" w:eastAsia="仿宋" w:hAnsi="仿宋" w:cs="仿宋" w:hint="eastAsia"/>
          <w:lang w:eastAsia="zh-CN"/>
        </w:rPr>
      </w:pPr>
      <w:bookmarkStart w:id="3" w:name="_Toc165"/>
      <w:r>
        <w:rPr>
          <w:rFonts w:ascii="仿宋" w:eastAsia="仿宋" w:hAnsi="仿宋" w:cs="仿宋" w:hint="eastAsia"/>
          <w:lang w:eastAsia="zh-CN"/>
        </w:rPr>
        <w:t>(一)、期货项目选址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该期货项目选址位于XX省XX市XX区XXX街道</w:t>
      </w:r>
    </w:p>
    <w:p>
      <w:pPr>
        <w:pStyle w:val="Heading2"/>
        <w:ind w:firstLine="560" w:firstLineChars="200"/>
        <w:rPr>
          <w:rFonts w:ascii="仿宋" w:eastAsia="仿宋" w:hAnsi="仿宋" w:cs="仿宋" w:hint="eastAsia"/>
          <w:sz w:val="28"/>
          <w:lang w:eastAsia="zh-CN"/>
        </w:rPr>
      </w:pPr>
      <w:bookmarkStart w:id="4" w:name="_Toc682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期货项目的征地面积将根据期货项目的实际规模和需求进行精确规划。具体面积XXX平方米，旨在确保期货项目不仅能够满足当前的发展需求，还能够预留空间以适应未来的扩展。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净用地面积是在征地面积基础上去除不可利用面积后的实际可开发用地。具体面积XXX平方米，考虑到环保、交通、安全等多方面因素，以确保期货项目在整体利用效率上达到最优。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期货项目计划建设的建筑总规模具体面积XXX平方米。这一规模的确定综合考虑了期货项目的性质、规模，以及城市规划的相关要求，确保建筑布局与周边环境协调一致。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绿地率是期货项目用地中被规划为绿地的比例。具体面积XXX平方米，旨在通过合理规划绿地，改善期货项目周边环境，提升居民生活质量，并符合城市整体绿化规划。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容积率是用地上可以建设的建筑总体积与用地面积之比。具体面积XXX，通过合理的容积率规划，确保期货项目建筑规模与周边环境和谐共生。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确保期货项目选址与当地城市规划相一致，具体面积XXX平方米。通过与城市规划部门深入沟通，确保期货项目不仅符合城市的整体发展方向，还能够融入城市的发展布局，为城市的长远发展贡献力量。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充分了解并确保期货项目选址符合当地产业政策，具体面积XXX平方米。这包括期货项目对当地经济的促进作用，以及对相关产业的带动效应，确保期货项目与地方政府的产业政策保持一致，促进共赢合作。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用地总体要求必须符合环保和可持续发展的原则，具体面积XXX平方米。通过采用绿色建筑设计、节能减排等措施，确保期货项目在建设和运营过程中对环境的影响最小化，达到可持续发展的要求。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确保期货项目选址具备必要的公共设施配套，具体面积XXX平方米。这包括交通便利性、教育、医疗等基础设施，以提高居民生活品质，使得期货项目选址更具吸引力。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考虑用地总体要求对当地社会稳定性的影响，具体面积XXX平方米。通过深入了解当地社区反馈，确保期货项目的选址和建设过程对当地社会和谐稳定产生积极作用。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期货项目选址不仅符合法规和规划，还在实际操作中具有可行性。这一全面规划将为期货项目的成功实施提供坚实的基础，确保期货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43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期货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期货项目的设备规划和空间设计中，我们将采取灵活设备布局的措施。设备布局将根据实际需求进行灵活设计，避免不必要的浪费。通过合理规划设备摆放位置，我们将提高设备的利用率，减少设备间距，以确保期货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期货项目内部引入共享设施的概念，例如共享会议室、办公区等。通过这种方式，我们可以减少对资源的重复建设，提高资源共享效率，从而减小期货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0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期货项目的总图布置中，我们将不同功能区域进行明确的规划，以最大程度满足期货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09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我们首先关注市场因素，包括潜在客户分布、竞争对手位置、市场需求等。通过深入的市场调研，我们能够更准确地评估选址对于市场开拓和产品销售的影响，确保期货项目能够在有利的市场环境中蓬勃发展。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期货项目对环境的影响是综合评价的重要因素之一。我们将详细考虑选址周边的自然环境、生态保护区、水源地等情况，确保期货项目的建设和运营对环境影响最小化，并符合当地的环保法规标准。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对选址的评价还需充分考虑当地政府的产业政策和法规。我们将详细了解期货项目所在地的相关政策，确保期货项目的规划和运营与当地法规相符，降低不必要的法律风险。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考虑到社会稳定性对企业运营的重要性，我们将评估选址地区的社会安全情况、劳工关系、社区反馈等方面，以确保期货项目的建设和运营不会受到社会稳定性的负面影响。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最后，我们将综合考虑用地成本，包括土地购置费用、土地开发成本等。通过对用地成本的详细评估，我们能够做出更为精确的经济效益分析，为期货项目的投资决策提供有力支持。</w:t>
      </w:r>
    </w:p>
    <w:p>
      <w:pPr>
        <w:pStyle w:val="Heading1"/>
        <w:ind w:firstLine="560" w:firstLineChars="200"/>
        <w:rPr>
          <w:rFonts w:ascii="仿宋" w:eastAsia="仿宋" w:hAnsi="仿宋" w:cs="仿宋" w:hint="eastAsia"/>
          <w:sz w:val="28"/>
          <w:lang w:eastAsia="zh-CN"/>
        </w:rPr>
      </w:pPr>
      <w:bookmarkStart w:id="8" w:name="_Toc7054"/>
      <w:r>
        <w:rPr>
          <w:rFonts w:ascii="仿宋" w:eastAsia="仿宋" w:hAnsi="仿宋" w:cs="仿宋" w:hint="eastAsia"/>
          <w:sz w:val="28"/>
          <w:lang w:eastAsia="zh-CN"/>
        </w:rPr>
        <w:t>二、期货项目文档管理</w:t>
      </w:r>
      <w:bookmarkEnd w:id="8"/>
    </w:p>
    <w:p>
      <w:pPr>
        <w:pStyle w:val="Heading2"/>
        <w:rPr>
          <w:rFonts w:ascii="仿宋" w:eastAsia="仿宋" w:hAnsi="仿宋" w:cs="仿宋" w:hint="eastAsia"/>
          <w:lang w:eastAsia="zh-CN"/>
        </w:rPr>
      </w:pPr>
      <w:bookmarkStart w:id="9" w:name="_Toc964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期货项目高度重视文档的质量和准确性，以支持期货项目的各项活动和决策。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文档的编制始于期货项目计划的初期，我们制定了详细的文档编制计划，明确了每个文档的内容、格式和编写责任人。在期货项目启动阶段，我们首先编制了期货项目章程，明确定义了期货项目的目标、范围、风险等关键要素。随后，期货项目团队根据计划陆续编制了需求文档、设计文档、测试文档等各类文档，确保期货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期货项目管理中的重要环节，旨在确保期货项目文档符合质量标准和期货项目需求。在期货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除了内部审查，我们还进行了外部审查，邀请期货项目相关利益方和专业领域的专家对文档进行独立审查。这有助于获取更全面、客观的反馈，确保期货项目文档不仅符合内部标准，也满足外部需求。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期货项目在文档编制与审查方面建立了严格的管理机制，通过规范的流程和多维度的审查，确保期货项目文档的质量、准确性和可靠性，为期货项目的顺利推进提供了有力支持。</w:t>
      </w:r>
    </w:p>
    <w:p>
      <w:pPr>
        <w:pStyle w:val="Heading2"/>
        <w:ind w:firstLine="560" w:firstLineChars="200"/>
        <w:rPr>
          <w:rFonts w:ascii="仿宋" w:eastAsia="仿宋" w:hAnsi="仿宋" w:cs="仿宋" w:hint="eastAsia"/>
          <w:sz w:val="28"/>
          <w:lang w:eastAsia="zh-CN"/>
        </w:rPr>
      </w:pPr>
      <w:bookmarkStart w:id="10" w:name="_Toc2203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在期货项目中，我们致力于优化文档发布与分发过程，以确保信息的高效传递和团队间协作的顺畅进行。以下是我们采取的关键优化策略：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我们通过多渠道发布文档，包括电子邮件、期货项目管理平台、内部网站等，以满足不同团队成员的偏好和需求。多渠道发布确保了信息的全面覆盖。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我们采用了精细的权限控制，确保只有授权人员可以访问敏感信息。这种安全措施保护了期货项目文档的机密性，防止了未经授权的信息泄露。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600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文档存档与归档是期货项目生命周期中一个至关重要的环节，直接关系到期货项目信息的长期保存和历史记录的完整性。在期货项目中，我们实施了一系列有效的文档存档与归档管理策略：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9821"/>
      <w:r>
        <w:rPr>
          <w:rFonts w:ascii="仿宋" w:eastAsia="仿宋" w:hAnsi="仿宋" w:cs="仿宋" w:hint="eastAsia"/>
          <w:sz w:val="28"/>
          <w:lang w:eastAsia="zh-CN"/>
        </w:rPr>
        <w:t>三、期货项目土建工程</w:t>
      </w:r>
      <w:bookmarkEnd w:id="12"/>
    </w:p>
    <w:p>
      <w:pPr>
        <w:pStyle w:val="Heading2"/>
        <w:rPr>
          <w:rFonts w:ascii="仿宋" w:eastAsia="仿宋" w:hAnsi="仿宋" w:cs="仿宋" w:hint="eastAsia"/>
          <w:lang w:eastAsia="zh-CN"/>
        </w:rPr>
      </w:pPr>
      <w:bookmarkStart w:id="13" w:name="_Toc840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在期货项目的建筑工程设计中，我们将秉承一系列重要的设计原则，以确保期货项目建筑在功能、美观、可持续性等方面达到最佳效果。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首要原则是确保建筑的功能性得到最大化的发挥。我们将充分理解期货项目的实际需求，合理布局各个功能区域，保证建筑在满足业务需求的同时，提供高效的工作环境。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在建筑设计中，我们将综合考虑建设和运营成本。通过精细的经济效益分析，确保设计方案在高效利用资源的同时，对期货项目的长期盈利能力有积极的贡献。</w:t>
      </w:r>
    </w:p>
    <w:p>
      <w:pPr>
        <w:pStyle w:val="Heading2"/>
        <w:ind w:firstLine="560" w:firstLineChars="200"/>
        <w:rPr>
          <w:rFonts w:ascii="仿宋" w:eastAsia="仿宋" w:hAnsi="仿宋" w:cs="仿宋" w:hint="eastAsia"/>
          <w:sz w:val="28"/>
          <w:lang w:eastAsia="zh-CN"/>
        </w:rPr>
      </w:pPr>
      <w:bookmarkStart w:id="14" w:name="_Toc696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期货项目的土建工程设计中，我们将精准设定设计年限，结合期货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期货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223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期货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期货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期货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558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本期工程期货项目预计总建筑面积XXX平方米，其中：计容建筑面积XXX平方米，计划建筑工程投资XX万元，占期货项目总投资的XX%。</w:t>
      </w:r>
    </w:p>
    <w:p>
      <w:pPr>
        <w:pStyle w:val="Heading1"/>
        <w:ind w:firstLine="560" w:firstLineChars="200"/>
        <w:rPr>
          <w:rFonts w:ascii="仿宋" w:eastAsia="仿宋" w:hAnsi="仿宋" w:cs="仿宋" w:hint="eastAsia"/>
          <w:sz w:val="28"/>
          <w:lang w:eastAsia="zh-CN"/>
        </w:rPr>
      </w:pPr>
      <w:bookmarkStart w:id="17" w:name="_Toc14878"/>
      <w:r>
        <w:rPr>
          <w:rFonts w:ascii="仿宋" w:eastAsia="仿宋" w:hAnsi="仿宋" w:cs="仿宋" w:hint="eastAsia"/>
          <w:sz w:val="28"/>
          <w:lang w:eastAsia="zh-CN"/>
        </w:rPr>
        <w:t>四、期货项目建设单位说明</w:t>
      </w:r>
      <w:bookmarkEnd w:id="17"/>
    </w:p>
    <w:p>
      <w:pPr>
        <w:pStyle w:val="Heading2"/>
        <w:rPr>
          <w:rFonts w:ascii="仿宋" w:eastAsia="仿宋" w:hAnsi="仿宋" w:cs="仿宋" w:hint="eastAsia"/>
          <w:lang w:eastAsia="zh-CN"/>
        </w:rPr>
      </w:pPr>
      <w:bookmarkStart w:id="18" w:name="_Toc18075"/>
      <w:r>
        <w:rPr>
          <w:rFonts w:ascii="仿宋" w:eastAsia="仿宋" w:hAnsi="仿宋" w:cs="仿宋" w:hint="eastAsia"/>
          <w:lang w:eastAsia="zh-CN"/>
        </w:rPr>
        <w:t>(一)、期货项目承办单位基本情况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2733"/>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期货项目承办单位的XXXX，我们着眼于实现可持续的经济效益。通过技术创新和解决方案的提供，公司预计在期货项目执行期间将获得可观的收入增长。这一收入来源主要包括期货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同时，我们注重成本控制和效率提升，以确保期货项目的可持续盈利。透过精细的管理和资源优化，公司期望实现期货项目利润最大化。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期货项目实施进行全面的投资评估，包括期货项目启动阶段的资金投入和后续运营成本。通过对期货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为确保公司在期货项目实施过程中具备足够的资金流动性，公司将进行详尽的现金流分析。这包括资金需求的合理预测、期货项目周期内的资金峰谷分析以及灵活的财务管理策略，以应对各种潜在的经济变动。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1529"/>
      <w:r>
        <w:rPr>
          <w:rFonts w:ascii="仿宋" w:eastAsia="仿宋" w:hAnsi="仿宋" w:cs="仿宋" w:hint="eastAsia"/>
          <w:sz w:val="28"/>
          <w:lang w:eastAsia="zh-CN"/>
        </w:rPr>
        <w:t>五、期货项目绩效评估</w:t>
      </w:r>
      <w:bookmarkEnd w:id="20"/>
    </w:p>
    <w:p>
      <w:pPr>
        <w:pStyle w:val="Heading2"/>
        <w:rPr>
          <w:rFonts w:ascii="仿宋" w:eastAsia="仿宋" w:hAnsi="仿宋" w:cs="仿宋" w:hint="eastAsia"/>
          <w:lang w:eastAsia="zh-CN"/>
        </w:rPr>
      </w:pPr>
      <w:bookmarkStart w:id="21" w:name="_Toc17096"/>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在期货项目中，我们设计了一套全面的绩效评估指标，以确保期货项目的可控和成功交付。这些指标跨足期货项目目标、成本、进度和质量等多个维度，为我们提供了全面洞察期货项目的健康状况。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https://d.book118.com/068014052106006022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843DF0"/>
    <w:rsid w:val="32843D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1405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2023-12-30T21:26:00Z</dcterms:created>
  <dcterms:modified xsi:type="dcterms:W3CDTF">2023-12-30T21:26:53Z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F4D73AE7AB304787BAA22700CE180B6F_11</vt:lpwstr>
  </property>
  <property fmtid="{D5CDD505-2E9C-101B-9397-08002B2CF9AE}" pid="3" name="KSOProductBuildVer">
    <vt:lpwstr>2052-12.1.0.16120</vt:lpwstr>
  </property>
</Properties>
</file>