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B13136" w:rsidP="00B13136" w14:paraId="11A50A30" w14:textId="77777777">
      <w:pPr>
        <w:spacing w:before="48" w:beforeLines="20" w:after="360" w:afterLines="150" w:line="360" w:lineRule="auto"/>
        <w:jc w:val="center"/>
        <w:rPr>
          <w:rFonts w:ascii="华文中宋" w:eastAsia="华文中宋" w:hAnsi="华文中宋"/>
          <w:b/>
          <w:sz w:val="30"/>
        </w:rPr>
      </w:pPr>
      <w:r w:rsidRPr="00B13136">
        <w:rPr>
          <w:rFonts w:ascii="华文中宋" w:eastAsia="华文中宋" w:hAnsi="华文中宋"/>
          <w:b/>
          <w:sz w:val="30"/>
        </w:rPr>
        <w:t>2023</w:t>
      </w:r>
      <w:r w:rsidRPr="00B13136">
        <w:rPr>
          <w:rFonts w:ascii="华文中宋" w:eastAsia="华文中宋" w:hAnsi="华文中宋"/>
          <w:b/>
          <w:sz w:val="30"/>
        </w:rPr>
        <w:t>湖南岳阳市平江县人民检察院招聘聘用制工作人员</w:t>
      </w:r>
      <w:r w:rsidRPr="00B13136">
        <w:rPr>
          <w:rFonts w:ascii="华文中宋" w:eastAsia="华文中宋" w:hAnsi="华文中宋"/>
          <w:b/>
          <w:sz w:val="30"/>
        </w:rPr>
        <w:t>4</w:t>
      </w:r>
      <w:r w:rsidRPr="00B13136">
        <w:rPr>
          <w:rFonts w:ascii="华文中宋" w:eastAsia="华文中宋" w:hAnsi="华文中宋"/>
          <w:b/>
          <w:sz w:val="30"/>
        </w:rPr>
        <w:t>人平江县人民检察院</w:t>
      </w:r>
      <w:r w:rsidRPr="00B13136">
        <w:rPr>
          <w:rFonts w:ascii="华文中宋" w:eastAsia="华文中宋" w:hAnsi="华文中宋"/>
          <w:b/>
          <w:sz w:val="30"/>
        </w:rPr>
        <w:t>2023</w:t>
      </w:r>
      <w:r w:rsidRPr="00B13136">
        <w:rPr>
          <w:rFonts w:ascii="华文中宋" w:eastAsia="华文中宋" w:hAnsi="华文中宋"/>
          <w:b/>
          <w:sz w:val="30"/>
        </w:rPr>
        <w:t>年度公开招聘聘用制笔试备考题库及答案解析</w:t>
      </w:r>
    </w:p>
    <w:p w:rsidR="00A77B3E" w14:paraId="0384838C"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DB73681" w14:textId="77777777">
      <w:pPr>
        <w:spacing w:after="260" w:line="360" w:lineRule="auto"/>
      </w:pPr>
      <w:r>
        <w:rPr>
          <w:rFonts w:ascii="微软雅黑" w:eastAsia="微软雅黑" w:cs="微软雅黑"/>
        </w:rPr>
        <w:t>一、选择题</w:t>
      </w:r>
    </w:p>
    <w:p w:rsidR="006D34C4" w14:paraId="48B29F85"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关于经济危机，下列说法错误的是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079E950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、资本主义经济危机是周期性爆发，即每隔若干年才爆发一次</w:t>
      </w:r>
    </w:p>
    <w:p w:rsidR="006D34C4" w14:paraId="69C8BE21"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、经济危机周期性爆发的原因在于资本主义基本矛盾运动的阶段性</w:t>
      </w:r>
    </w:p>
    <w:p w:rsidR="006D34C4" w14:paraId="5532F0D9"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、经济危机在一定条件下可以消除资本主义基本矛盾</w:t>
      </w:r>
    </w:p>
    <w:p w:rsidR="006D34C4" w14:paraId="1E4E8E2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、危机阶段是资本主义再生产周期的决定性阶段</w:t>
      </w:r>
    </w:p>
    <w:p w:rsidR="006D34C4" w14:paraId="46B00F1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6B3EA8AF"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经济危机并不能消除资本主义基本矛盾，在渡过危机和经济得到恢复及发展后，经过一定时期，资本主义所固有的矛盾又会重新激化，从而导致经济危机再一次爆发。选项</w:t>
      </w:r>
      <w:r w:rsidRPr="006D34C4">
        <w:rPr>
          <w:rFonts w:ascii="微软雅黑" w:eastAsia="微软雅黑" w:cs="微软雅黑"/>
          <w:szCs w:val="14"/>
        </w:rPr>
        <w:t>C</w:t>
      </w:r>
      <w:r w:rsidRPr="006D34C4">
        <w:rPr>
          <w:rFonts w:ascii="微软雅黑" w:eastAsia="微软雅黑" w:cs="微软雅黑"/>
          <w:szCs w:val="14"/>
        </w:rPr>
        <w:t>说法错误。故选</w:t>
      </w:r>
      <w:r w:rsidRPr="006D34C4">
        <w:rPr>
          <w:rFonts w:ascii="微软雅黑" w:eastAsia="微软雅黑" w:cs="微软雅黑"/>
          <w:szCs w:val="14"/>
        </w:rPr>
        <w:t>C</w:t>
      </w:r>
      <w:r w:rsidRPr="006D34C4">
        <w:rPr>
          <w:rFonts w:ascii="微软雅黑" w:eastAsia="微软雅黑" w:cs="微软雅黑"/>
          <w:szCs w:val="14"/>
        </w:rPr>
        <w:t>。</w:t>
      </w:r>
    </w:p>
    <w:p w:rsidR="006D34C4" w14:paraId="5DDA338A"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公文处理工作中的主要责任不包括</w:t>
      </w:r>
      <w:r w:rsidRPr="006D34C4">
        <w:rPr>
          <w:rFonts w:ascii="微软雅黑" w:eastAsia="微软雅黑" w:cs="微软雅黑"/>
          <w:szCs w:val="14"/>
        </w:rPr>
        <w:t>()</w:t>
      </w:r>
      <w:r w:rsidRPr="006D34C4">
        <w:rPr>
          <w:rFonts w:ascii="微软雅黑" w:eastAsia="微软雅黑" w:cs="微软雅黑"/>
          <w:szCs w:val="14"/>
        </w:rPr>
        <w:t>。</w:t>
      </w:r>
    </w:p>
    <w:p w:rsidR="006D34C4" w14:paraId="16F8199D"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、政治责任</w:t>
      </w:r>
    </w:p>
    <w:p w:rsidR="006D34C4" w14:paraId="46FB65C4"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、法律责任</w:t>
      </w:r>
    </w:p>
    <w:p w:rsidR="006D34C4" w14:paraId="357BDFDA"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szCs w:val="14"/>
        </w:rPr>
        <w:t>C</w:t>
      </w:r>
      <w:r w:rsidRPr="006D34C4">
        <w:rPr>
          <w:rFonts w:ascii="微软雅黑" w:eastAsia="微软雅黑" w:cs="微软雅黑"/>
          <w:szCs w:val="14"/>
        </w:rPr>
        <w:t>、纪律责任</w:t>
      </w:r>
    </w:p>
    <w:p w:rsidR="006D34C4" w14:paraId="6C478B41"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、赔偿责任</w:t>
      </w:r>
    </w:p>
    <w:p w:rsidR="006D34C4" w14:paraId="0FB62D62"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5AF7CA50"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公文写作要保证公文内容在政治上的正确性，公文处理工作中的责任首先包括政治责任</w:t>
      </w:r>
      <w:r w:rsidRPr="006D34C4">
        <w:rPr>
          <w:rFonts w:ascii="微软雅黑" w:eastAsia="微软雅黑" w:cs="微软雅黑"/>
          <w:szCs w:val="14"/>
        </w:rPr>
        <w:t>;</w:t>
      </w:r>
      <w:r w:rsidRPr="006D34C4">
        <w:rPr>
          <w:rFonts w:ascii="微软雅黑" w:eastAsia="微软雅黑" w:cs="微软雅黑"/>
          <w:szCs w:val="14"/>
        </w:rPr>
        <w:t>公文处理要符合党的理论路线方针政策和国家法律法规，因此应包括法律责任和纪律责任，但是不包括赔偿责任。故选</w:t>
      </w:r>
      <w:r w:rsidRPr="006D34C4">
        <w:rPr>
          <w:rFonts w:ascii="微软雅黑" w:eastAsia="微软雅黑" w:cs="微软雅黑"/>
          <w:szCs w:val="14"/>
        </w:rPr>
        <w:t>D</w:t>
      </w:r>
      <w:r w:rsidRPr="006D34C4">
        <w:rPr>
          <w:rFonts w:ascii="微软雅黑" w:eastAsia="微软雅黑" w:cs="微软雅黑"/>
          <w:szCs w:val="14"/>
        </w:rPr>
        <w:t>。</w:t>
      </w:r>
    </w:p>
    <w:p w:rsidR="006D34C4" w14:paraId="6F19445D"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发挥主观能动性与尊重客观规律是辩证统一的，下列说法不正确的是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376093CE"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、利用客观规律必须充分发挥人的主观能动性</w:t>
      </w:r>
    </w:p>
    <w:p w:rsidR="006D34C4" w14:paraId="0F130E98"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、尊重客观规律是正确发挥主观能动性的前提</w:t>
      </w:r>
    </w:p>
    <w:p w:rsidR="006D34C4" w14:paraId="69239F01"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、利用客观规律不需要发挥人的主观能动性</w:t>
      </w:r>
    </w:p>
    <w:p w:rsidR="006D34C4" w14:paraId="1697D5A3"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、认识客观规律必须充分发挥人的主观能动性</w:t>
      </w:r>
    </w:p>
    <w:p w:rsidR="006D34C4" w14:paraId="59EB93BF"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3D8FF5CE"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意识的能动性和客观规律是在实践的基础上统一起来的。能动性的实现途径是人们的社会实践。要正确发挥人的主观能动性，必须充分认识二者的辩证统一关系：</w:t>
      </w:r>
      <w:r w:rsidRPr="006D34C4">
        <w:rPr>
          <w:rFonts w:ascii="微软雅黑" w:eastAsia="微软雅黑" w:cs="微软雅黑"/>
          <w:szCs w:val="14"/>
        </w:rPr>
        <w:t>①</w:t>
      </w:r>
      <w:r w:rsidRPr="006D34C4">
        <w:rPr>
          <w:rFonts w:ascii="微软雅黑" w:eastAsia="微软雅黑" w:cs="微软雅黑"/>
          <w:szCs w:val="14"/>
        </w:rPr>
        <w:t>尊重客观规律是正确发挥主观能动性的前提</w:t>
      </w:r>
      <w:r w:rsidRPr="006D34C4">
        <w:rPr>
          <w:rFonts w:ascii="微软雅黑" w:eastAsia="微软雅黑" w:cs="微软雅黑"/>
          <w:szCs w:val="14"/>
        </w:rPr>
        <w:t>;</w:t>
      </w:r>
      <w:r w:rsidRPr="006D34C4">
        <w:rPr>
          <w:rFonts w:ascii="微软雅黑" w:eastAsia="微软雅黑" w:cs="微软雅黑"/>
          <w:szCs w:val="14"/>
        </w:rPr>
        <w:t>②</w:t>
      </w:r>
      <w:r w:rsidRPr="006D34C4">
        <w:rPr>
          <w:rFonts w:ascii="微软雅黑" w:eastAsia="微软雅黑" w:cs="微软雅黑"/>
          <w:szCs w:val="14"/>
        </w:rPr>
        <w:t>认识和利用客观规律又必须充分发挥人的主观能动性。故选</w:t>
      </w:r>
      <w:r w:rsidRPr="006D34C4">
        <w:rPr>
          <w:rFonts w:ascii="微软雅黑" w:eastAsia="微软雅黑" w:cs="微软雅黑"/>
          <w:szCs w:val="14"/>
        </w:rPr>
        <w:t>C</w:t>
      </w:r>
      <w:r w:rsidRPr="006D34C4">
        <w:rPr>
          <w:rFonts w:ascii="微软雅黑" w:eastAsia="微软雅黑" w:cs="微软雅黑"/>
          <w:szCs w:val="14"/>
        </w:rPr>
        <w:t>。</w:t>
      </w:r>
    </w:p>
    <w:p w:rsidR="006D34C4" w14:paraId="56D5BD7F"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国家对社会成员的基本生活权利给予物质保证的社会安全制度是</w:t>
      </w:r>
      <w:r w:rsidRPr="006D34C4">
        <w:rPr>
          <w:rFonts w:ascii="微软雅黑" w:eastAsia="微软雅黑" w:cs="微软雅黑"/>
          <w:szCs w:val="14"/>
        </w:rPr>
        <w:t>()</w:t>
      </w:r>
      <w:r w:rsidRPr="006D34C4">
        <w:rPr>
          <w:rFonts w:ascii="微软雅黑" w:eastAsia="微软雅黑" w:cs="微软雅黑"/>
          <w:szCs w:val="14"/>
        </w:rPr>
        <w:t>。</w:t>
      </w:r>
    </w:p>
    <w:p w:rsidR="006D34C4" w14:paraId="60D38CEC"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、按劳分配制度</w:t>
      </w:r>
    </w:p>
    <w:p w:rsidR="006D34C4" w14:paraId="2ED22722"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B</w:t>
      </w:r>
      <w:r w:rsidRPr="006D34C4">
        <w:rPr>
          <w:rFonts w:ascii="微软雅黑" w:eastAsia="微软雅黑" w:cs="微软雅黑"/>
          <w:szCs w:val="14"/>
        </w:rPr>
        <w:t>、按需分配制度</w:t>
      </w:r>
    </w:p>
    <w:p w:rsidR="006D34C4" w14:paraId="4F33FE52"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、社会保障制度</w:t>
      </w:r>
    </w:p>
    <w:p w:rsidR="006D34C4" w14:paraId="18B067C2"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、平均分配制度</w:t>
      </w:r>
    </w:p>
    <w:p w:rsidR="006D34C4" w14:paraId="42893A6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C</w:t>
      </w:r>
    </w:p>
    <w:p w:rsidR="006D34C4" w14:paraId="2592020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社会保障制度是在政府的管理之下，以国家为主体，依据一定的法律和规定，通过国民收入的再分配，以社会保障基金为依托，对公民在暂时或者永久性失去劳动能力以及由于各种原因生活发生困难时给予物质帮助，用以保障居民的最基本的生活需要，是国家对社会成员的基本生活权利给予物质保证的社会安全制度。故选</w:t>
      </w:r>
      <w:r w:rsidRPr="006D34C4">
        <w:rPr>
          <w:rFonts w:ascii="微软雅黑" w:eastAsia="微软雅黑" w:cs="微软雅黑"/>
          <w:szCs w:val="14"/>
        </w:rPr>
        <w:t>C</w:t>
      </w:r>
      <w:r w:rsidRPr="006D34C4">
        <w:rPr>
          <w:rFonts w:ascii="微软雅黑" w:eastAsia="微软雅黑" w:cs="微软雅黑"/>
          <w:szCs w:val="14"/>
        </w:rPr>
        <w:t>。</w:t>
      </w:r>
    </w:p>
    <w:p w:rsidR="006D34C4" w14:paraId="6D643EAC"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关于公文的行文规则，下列说法错误的是</w:t>
      </w:r>
      <w:r w:rsidRPr="006D34C4">
        <w:rPr>
          <w:rFonts w:ascii="微软雅黑" w:eastAsia="微软雅黑" w:cs="微软雅黑"/>
          <w:szCs w:val="14"/>
        </w:rPr>
        <w:t>()</w:t>
      </w:r>
      <w:r w:rsidRPr="006D34C4">
        <w:rPr>
          <w:rFonts w:ascii="微软雅黑" w:eastAsia="微软雅黑" w:cs="微软雅黑"/>
          <w:szCs w:val="14"/>
        </w:rPr>
        <w:t>。</w:t>
      </w:r>
    </w:p>
    <w:p w:rsidR="006D34C4" w14:paraId="39C549EA"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、向上级机关行文，原则上主送一个上级机关</w:t>
      </w:r>
    </w:p>
    <w:p w:rsidR="006D34C4" w14:paraId="60B1728B"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、下级机关的请示事项，如需以本机关名义向上级机关请示，应当原文转报上级机关</w:t>
      </w:r>
    </w:p>
    <w:p w:rsidR="006D34C4" w14:paraId="128424DA"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、受双重领导的机关向一个上级机关行文，必要时抄送另一个上级机关</w:t>
      </w:r>
    </w:p>
    <w:p w:rsidR="006D34C4" w14:paraId="72867750"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、党委、政府的部门向上级主管部门请示、报告重大事项，应当经本级党委、政府同意或者授权</w:t>
      </w:r>
    </w:p>
    <w:p w:rsidR="006D34C4" w14:paraId="2B9C3A24"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36F3725"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项正确，《党政机关公文处理工作条例》第十五条第</w:t>
      </w:r>
      <w:r w:rsidRPr="006D34C4">
        <w:rPr>
          <w:rFonts w:ascii="微软雅黑" w:eastAsia="微软雅黑" w:cs="微软雅黑"/>
          <w:szCs w:val="14"/>
        </w:rPr>
        <w:t>(</w:t>
      </w:r>
      <w:r w:rsidRPr="006D34C4">
        <w:rPr>
          <w:rFonts w:ascii="微软雅黑" w:eastAsia="微软雅黑" w:cs="微软雅黑"/>
          <w:szCs w:val="14"/>
        </w:rPr>
        <w:t>一</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向上级机关行文，应当遵循以下规则：</w:t>
      </w:r>
      <w:r w:rsidRPr="006D34C4">
        <w:rPr>
          <w:rFonts w:ascii="微软雅黑" w:eastAsia="微软雅黑" w:cs="微软雅黑"/>
          <w:szCs w:val="14"/>
        </w:rPr>
        <w:t>(</w:t>
      </w:r>
      <w:r w:rsidRPr="006D34C4">
        <w:rPr>
          <w:rFonts w:ascii="微软雅黑" w:eastAsia="微软雅黑" w:cs="微软雅黑"/>
          <w:szCs w:val="14"/>
        </w:rPr>
        <w:t>一</w:t>
      </w:r>
      <w:r w:rsidRPr="006D34C4">
        <w:rPr>
          <w:rFonts w:ascii="微软雅黑" w:eastAsia="微软雅黑" w:cs="微软雅黑"/>
          <w:szCs w:val="14"/>
        </w:rPr>
        <w:t>)</w:t>
      </w:r>
      <w:r w:rsidRPr="006D34C4">
        <w:rPr>
          <w:rFonts w:ascii="微软雅黑" w:eastAsia="微软雅黑" w:cs="微软雅黑"/>
          <w:szCs w:val="14"/>
        </w:rPr>
        <w:t>原则上主送一个上级机关，根据需要同时抄送相关上级机关和同级机关，不抄送下级机关。</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项错误，《党政机关公文处理工作条例》第十五条第</w:t>
      </w:r>
      <w:r w:rsidRPr="006D34C4">
        <w:rPr>
          <w:rFonts w:ascii="微软雅黑" w:eastAsia="微软雅黑" w:cs="微软雅黑"/>
          <w:szCs w:val="14"/>
        </w:rPr>
        <w:t>(</w:t>
      </w:r>
      <w:r w:rsidRPr="006D34C4">
        <w:rPr>
          <w:rFonts w:ascii="微软雅黑" w:eastAsia="微软雅黑" w:cs="微软雅黑"/>
          <w:szCs w:val="14"/>
        </w:rPr>
        <w:t>三</w:t>
      </w:r>
      <w:r w:rsidRPr="006D34C4">
        <w:rPr>
          <w:rFonts w:ascii="微软雅黑" w:eastAsia="微软雅黑" w:cs="微软雅黑"/>
          <w:szCs w:val="14"/>
        </w:rPr>
        <w:t>)</w:t>
      </w:r>
      <w:r w:rsidRPr="006D34C4">
        <w:rPr>
          <w:rFonts w:ascii="微软雅黑" w:eastAsia="微软雅黑" w:cs="微软雅黑"/>
          <w:szCs w:val="14"/>
        </w:rPr>
        <w:t>项规定：</w:t>
      </w:r>
      <w:r w:rsidRPr="006D34C4">
        <w:rPr>
          <w:rFonts w:ascii="微软雅黑" w:eastAsia="微软雅黑" w:cs="微软雅黑"/>
          <w:szCs w:val="14"/>
        </w:rPr>
        <w:t>“</w:t>
      </w:r>
      <w:r w:rsidRPr="006D34C4">
        <w:rPr>
          <w:rFonts w:ascii="微软雅黑" w:eastAsia="微软雅黑" w:cs="微软雅黑"/>
          <w:szCs w:val="14"/>
        </w:rPr>
        <w:t>向上级机关行文，应当遵循以下规则：</w:t>
      </w:r>
      <w:r w:rsidRPr="006D34C4">
        <w:rPr>
          <w:rFonts w:ascii="微软雅黑" w:eastAsia="微软雅黑" w:cs="微软雅黑"/>
          <w:szCs w:val="14"/>
        </w:rPr>
        <w:t>(</w:t>
      </w:r>
      <w:r w:rsidRPr="006D34C4">
        <w:rPr>
          <w:rFonts w:ascii="微软雅黑" w:eastAsia="微软雅黑" w:cs="微软雅黑"/>
          <w:szCs w:val="14"/>
        </w:rPr>
        <w:t>三</w:t>
      </w:r>
      <w:r w:rsidRPr="006D34C4">
        <w:rPr>
          <w:rFonts w:ascii="微软雅黑" w:eastAsia="微软雅黑" w:cs="微软雅黑"/>
          <w:szCs w:val="14"/>
        </w:rPr>
        <w:t>)</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https://d.book118.com/068023005134006032</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paraId="10B1B4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3136" w14:paraId="2BDFE85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paraId="0C6ACCF8" w14:textId="1092E5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13136" w14:paraId="48CD81A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paraId="28D88E6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313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textId="1092E5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131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1313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rsidP="00B77510" w14:textId="1092E54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1313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paraId="1F0D8F4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paraId="6B4A0A5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paraId="3098A80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131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A77B3E"/>
    <w:rsid w:val="00B13136"/>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3ED5C02"/>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B13136"/>
    <w:pPr>
      <w:tabs>
        <w:tab w:val="center" w:pos="4153"/>
        <w:tab w:val="right" w:pos="8306"/>
      </w:tabs>
      <w:snapToGrid w:val="0"/>
      <w:jc w:val="center"/>
    </w:pPr>
    <w:rPr>
      <w:sz w:val="18"/>
      <w:szCs w:val="18"/>
    </w:rPr>
  </w:style>
  <w:style w:type="character" w:customStyle="1" w:styleId="a">
    <w:name w:val="页眉 字符"/>
    <w:basedOn w:val="DefaultParagraphFont"/>
    <w:link w:val="Header"/>
    <w:rsid w:val="00B13136"/>
    <w:rPr>
      <w:sz w:val="18"/>
      <w:szCs w:val="18"/>
    </w:rPr>
  </w:style>
  <w:style w:type="paragraph" w:styleId="Footer">
    <w:name w:val="footer"/>
    <w:basedOn w:val="Normal"/>
    <w:link w:val="a0"/>
    <w:rsid w:val="00B13136"/>
    <w:pPr>
      <w:tabs>
        <w:tab w:val="center" w:pos="4153"/>
        <w:tab w:val="right" w:pos="8306"/>
      </w:tabs>
      <w:snapToGrid w:val="0"/>
    </w:pPr>
    <w:rPr>
      <w:sz w:val="18"/>
      <w:szCs w:val="18"/>
    </w:rPr>
  </w:style>
  <w:style w:type="character" w:customStyle="1" w:styleId="a0">
    <w:name w:val="页脚 字符"/>
    <w:basedOn w:val="DefaultParagraphFont"/>
    <w:link w:val="Footer"/>
    <w:rsid w:val="00B13136"/>
    <w:rPr>
      <w:sz w:val="18"/>
      <w:szCs w:val="18"/>
    </w:rPr>
  </w:style>
  <w:style w:type="character" w:styleId="PageNumber">
    <w:name w:val="page number"/>
    <w:basedOn w:val="DefaultParagraphFont"/>
    <w:rsid w:val="00B131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6802300513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3278</Words>
  <Characters>18685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