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分子诊断项目规划设计纲要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3" w:history="1">
        <w:r>
          <w:rPr>
            <w:rFonts w:ascii="仿宋" w:eastAsia="仿宋" w:hAnsi="仿宋" w:cs="仿宋" w:hint="eastAsia"/>
            <w:lang w:eastAsia="zh-CN"/>
          </w:rPr>
          <w:t>概论</w:t>
        </w:r>
        <w:r>
          <w:tab/>
        </w:r>
        <w:r>
          <w:fldChar w:fldCharType="begin"/>
        </w:r>
        <w:r>
          <w:instrText xml:space="preserve"> PAGEREF _Toc3123 \h </w:instrText>
        </w:r>
        <w:r>
          <w:fldChar w:fldCharType="separate"/>
        </w:r>
        <w:r>
          <w:t>3</w:t>
        </w:r>
        <w:r>
          <w:fldChar w:fldCharType="end"/>
        </w:r>
      </w:hyperlink>
    </w:p>
    <w:p>
      <w:pPr>
        <w:pStyle w:val="TOC1"/>
        <w:tabs>
          <w:tab w:val="right" w:leader="dot" w:pos="8306"/>
        </w:tabs>
      </w:pPr>
      <w:hyperlink w:anchor="_Toc952" w:history="1">
        <w:r>
          <w:rPr>
            <w:rFonts w:ascii="仿宋" w:eastAsia="仿宋" w:hAnsi="仿宋" w:cs="仿宋" w:hint="eastAsia"/>
            <w:lang w:eastAsia="zh-CN"/>
          </w:rPr>
          <w:t>一、市场分析、调研</w:t>
        </w:r>
        <w:r>
          <w:tab/>
        </w:r>
        <w:r>
          <w:fldChar w:fldCharType="begin"/>
        </w:r>
        <w:r>
          <w:instrText xml:space="preserve"> PAGEREF _Toc952 \h </w:instrText>
        </w:r>
        <w:r>
          <w:fldChar w:fldCharType="separate"/>
        </w:r>
        <w:r>
          <w:t>3</w:t>
        </w:r>
        <w:r>
          <w:fldChar w:fldCharType="end"/>
        </w:r>
      </w:hyperlink>
    </w:p>
    <w:p>
      <w:pPr>
        <w:pStyle w:val="TOC2"/>
        <w:tabs>
          <w:tab w:val="right" w:leader="dot" w:pos="8306"/>
        </w:tabs>
      </w:pPr>
      <w:hyperlink w:anchor="_Toc31913" w:history="1">
        <w:r>
          <w:rPr>
            <w:rFonts w:ascii="仿宋" w:eastAsia="仿宋" w:hAnsi="仿宋" w:cs="仿宋" w:hint="eastAsia"/>
            <w:lang w:eastAsia="zh-CN"/>
          </w:rPr>
          <w:t>(一)、分子诊断行业分析</w:t>
        </w:r>
        <w:r>
          <w:tab/>
        </w:r>
        <w:r>
          <w:fldChar w:fldCharType="begin"/>
        </w:r>
        <w:r>
          <w:instrText xml:space="preserve"> PAGEREF _Toc31913 \h </w:instrText>
        </w:r>
        <w:r>
          <w:fldChar w:fldCharType="separate"/>
        </w:r>
        <w:r>
          <w:t>3</w:t>
        </w:r>
        <w:r>
          <w:fldChar w:fldCharType="end"/>
        </w:r>
      </w:hyperlink>
    </w:p>
    <w:p>
      <w:pPr>
        <w:pStyle w:val="TOC2"/>
        <w:tabs>
          <w:tab w:val="right" w:leader="dot" w:pos="8306"/>
        </w:tabs>
      </w:pPr>
      <w:hyperlink w:anchor="_Toc22154" w:history="1">
        <w:r>
          <w:rPr>
            <w:rFonts w:ascii="仿宋" w:eastAsia="仿宋" w:hAnsi="仿宋" w:cs="仿宋" w:hint="eastAsia"/>
            <w:lang w:eastAsia="zh-CN"/>
          </w:rPr>
          <w:t>(二)、分子诊断市场分析预测</w:t>
        </w:r>
        <w:r>
          <w:tab/>
        </w:r>
        <w:r>
          <w:fldChar w:fldCharType="begin"/>
        </w:r>
        <w:r>
          <w:instrText xml:space="preserve"> PAGEREF _Toc22154 \h </w:instrText>
        </w:r>
        <w:r>
          <w:fldChar w:fldCharType="separate"/>
        </w:r>
        <w:r>
          <w:t>4</w:t>
        </w:r>
        <w:r>
          <w:fldChar w:fldCharType="end"/>
        </w:r>
      </w:hyperlink>
    </w:p>
    <w:p>
      <w:pPr>
        <w:pStyle w:val="TOC1"/>
        <w:tabs>
          <w:tab w:val="right" w:leader="dot" w:pos="8306"/>
        </w:tabs>
      </w:pPr>
      <w:hyperlink w:anchor="_Toc4413" w:history="1">
        <w:r>
          <w:rPr>
            <w:rFonts w:ascii="仿宋" w:eastAsia="仿宋" w:hAnsi="仿宋" w:cs="仿宋" w:hint="eastAsia"/>
            <w:lang w:eastAsia="zh-CN"/>
          </w:rPr>
          <w:t>二、分子诊断项目绩效评估</w:t>
        </w:r>
        <w:r>
          <w:tab/>
        </w:r>
        <w:r>
          <w:fldChar w:fldCharType="begin"/>
        </w:r>
        <w:r>
          <w:instrText xml:space="preserve"> PAGEREF _Toc4413 \h </w:instrText>
        </w:r>
        <w:r>
          <w:fldChar w:fldCharType="separate"/>
        </w:r>
        <w:r>
          <w:t>5</w:t>
        </w:r>
        <w:r>
          <w:fldChar w:fldCharType="end"/>
        </w:r>
      </w:hyperlink>
    </w:p>
    <w:p>
      <w:pPr>
        <w:pStyle w:val="TOC2"/>
        <w:tabs>
          <w:tab w:val="right" w:leader="dot" w:pos="8306"/>
        </w:tabs>
      </w:pPr>
      <w:hyperlink w:anchor="_Toc1230" w:history="1">
        <w:r>
          <w:rPr>
            <w:rFonts w:ascii="仿宋" w:eastAsia="仿宋" w:hAnsi="仿宋" w:cs="仿宋" w:hint="eastAsia"/>
            <w:lang w:eastAsia="zh-CN"/>
          </w:rPr>
          <w:t>(一)、绩效评估指标</w:t>
        </w:r>
        <w:r>
          <w:tab/>
        </w:r>
        <w:r>
          <w:fldChar w:fldCharType="begin"/>
        </w:r>
        <w:r>
          <w:instrText xml:space="preserve"> PAGEREF _Toc1230 \h </w:instrText>
        </w:r>
        <w:r>
          <w:fldChar w:fldCharType="separate"/>
        </w:r>
        <w:r>
          <w:t>5</w:t>
        </w:r>
        <w:r>
          <w:fldChar w:fldCharType="end"/>
        </w:r>
      </w:hyperlink>
    </w:p>
    <w:p>
      <w:pPr>
        <w:pStyle w:val="TOC2"/>
        <w:tabs>
          <w:tab w:val="right" w:leader="dot" w:pos="8306"/>
        </w:tabs>
      </w:pPr>
      <w:hyperlink w:anchor="_Toc2319" w:history="1">
        <w:r>
          <w:rPr>
            <w:rFonts w:ascii="仿宋" w:eastAsia="仿宋" w:hAnsi="仿宋" w:cs="仿宋" w:hint="eastAsia"/>
            <w:lang w:eastAsia="zh-CN"/>
          </w:rPr>
          <w:t>(二)、绩效评估方法</w:t>
        </w:r>
        <w:r>
          <w:tab/>
        </w:r>
        <w:r>
          <w:fldChar w:fldCharType="begin"/>
        </w:r>
        <w:r>
          <w:instrText xml:space="preserve"> PAGEREF _Toc2319 \h </w:instrText>
        </w:r>
        <w:r>
          <w:fldChar w:fldCharType="separate"/>
        </w:r>
        <w:r>
          <w:t>6</w:t>
        </w:r>
        <w:r>
          <w:fldChar w:fldCharType="end"/>
        </w:r>
      </w:hyperlink>
    </w:p>
    <w:p>
      <w:pPr>
        <w:pStyle w:val="TOC2"/>
        <w:tabs>
          <w:tab w:val="right" w:leader="dot" w:pos="8306"/>
        </w:tabs>
      </w:pPr>
      <w:hyperlink w:anchor="_Toc16804" w:history="1">
        <w:r>
          <w:rPr>
            <w:rFonts w:ascii="仿宋" w:eastAsia="仿宋" w:hAnsi="仿宋" w:cs="仿宋" w:hint="eastAsia"/>
            <w:lang w:eastAsia="zh-CN"/>
          </w:rPr>
          <w:t>(三)、绩效评估周期</w:t>
        </w:r>
        <w:r>
          <w:tab/>
        </w:r>
        <w:r>
          <w:fldChar w:fldCharType="begin"/>
        </w:r>
        <w:r>
          <w:instrText xml:space="preserve"> PAGEREF _Toc16804 \h </w:instrText>
        </w:r>
        <w:r>
          <w:fldChar w:fldCharType="separate"/>
        </w:r>
        <w:r>
          <w:t>7</w:t>
        </w:r>
        <w:r>
          <w:fldChar w:fldCharType="end"/>
        </w:r>
      </w:hyperlink>
    </w:p>
    <w:p>
      <w:pPr>
        <w:pStyle w:val="TOC1"/>
        <w:tabs>
          <w:tab w:val="right" w:leader="dot" w:pos="8306"/>
        </w:tabs>
      </w:pPr>
      <w:hyperlink w:anchor="_Toc24910" w:history="1">
        <w:r>
          <w:rPr>
            <w:rFonts w:ascii="仿宋" w:eastAsia="仿宋" w:hAnsi="仿宋" w:cs="仿宋" w:hint="eastAsia"/>
            <w:lang w:eastAsia="zh-CN"/>
          </w:rPr>
          <w:t>三、分子诊断项目选址可行性分析</w:t>
        </w:r>
        <w:r>
          <w:tab/>
        </w:r>
        <w:r>
          <w:fldChar w:fldCharType="begin"/>
        </w:r>
        <w:r>
          <w:instrText xml:space="preserve"> PAGEREF _Toc24910 \h </w:instrText>
        </w:r>
        <w:r>
          <w:fldChar w:fldCharType="separate"/>
        </w:r>
        <w:r>
          <w:t>8</w:t>
        </w:r>
        <w:r>
          <w:fldChar w:fldCharType="end"/>
        </w:r>
      </w:hyperlink>
    </w:p>
    <w:p>
      <w:pPr>
        <w:pStyle w:val="TOC2"/>
        <w:tabs>
          <w:tab w:val="right" w:leader="dot" w:pos="8306"/>
        </w:tabs>
      </w:pPr>
      <w:hyperlink w:anchor="_Toc6596" w:history="1">
        <w:r>
          <w:rPr>
            <w:rFonts w:ascii="仿宋" w:eastAsia="仿宋" w:hAnsi="仿宋" w:cs="仿宋" w:hint="eastAsia"/>
            <w:lang w:eastAsia="zh-CN"/>
          </w:rPr>
          <w:t>(一)、分子诊断项目选址</w:t>
        </w:r>
        <w:r>
          <w:tab/>
        </w:r>
        <w:r>
          <w:fldChar w:fldCharType="begin"/>
        </w:r>
        <w:r>
          <w:instrText xml:space="preserve"> PAGEREF _Toc6596 \h </w:instrText>
        </w:r>
        <w:r>
          <w:fldChar w:fldCharType="separate"/>
        </w:r>
        <w:r>
          <w:t>8</w:t>
        </w:r>
        <w:r>
          <w:fldChar w:fldCharType="end"/>
        </w:r>
      </w:hyperlink>
    </w:p>
    <w:p>
      <w:pPr>
        <w:pStyle w:val="TOC2"/>
        <w:tabs>
          <w:tab w:val="right" w:leader="dot" w:pos="8306"/>
        </w:tabs>
      </w:pPr>
      <w:hyperlink w:anchor="_Toc3827" w:history="1">
        <w:r>
          <w:rPr>
            <w:rFonts w:ascii="仿宋" w:eastAsia="仿宋" w:hAnsi="仿宋" w:cs="仿宋" w:hint="eastAsia"/>
            <w:lang w:eastAsia="zh-CN"/>
          </w:rPr>
          <w:t>(二)、用地控制指标</w:t>
        </w:r>
        <w:r>
          <w:tab/>
        </w:r>
        <w:r>
          <w:fldChar w:fldCharType="begin"/>
        </w:r>
        <w:r>
          <w:instrText xml:space="preserve"> PAGEREF _Toc3827 \h </w:instrText>
        </w:r>
        <w:r>
          <w:fldChar w:fldCharType="separate"/>
        </w:r>
        <w:r>
          <w:t>8</w:t>
        </w:r>
        <w:r>
          <w:fldChar w:fldCharType="end"/>
        </w:r>
      </w:hyperlink>
    </w:p>
    <w:p>
      <w:pPr>
        <w:pStyle w:val="TOC2"/>
        <w:tabs>
          <w:tab w:val="right" w:leader="dot" w:pos="8306"/>
        </w:tabs>
      </w:pPr>
      <w:hyperlink w:anchor="_Toc25823" w:history="1">
        <w:r>
          <w:rPr>
            <w:rFonts w:ascii="仿宋" w:eastAsia="仿宋" w:hAnsi="仿宋" w:cs="仿宋" w:hint="eastAsia"/>
            <w:lang w:eastAsia="zh-CN"/>
          </w:rPr>
          <w:t>(三)、节约用地措施</w:t>
        </w:r>
        <w:r>
          <w:tab/>
        </w:r>
        <w:r>
          <w:fldChar w:fldCharType="begin"/>
        </w:r>
        <w:r>
          <w:instrText xml:space="preserve"> PAGEREF _Toc25823 \h </w:instrText>
        </w:r>
        <w:r>
          <w:fldChar w:fldCharType="separate"/>
        </w:r>
        <w:r>
          <w:t>10</w:t>
        </w:r>
        <w:r>
          <w:fldChar w:fldCharType="end"/>
        </w:r>
      </w:hyperlink>
    </w:p>
    <w:p>
      <w:pPr>
        <w:pStyle w:val="TOC2"/>
        <w:tabs>
          <w:tab w:val="right" w:leader="dot" w:pos="8306"/>
        </w:tabs>
      </w:pPr>
      <w:hyperlink w:anchor="_Toc20259" w:history="1">
        <w:r>
          <w:rPr>
            <w:rFonts w:ascii="仿宋" w:eastAsia="仿宋" w:hAnsi="仿宋" w:cs="仿宋" w:hint="eastAsia"/>
            <w:lang w:eastAsia="zh-CN"/>
          </w:rPr>
          <w:t>(四)、总图布置方案</w:t>
        </w:r>
        <w:r>
          <w:tab/>
        </w:r>
        <w:r>
          <w:fldChar w:fldCharType="begin"/>
        </w:r>
        <w:r>
          <w:instrText xml:space="preserve"> PAGEREF _Toc20259 \h </w:instrText>
        </w:r>
        <w:r>
          <w:fldChar w:fldCharType="separate"/>
        </w:r>
        <w:r>
          <w:t>11</w:t>
        </w:r>
        <w:r>
          <w:fldChar w:fldCharType="end"/>
        </w:r>
      </w:hyperlink>
    </w:p>
    <w:p>
      <w:pPr>
        <w:pStyle w:val="TOC2"/>
        <w:tabs>
          <w:tab w:val="right" w:leader="dot" w:pos="8306"/>
        </w:tabs>
      </w:pPr>
      <w:hyperlink w:anchor="_Toc26354" w:history="1">
        <w:r>
          <w:rPr>
            <w:rFonts w:ascii="仿宋" w:eastAsia="仿宋" w:hAnsi="仿宋" w:cs="仿宋" w:hint="eastAsia"/>
            <w:lang w:eastAsia="zh-CN"/>
          </w:rPr>
          <w:t>(五)、选址综合评价</w:t>
        </w:r>
        <w:r>
          <w:tab/>
        </w:r>
        <w:r>
          <w:fldChar w:fldCharType="begin"/>
        </w:r>
        <w:r>
          <w:instrText xml:space="preserve"> PAGEREF _Toc26354 \h </w:instrText>
        </w:r>
        <w:r>
          <w:fldChar w:fldCharType="separate"/>
        </w:r>
        <w:r>
          <w:t>12</w:t>
        </w:r>
        <w:r>
          <w:fldChar w:fldCharType="end"/>
        </w:r>
      </w:hyperlink>
    </w:p>
    <w:p>
      <w:pPr>
        <w:pStyle w:val="TOC1"/>
        <w:tabs>
          <w:tab w:val="right" w:leader="dot" w:pos="8306"/>
        </w:tabs>
      </w:pPr>
      <w:hyperlink w:anchor="_Toc2979" w:history="1">
        <w:r>
          <w:rPr>
            <w:rFonts w:ascii="仿宋" w:eastAsia="仿宋" w:hAnsi="仿宋" w:cs="仿宋" w:hint="eastAsia"/>
            <w:lang w:eastAsia="zh-CN"/>
          </w:rPr>
          <w:t>四、分子诊断项目建设背景及必要性分析</w:t>
        </w:r>
        <w:r>
          <w:tab/>
        </w:r>
        <w:r>
          <w:fldChar w:fldCharType="begin"/>
        </w:r>
        <w:r>
          <w:instrText xml:space="preserve"> PAGEREF _Toc2979 \h </w:instrText>
        </w:r>
        <w:r>
          <w:fldChar w:fldCharType="separate"/>
        </w:r>
        <w:r>
          <w:t>13</w:t>
        </w:r>
        <w:r>
          <w:fldChar w:fldCharType="end"/>
        </w:r>
      </w:hyperlink>
    </w:p>
    <w:p>
      <w:pPr>
        <w:pStyle w:val="TOC2"/>
        <w:tabs>
          <w:tab w:val="right" w:leader="dot" w:pos="8306"/>
        </w:tabs>
      </w:pPr>
      <w:hyperlink w:anchor="_Toc18788" w:history="1">
        <w:r>
          <w:rPr>
            <w:rFonts w:ascii="仿宋" w:eastAsia="仿宋" w:hAnsi="仿宋" w:cs="仿宋" w:hint="eastAsia"/>
            <w:lang w:eastAsia="zh-CN"/>
          </w:rPr>
          <w:t>(一)、分子诊断项目背景分析</w:t>
        </w:r>
        <w:r>
          <w:tab/>
        </w:r>
        <w:r>
          <w:fldChar w:fldCharType="begin"/>
        </w:r>
        <w:r>
          <w:instrText xml:space="preserve"> PAGEREF _Toc18788 \h </w:instrText>
        </w:r>
        <w:r>
          <w:fldChar w:fldCharType="separate"/>
        </w:r>
        <w:r>
          <w:t>13</w:t>
        </w:r>
        <w:r>
          <w:fldChar w:fldCharType="end"/>
        </w:r>
      </w:hyperlink>
    </w:p>
    <w:p>
      <w:pPr>
        <w:pStyle w:val="TOC2"/>
        <w:tabs>
          <w:tab w:val="right" w:leader="dot" w:pos="8306"/>
        </w:tabs>
      </w:pPr>
      <w:hyperlink w:anchor="_Toc31762" w:history="1">
        <w:r>
          <w:rPr>
            <w:rFonts w:ascii="仿宋" w:eastAsia="仿宋" w:hAnsi="仿宋" w:cs="仿宋" w:hint="eastAsia"/>
            <w:lang w:eastAsia="zh-CN"/>
          </w:rPr>
          <w:t>(二)、分子诊断项目建设必要性分析</w:t>
        </w:r>
        <w:r>
          <w:tab/>
        </w:r>
        <w:r>
          <w:fldChar w:fldCharType="begin"/>
        </w:r>
        <w:r>
          <w:instrText xml:space="preserve"> PAGEREF _Toc31762 \h </w:instrText>
        </w:r>
        <w:r>
          <w:fldChar w:fldCharType="separate"/>
        </w:r>
        <w:r>
          <w:t>15</w:t>
        </w:r>
        <w:r>
          <w:fldChar w:fldCharType="end"/>
        </w:r>
      </w:hyperlink>
    </w:p>
    <w:p>
      <w:pPr>
        <w:pStyle w:val="TOC1"/>
        <w:tabs>
          <w:tab w:val="right" w:leader="dot" w:pos="8306"/>
        </w:tabs>
      </w:pPr>
      <w:hyperlink w:anchor="_Toc4583" w:history="1">
        <w:r>
          <w:rPr>
            <w:rFonts w:ascii="仿宋" w:eastAsia="仿宋" w:hAnsi="仿宋" w:cs="仿宋" w:hint="eastAsia"/>
            <w:lang w:eastAsia="zh-CN"/>
          </w:rPr>
          <w:t>五、分子诊断项目可持续发展</w:t>
        </w:r>
        <w:r>
          <w:tab/>
        </w:r>
        <w:r>
          <w:fldChar w:fldCharType="begin"/>
        </w:r>
        <w:r>
          <w:instrText xml:space="preserve"> PAGEREF _Toc4583 \h </w:instrText>
        </w:r>
        <w:r>
          <w:fldChar w:fldCharType="separate"/>
        </w:r>
        <w:r>
          <w:t>16</w:t>
        </w:r>
        <w:r>
          <w:fldChar w:fldCharType="end"/>
        </w:r>
      </w:hyperlink>
    </w:p>
    <w:p>
      <w:pPr>
        <w:pStyle w:val="TOC2"/>
        <w:tabs>
          <w:tab w:val="right" w:leader="dot" w:pos="8306"/>
        </w:tabs>
      </w:pPr>
      <w:hyperlink w:anchor="_Toc12733" w:history="1">
        <w:r>
          <w:rPr>
            <w:rFonts w:ascii="仿宋" w:eastAsia="仿宋" w:hAnsi="仿宋" w:cs="仿宋" w:hint="eastAsia"/>
            <w:lang w:eastAsia="zh-CN"/>
          </w:rPr>
          <w:t>(一)、可持续战略与实践</w:t>
        </w:r>
        <w:r>
          <w:tab/>
        </w:r>
        <w:r>
          <w:fldChar w:fldCharType="begin"/>
        </w:r>
        <w:r>
          <w:instrText xml:space="preserve"> PAGEREF _Toc12733 \h </w:instrText>
        </w:r>
        <w:r>
          <w:fldChar w:fldCharType="separate"/>
        </w:r>
        <w:r>
          <w:t>16</w:t>
        </w:r>
        <w:r>
          <w:fldChar w:fldCharType="end"/>
        </w:r>
      </w:hyperlink>
    </w:p>
    <w:p>
      <w:pPr>
        <w:pStyle w:val="TOC2"/>
        <w:tabs>
          <w:tab w:val="right" w:leader="dot" w:pos="8306"/>
        </w:tabs>
      </w:pPr>
      <w:hyperlink w:anchor="_Toc11625" w:history="1">
        <w:r>
          <w:rPr>
            <w:rFonts w:ascii="仿宋" w:eastAsia="仿宋" w:hAnsi="仿宋" w:cs="仿宋" w:hint="eastAsia"/>
            <w:lang w:eastAsia="zh-CN"/>
          </w:rPr>
          <w:t>(二)、环保与社会责任</w:t>
        </w:r>
        <w:r>
          <w:tab/>
        </w:r>
        <w:r>
          <w:fldChar w:fldCharType="begin"/>
        </w:r>
        <w:r>
          <w:instrText xml:space="preserve"> PAGEREF _Toc11625 \h </w:instrText>
        </w:r>
        <w:r>
          <w:fldChar w:fldCharType="separate"/>
        </w:r>
        <w:r>
          <w:t>17</w:t>
        </w:r>
        <w:r>
          <w:fldChar w:fldCharType="end"/>
        </w:r>
      </w:hyperlink>
    </w:p>
    <w:p>
      <w:pPr>
        <w:pStyle w:val="TOC1"/>
        <w:tabs>
          <w:tab w:val="right" w:leader="dot" w:pos="8306"/>
        </w:tabs>
      </w:pPr>
      <w:hyperlink w:anchor="_Toc27467" w:history="1">
        <w:r>
          <w:rPr>
            <w:rFonts w:ascii="仿宋" w:eastAsia="仿宋" w:hAnsi="仿宋" w:cs="仿宋" w:hint="eastAsia"/>
            <w:lang w:eastAsia="zh-CN"/>
          </w:rPr>
          <w:t>六、产品规划分析</w:t>
        </w:r>
        <w:r>
          <w:tab/>
        </w:r>
        <w:r>
          <w:fldChar w:fldCharType="begin"/>
        </w:r>
        <w:r>
          <w:instrText xml:space="preserve"> PAGEREF _Toc27467 \h </w:instrText>
        </w:r>
        <w:r>
          <w:fldChar w:fldCharType="separate"/>
        </w:r>
        <w:r>
          <w:t>17</w:t>
        </w:r>
        <w:r>
          <w:fldChar w:fldCharType="end"/>
        </w:r>
      </w:hyperlink>
    </w:p>
    <w:p>
      <w:pPr>
        <w:pStyle w:val="TOC2"/>
        <w:tabs>
          <w:tab w:val="right" w:leader="dot" w:pos="8306"/>
        </w:tabs>
      </w:pPr>
      <w:hyperlink w:anchor="_Toc6051" w:history="1">
        <w:r>
          <w:rPr>
            <w:rFonts w:ascii="仿宋" w:eastAsia="仿宋" w:hAnsi="仿宋" w:cs="仿宋" w:hint="eastAsia"/>
            <w:lang w:eastAsia="zh-CN"/>
          </w:rPr>
          <w:t>(一)、产品规划</w:t>
        </w:r>
        <w:r>
          <w:tab/>
        </w:r>
        <w:r>
          <w:fldChar w:fldCharType="begin"/>
        </w:r>
        <w:r>
          <w:instrText xml:space="preserve"> PAGEREF _Toc6051 \h </w:instrText>
        </w:r>
        <w:r>
          <w:fldChar w:fldCharType="separate"/>
        </w:r>
        <w:r>
          <w:t>17</w:t>
        </w:r>
        <w:r>
          <w:fldChar w:fldCharType="end"/>
        </w:r>
      </w:hyperlink>
    </w:p>
    <w:p>
      <w:pPr>
        <w:pStyle w:val="TOC2"/>
        <w:tabs>
          <w:tab w:val="right" w:leader="dot" w:pos="8306"/>
        </w:tabs>
      </w:pPr>
      <w:hyperlink w:anchor="_Toc13972" w:history="1">
        <w:r>
          <w:rPr>
            <w:rFonts w:ascii="仿宋" w:eastAsia="仿宋" w:hAnsi="仿宋" w:cs="仿宋" w:hint="eastAsia"/>
            <w:lang w:eastAsia="zh-CN"/>
          </w:rPr>
          <w:t>(二)、建设规模</w:t>
        </w:r>
        <w:r>
          <w:tab/>
        </w:r>
        <w:r>
          <w:fldChar w:fldCharType="begin"/>
        </w:r>
        <w:r>
          <w:instrText xml:space="preserve"> PAGEREF _Toc13972 \h </w:instrText>
        </w:r>
        <w:r>
          <w:fldChar w:fldCharType="separate"/>
        </w:r>
        <w:r>
          <w:t>18</w:t>
        </w:r>
        <w:r>
          <w:fldChar w:fldCharType="end"/>
        </w:r>
      </w:hyperlink>
    </w:p>
    <w:p>
      <w:pPr>
        <w:pStyle w:val="TOC1"/>
        <w:tabs>
          <w:tab w:val="right" w:leader="dot" w:pos="8306"/>
        </w:tabs>
      </w:pPr>
      <w:hyperlink w:anchor="_Toc11267" w:history="1">
        <w:r>
          <w:rPr>
            <w:rFonts w:ascii="仿宋" w:eastAsia="仿宋" w:hAnsi="仿宋" w:cs="仿宋" w:hint="eastAsia"/>
            <w:lang w:eastAsia="zh-CN"/>
          </w:rPr>
          <w:t>七、生产安全保护</w:t>
        </w:r>
        <w:r>
          <w:tab/>
        </w:r>
        <w:r>
          <w:fldChar w:fldCharType="begin"/>
        </w:r>
        <w:r>
          <w:instrText xml:space="preserve"> PAGEREF _Toc11267 \h </w:instrText>
        </w:r>
        <w:r>
          <w:fldChar w:fldCharType="separate"/>
        </w:r>
        <w:r>
          <w:t>19</w:t>
        </w:r>
        <w:r>
          <w:fldChar w:fldCharType="end"/>
        </w:r>
      </w:hyperlink>
    </w:p>
    <w:p>
      <w:pPr>
        <w:pStyle w:val="TOC2"/>
        <w:tabs>
          <w:tab w:val="right" w:leader="dot" w:pos="8306"/>
        </w:tabs>
      </w:pPr>
      <w:hyperlink w:anchor="_Toc23134" w:history="1">
        <w:r>
          <w:rPr>
            <w:rFonts w:ascii="仿宋" w:eastAsia="仿宋" w:hAnsi="仿宋" w:cs="仿宋" w:hint="eastAsia"/>
            <w:lang w:eastAsia="zh-CN"/>
          </w:rPr>
          <w:t>(一)、消防安全</w:t>
        </w:r>
        <w:r>
          <w:tab/>
        </w:r>
        <w:r>
          <w:fldChar w:fldCharType="begin"/>
        </w:r>
        <w:r>
          <w:instrText xml:space="preserve"> PAGEREF _Toc23134 \h </w:instrText>
        </w:r>
        <w:r>
          <w:fldChar w:fldCharType="separate"/>
        </w:r>
        <w:r>
          <w:t>19</w:t>
        </w:r>
        <w:r>
          <w:fldChar w:fldCharType="end"/>
        </w:r>
      </w:hyperlink>
    </w:p>
    <w:p>
      <w:pPr>
        <w:pStyle w:val="TOC2"/>
        <w:tabs>
          <w:tab w:val="right" w:leader="dot" w:pos="8306"/>
        </w:tabs>
      </w:pPr>
      <w:hyperlink w:anchor="_Toc21255" w:history="1">
        <w:r>
          <w:rPr>
            <w:rFonts w:ascii="仿宋" w:eastAsia="仿宋" w:hAnsi="仿宋" w:cs="仿宋" w:hint="eastAsia"/>
            <w:lang w:eastAsia="zh-CN"/>
          </w:rPr>
          <w:t>(二)、防火防爆总图布置措施</w:t>
        </w:r>
        <w:r>
          <w:tab/>
        </w:r>
        <w:r>
          <w:fldChar w:fldCharType="begin"/>
        </w:r>
        <w:r>
          <w:instrText xml:space="preserve"> PAGEREF _Toc21255 \h </w:instrText>
        </w:r>
        <w:r>
          <w:fldChar w:fldCharType="separate"/>
        </w:r>
        <w:r>
          <w:t>21</w:t>
        </w:r>
        <w:r>
          <w:fldChar w:fldCharType="end"/>
        </w:r>
      </w:hyperlink>
    </w:p>
    <w:p>
      <w:pPr>
        <w:pStyle w:val="TOC2"/>
        <w:tabs>
          <w:tab w:val="right" w:leader="dot" w:pos="8306"/>
        </w:tabs>
      </w:pPr>
      <w:hyperlink w:anchor="_Toc3797" w:history="1">
        <w:r>
          <w:rPr>
            <w:rFonts w:ascii="仿宋" w:eastAsia="仿宋" w:hAnsi="仿宋" w:cs="仿宋" w:hint="eastAsia"/>
            <w:lang w:eastAsia="zh-CN"/>
          </w:rPr>
          <w:t>(三)、自然灾害防范措施</w:t>
        </w:r>
        <w:r>
          <w:tab/>
        </w:r>
        <w:r>
          <w:fldChar w:fldCharType="begin"/>
        </w:r>
        <w:r>
          <w:instrText xml:space="preserve"> PAGEREF _Toc3797 \h </w:instrText>
        </w:r>
        <w:r>
          <w:fldChar w:fldCharType="separate"/>
        </w:r>
        <w:r>
          <w:t>22</w:t>
        </w:r>
        <w:r>
          <w:fldChar w:fldCharType="end"/>
        </w:r>
      </w:hyperlink>
    </w:p>
    <w:p>
      <w:pPr>
        <w:pStyle w:val="TOC2"/>
        <w:tabs>
          <w:tab w:val="right" w:leader="dot" w:pos="8306"/>
        </w:tabs>
      </w:pPr>
      <w:hyperlink w:anchor="_Toc5948" w:history="1">
        <w:r>
          <w:rPr>
            <w:rFonts w:ascii="仿宋" w:eastAsia="仿宋" w:hAnsi="仿宋" w:cs="仿宋" w:hint="eastAsia"/>
            <w:lang w:eastAsia="zh-CN"/>
          </w:rPr>
          <w:t>(四)、安全色及安全标志使用要求</w:t>
        </w:r>
        <w:r>
          <w:tab/>
        </w:r>
        <w:r>
          <w:fldChar w:fldCharType="begin"/>
        </w:r>
        <w:r>
          <w:instrText xml:space="preserve"> PAGEREF _Toc5948 \h </w:instrText>
        </w:r>
        <w:r>
          <w:fldChar w:fldCharType="separate"/>
        </w:r>
        <w:r>
          <w:t>23</w:t>
        </w:r>
        <w:r>
          <w:fldChar w:fldCharType="end"/>
        </w:r>
      </w:hyperlink>
    </w:p>
    <w:p>
      <w:pPr>
        <w:pStyle w:val="TOC2"/>
        <w:tabs>
          <w:tab w:val="right" w:leader="dot" w:pos="8306"/>
        </w:tabs>
      </w:pPr>
      <w:hyperlink w:anchor="_Toc765" w:history="1">
        <w:r>
          <w:rPr>
            <w:rFonts w:ascii="仿宋" w:eastAsia="仿宋" w:hAnsi="仿宋" w:cs="仿宋" w:hint="eastAsia"/>
            <w:lang w:eastAsia="zh-CN"/>
          </w:rPr>
          <w:t>(五)、防尘防毒措施</w:t>
        </w:r>
        <w:r>
          <w:tab/>
        </w:r>
        <w:r>
          <w:fldChar w:fldCharType="begin"/>
        </w:r>
        <w:r>
          <w:instrText xml:space="preserve"> PAGEREF _Toc765 \h </w:instrText>
        </w:r>
        <w:r>
          <w:fldChar w:fldCharType="separate"/>
        </w:r>
        <w:r>
          <w:t>24</w:t>
        </w:r>
        <w:r>
          <w:fldChar w:fldCharType="end"/>
        </w:r>
      </w:hyperlink>
    </w:p>
    <w:p>
      <w:pPr>
        <w:pStyle w:val="TOC2"/>
        <w:tabs>
          <w:tab w:val="right" w:leader="dot" w:pos="8306"/>
        </w:tabs>
      </w:pPr>
      <w:hyperlink w:anchor="_Toc18313" w:history="1">
        <w:r>
          <w:rPr>
            <w:rFonts w:ascii="仿宋" w:eastAsia="仿宋" w:hAnsi="仿宋" w:cs="仿宋" w:hint="eastAsia"/>
            <w:lang w:eastAsia="zh-CN"/>
          </w:rPr>
          <w:t>(六)、防静电、触电防护及防雷措施</w:t>
        </w:r>
        <w:r>
          <w:tab/>
        </w:r>
        <w:r>
          <w:fldChar w:fldCharType="begin"/>
        </w:r>
        <w:r>
          <w:instrText xml:space="preserve"> PAGEREF _Toc18313 \h </w:instrText>
        </w:r>
        <w:r>
          <w:fldChar w:fldCharType="separate"/>
        </w:r>
        <w:r>
          <w:t>24</w:t>
        </w:r>
        <w:r>
          <w:fldChar w:fldCharType="end"/>
        </w:r>
      </w:hyperlink>
    </w:p>
    <w:p>
      <w:pPr>
        <w:pStyle w:val="TOC2"/>
        <w:tabs>
          <w:tab w:val="right" w:leader="dot" w:pos="8306"/>
        </w:tabs>
      </w:pPr>
      <w:hyperlink w:anchor="_Toc24171" w:history="1">
        <w:r>
          <w:rPr>
            <w:rFonts w:ascii="仿宋" w:eastAsia="仿宋" w:hAnsi="仿宋" w:cs="仿宋" w:hint="eastAsia"/>
            <w:lang w:eastAsia="zh-CN"/>
          </w:rPr>
          <w:t>(七)、机械设备安全保障措施</w:t>
        </w:r>
        <w:r>
          <w:tab/>
        </w:r>
        <w:r>
          <w:fldChar w:fldCharType="begin"/>
        </w:r>
        <w:r>
          <w:instrText xml:space="preserve"> PAGEREF _Toc24171 \h </w:instrText>
        </w:r>
        <w:r>
          <w:fldChar w:fldCharType="separate"/>
        </w:r>
        <w:r>
          <w:t>26</w:t>
        </w:r>
        <w:r>
          <w:fldChar w:fldCharType="end"/>
        </w:r>
      </w:hyperlink>
    </w:p>
    <w:p>
      <w:pPr>
        <w:pStyle w:val="TOC1"/>
        <w:tabs>
          <w:tab w:val="right" w:leader="dot" w:pos="8306"/>
        </w:tabs>
      </w:pPr>
      <w:hyperlink w:anchor="_Toc14438" w:history="1">
        <w:r>
          <w:rPr>
            <w:rFonts w:ascii="仿宋" w:eastAsia="仿宋" w:hAnsi="仿宋" w:cs="仿宋" w:hint="eastAsia"/>
            <w:lang w:eastAsia="zh-CN"/>
          </w:rPr>
          <w:t>八、分子诊断项目投资规划</w:t>
        </w:r>
        <w:r>
          <w:tab/>
        </w:r>
        <w:r>
          <w:fldChar w:fldCharType="begin"/>
        </w:r>
        <w:r>
          <w:instrText xml:space="preserve"> PAGEREF _Toc14438 \h </w:instrText>
        </w:r>
        <w:r>
          <w:fldChar w:fldCharType="separate"/>
        </w:r>
        <w:r>
          <w:t>27</w:t>
        </w:r>
        <w:r>
          <w:fldChar w:fldCharType="end"/>
        </w:r>
      </w:hyperlink>
    </w:p>
    <w:p>
      <w:pPr>
        <w:pStyle w:val="TOC2"/>
        <w:tabs>
          <w:tab w:val="right" w:leader="dot" w:pos="8306"/>
        </w:tabs>
      </w:pPr>
      <w:hyperlink w:anchor="_Toc10755" w:history="1">
        <w:r>
          <w:rPr>
            <w:rFonts w:ascii="仿宋" w:eastAsia="仿宋" w:hAnsi="仿宋" w:cs="仿宋" w:hint="eastAsia"/>
            <w:lang w:eastAsia="zh-CN"/>
          </w:rPr>
          <w:t>(一)、分子诊断项目总投资估算</w:t>
        </w:r>
        <w:r>
          <w:tab/>
        </w:r>
        <w:r>
          <w:fldChar w:fldCharType="begin"/>
        </w:r>
        <w:r>
          <w:instrText xml:space="preserve"> PAGEREF _Toc10755 \h </w:instrText>
        </w:r>
        <w:r>
          <w:fldChar w:fldCharType="separate"/>
        </w:r>
        <w:r>
          <w:t>27</w:t>
        </w:r>
        <w:r>
          <w:fldChar w:fldCharType="end"/>
        </w:r>
      </w:hyperlink>
    </w:p>
    <w:p>
      <w:pPr>
        <w:pStyle w:val="TOC2"/>
        <w:tabs>
          <w:tab w:val="right" w:leader="dot" w:pos="8306"/>
        </w:tabs>
      </w:pPr>
      <w:hyperlink w:anchor="_Toc1068" w:history="1">
        <w:r>
          <w:rPr>
            <w:rFonts w:ascii="仿宋" w:eastAsia="仿宋" w:hAnsi="仿宋" w:cs="仿宋" w:hint="eastAsia"/>
            <w:lang w:eastAsia="zh-CN"/>
          </w:rPr>
          <w:t>(二)、资金筹措</w:t>
        </w:r>
        <w:r>
          <w:tab/>
        </w:r>
        <w:r>
          <w:fldChar w:fldCharType="begin"/>
        </w:r>
        <w:r>
          <w:instrText xml:space="preserve"> PAGEREF _Toc1068 \h </w:instrText>
        </w:r>
        <w:r>
          <w:fldChar w:fldCharType="separate"/>
        </w:r>
        <w:r>
          <w:t>28</w:t>
        </w:r>
        <w:r>
          <w:fldChar w:fldCharType="end"/>
        </w:r>
      </w:hyperlink>
    </w:p>
    <w:p>
      <w:pPr>
        <w:pStyle w:val="TOC1"/>
        <w:tabs>
          <w:tab w:val="right" w:leader="dot" w:pos="8306"/>
        </w:tabs>
      </w:pPr>
      <w:hyperlink w:anchor="_Toc8095" w:history="1">
        <w:r>
          <w:rPr>
            <w:rFonts w:ascii="仿宋" w:eastAsia="仿宋" w:hAnsi="仿宋" w:cs="仿宋" w:hint="eastAsia"/>
            <w:lang w:eastAsia="zh-CN"/>
          </w:rPr>
          <w:t>九、分子诊断项目计划安排</w:t>
        </w:r>
        <w:r>
          <w:tab/>
        </w:r>
        <w:r>
          <w:fldChar w:fldCharType="begin"/>
        </w:r>
        <w:r>
          <w:instrText xml:space="preserve"> PAGEREF _Toc8095 \h </w:instrText>
        </w:r>
        <w:r>
          <w:fldChar w:fldCharType="separate"/>
        </w:r>
        <w:r>
          <w:t>29</w:t>
        </w:r>
        <w:r>
          <w:fldChar w:fldCharType="end"/>
        </w:r>
      </w:hyperlink>
    </w:p>
    <w:p>
      <w:pPr>
        <w:pStyle w:val="TOC2"/>
        <w:tabs>
          <w:tab w:val="right" w:leader="dot" w:pos="8306"/>
        </w:tabs>
      </w:pPr>
      <w:hyperlink w:anchor="_Toc27311" w:history="1">
        <w:r>
          <w:rPr>
            <w:rFonts w:ascii="仿宋" w:eastAsia="仿宋" w:hAnsi="仿宋" w:cs="仿宋" w:hint="eastAsia"/>
            <w:lang w:eastAsia="zh-CN"/>
          </w:rPr>
          <w:t>(一)、建设周期</w:t>
        </w:r>
        <w:r>
          <w:tab/>
        </w:r>
        <w:r>
          <w:fldChar w:fldCharType="begin"/>
        </w:r>
        <w:r>
          <w:instrText xml:space="preserve"> PAGEREF _Toc27311 \h </w:instrText>
        </w:r>
        <w:r>
          <w:fldChar w:fldCharType="separate"/>
        </w:r>
        <w:r>
          <w:t>29</w:t>
        </w:r>
        <w:r>
          <w:fldChar w:fldCharType="end"/>
        </w:r>
      </w:hyperlink>
    </w:p>
    <w:p>
      <w:pPr>
        <w:pStyle w:val="TOC2"/>
        <w:tabs>
          <w:tab w:val="right" w:leader="dot" w:pos="8306"/>
        </w:tabs>
      </w:pPr>
      <w:hyperlink w:anchor="_Toc8118" w:history="1">
        <w:r>
          <w:rPr>
            <w:rFonts w:ascii="仿宋" w:eastAsia="仿宋" w:hAnsi="仿宋" w:cs="仿宋" w:hint="eastAsia"/>
            <w:lang w:eastAsia="zh-CN"/>
          </w:rPr>
          <w:t>(二)、建设进度</w:t>
        </w:r>
        <w:r>
          <w:tab/>
        </w:r>
        <w:r>
          <w:fldChar w:fldCharType="begin"/>
        </w:r>
        <w:r>
          <w:instrText xml:space="preserve"> PAGEREF _Toc8118 \h </w:instrText>
        </w:r>
        <w:r>
          <w:fldChar w:fldCharType="separate"/>
        </w:r>
        <w:r>
          <w:t>30</w:t>
        </w:r>
        <w:r>
          <w:fldChar w:fldCharType="end"/>
        </w:r>
      </w:hyperlink>
    </w:p>
    <w:p>
      <w:pPr>
        <w:pStyle w:val="TOC2"/>
        <w:tabs>
          <w:tab w:val="right" w:leader="dot" w:pos="8306"/>
        </w:tabs>
      </w:pPr>
      <w:hyperlink w:anchor="_Toc12976" w:history="1">
        <w:r>
          <w:rPr>
            <w:rFonts w:ascii="仿宋" w:eastAsia="仿宋" w:hAnsi="仿宋" w:cs="仿宋" w:hint="eastAsia"/>
            <w:lang w:eastAsia="zh-CN"/>
          </w:rPr>
          <w:t>(三)、进度安排注意事项</w:t>
        </w:r>
        <w:r>
          <w:tab/>
        </w:r>
        <w:r>
          <w:fldChar w:fldCharType="begin"/>
        </w:r>
        <w:r>
          <w:instrText xml:space="preserve"> PAGEREF _Toc12976 \h </w:instrText>
        </w:r>
        <w:r>
          <w:fldChar w:fldCharType="separate"/>
        </w:r>
        <w:r>
          <w:t>31</w:t>
        </w:r>
        <w:r>
          <w:fldChar w:fldCharType="end"/>
        </w:r>
      </w:hyperlink>
    </w:p>
    <w:p>
      <w:pPr>
        <w:pStyle w:val="TOC2"/>
        <w:tabs>
          <w:tab w:val="right" w:leader="dot" w:pos="8306"/>
        </w:tabs>
      </w:pPr>
      <w:hyperlink w:anchor="_Toc17796" w:history="1">
        <w:r>
          <w:rPr>
            <w:rFonts w:ascii="仿宋" w:eastAsia="仿宋" w:hAnsi="仿宋" w:cs="仿宋" w:hint="eastAsia"/>
            <w:lang w:eastAsia="zh-CN"/>
          </w:rPr>
          <w:t>(四)、人力资源配置</w:t>
        </w:r>
        <w:r>
          <w:tab/>
        </w:r>
        <w:r>
          <w:fldChar w:fldCharType="begin"/>
        </w:r>
        <w:r>
          <w:instrText xml:space="preserve"> PAGEREF _Toc17796 \h </w:instrText>
        </w:r>
        <w:r>
          <w:fldChar w:fldCharType="separate"/>
        </w:r>
        <w:r>
          <w:t>33</w:t>
        </w:r>
        <w:r>
          <w:fldChar w:fldCharType="end"/>
        </w:r>
      </w:hyperlink>
    </w:p>
    <w:p>
      <w:pPr>
        <w:pStyle w:val="TOC1"/>
        <w:tabs>
          <w:tab w:val="right" w:leader="dot" w:pos="8306"/>
        </w:tabs>
      </w:pPr>
      <w:hyperlink w:anchor="_Toc17397" w:history="1">
        <w:r>
          <w:rPr>
            <w:rFonts w:ascii="仿宋" w:eastAsia="仿宋" w:hAnsi="仿宋" w:cs="仿宋" w:hint="eastAsia"/>
            <w:lang w:eastAsia="zh-CN"/>
          </w:rPr>
          <w:t>十、分子诊断项目环境影响分析</w:t>
        </w:r>
        <w:r>
          <w:tab/>
        </w:r>
        <w:r>
          <w:fldChar w:fldCharType="begin"/>
        </w:r>
        <w:r>
          <w:instrText xml:space="preserve"> PAGEREF _Toc17397 \h </w:instrText>
        </w:r>
        <w:r>
          <w:fldChar w:fldCharType="separate"/>
        </w:r>
        <w:r>
          <w:t>33</w:t>
        </w:r>
        <w:r>
          <w:fldChar w:fldCharType="end"/>
        </w:r>
      </w:hyperlink>
    </w:p>
    <w:p>
      <w:pPr>
        <w:pStyle w:val="TOC2"/>
        <w:tabs>
          <w:tab w:val="right" w:leader="dot" w:pos="8306"/>
        </w:tabs>
      </w:pPr>
      <w:hyperlink w:anchor="_Toc5449" w:history="1">
        <w:r>
          <w:rPr>
            <w:rFonts w:ascii="仿宋" w:eastAsia="仿宋" w:hAnsi="仿宋" w:cs="仿宋" w:hint="eastAsia"/>
            <w:lang w:eastAsia="zh-CN"/>
          </w:rPr>
          <w:t>(一)、建设区域环境质量现状</w:t>
        </w:r>
        <w:r>
          <w:tab/>
        </w:r>
        <w:r>
          <w:fldChar w:fldCharType="begin"/>
        </w:r>
        <w:r>
          <w:instrText xml:space="preserve"> PAGEREF _Toc5449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89" w:history="1">
        <w:r>
          <w:rPr>
            <w:rFonts w:ascii="仿宋" w:eastAsia="仿宋" w:hAnsi="仿宋" w:cs="仿宋" w:hint="eastAsia"/>
            <w:lang w:eastAsia="zh-CN"/>
          </w:rPr>
          <w:t>(二)、建设期环境保护</w:t>
        </w:r>
        <w:r>
          <w:tab/>
        </w:r>
        <w:r>
          <w:fldChar w:fldCharType="begin"/>
        </w:r>
        <w:r>
          <w:instrText xml:space="preserve"> PAGEREF _Toc9989 \h </w:instrText>
        </w:r>
        <w:r>
          <w:fldChar w:fldCharType="separate"/>
        </w:r>
        <w:r>
          <w:t>35</w:t>
        </w:r>
        <w:r>
          <w:fldChar w:fldCharType="end"/>
        </w:r>
      </w:hyperlink>
    </w:p>
    <w:p>
      <w:pPr>
        <w:pStyle w:val="TOC2"/>
        <w:tabs>
          <w:tab w:val="right" w:leader="dot" w:pos="8306"/>
        </w:tabs>
      </w:pPr>
      <w:hyperlink w:anchor="_Toc23954" w:history="1">
        <w:r>
          <w:rPr>
            <w:rFonts w:ascii="仿宋" w:eastAsia="仿宋" w:hAnsi="仿宋" w:cs="仿宋" w:hint="eastAsia"/>
            <w:lang w:eastAsia="zh-CN"/>
          </w:rPr>
          <w:t>(三)、运营期环境保护</w:t>
        </w:r>
        <w:r>
          <w:tab/>
        </w:r>
        <w:r>
          <w:fldChar w:fldCharType="begin"/>
        </w:r>
        <w:r>
          <w:instrText xml:space="preserve"> PAGEREF _Toc23954 \h </w:instrText>
        </w:r>
        <w:r>
          <w:fldChar w:fldCharType="separate"/>
        </w:r>
        <w:r>
          <w:t>36</w:t>
        </w:r>
        <w:r>
          <w:fldChar w:fldCharType="end"/>
        </w:r>
      </w:hyperlink>
    </w:p>
    <w:p>
      <w:pPr>
        <w:pStyle w:val="TOC2"/>
        <w:tabs>
          <w:tab w:val="right" w:leader="dot" w:pos="8306"/>
        </w:tabs>
      </w:pPr>
      <w:hyperlink w:anchor="_Toc16347" w:history="1">
        <w:r>
          <w:rPr>
            <w:rFonts w:ascii="仿宋" w:eastAsia="仿宋" w:hAnsi="仿宋" w:cs="仿宋" w:hint="eastAsia"/>
            <w:lang w:eastAsia="zh-CN"/>
          </w:rPr>
          <w:t>(四)、分子诊断项目建设对区域经济的影响</w:t>
        </w:r>
        <w:r>
          <w:tab/>
        </w:r>
        <w:r>
          <w:fldChar w:fldCharType="begin"/>
        </w:r>
        <w:r>
          <w:instrText xml:space="preserve"> PAGEREF _Toc16347 \h </w:instrText>
        </w:r>
        <w:r>
          <w:fldChar w:fldCharType="separate"/>
        </w:r>
        <w:r>
          <w:t>38</w:t>
        </w:r>
        <w:r>
          <w:fldChar w:fldCharType="end"/>
        </w:r>
      </w:hyperlink>
    </w:p>
    <w:p>
      <w:pPr>
        <w:pStyle w:val="TOC2"/>
        <w:tabs>
          <w:tab w:val="right" w:leader="dot" w:pos="8306"/>
        </w:tabs>
      </w:pPr>
      <w:hyperlink w:anchor="_Toc27558" w:history="1">
        <w:r>
          <w:rPr>
            <w:rFonts w:ascii="仿宋" w:eastAsia="仿宋" w:hAnsi="仿宋" w:cs="仿宋" w:hint="eastAsia"/>
            <w:lang w:eastAsia="zh-CN"/>
          </w:rPr>
          <w:t>(五)、废弃物处理</w:t>
        </w:r>
        <w:r>
          <w:tab/>
        </w:r>
        <w:r>
          <w:fldChar w:fldCharType="begin"/>
        </w:r>
        <w:r>
          <w:instrText xml:space="preserve"> PAGEREF _Toc27558 \h </w:instrText>
        </w:r>
        <w:r>
          <w:fldChar w:fldCharType="separate"/>
        </w:r>
        <w:r>
          <w:t>39</w:t>
        </w:r>
        <w:r>
          <w:fldChar w:fldCharType="end"/>
        </w:r>
      </w:hyperlink>
    </w:p>
    <w:p>
      <w:pPr>
        <w:pStyle w:val="TOC2"/>
        <w:tabs>
          <w:tab w:val="right" w:leader="dot" w:pos="8306"/>
        </w:tabs>
      </w:pPr>
      <w:hyperlink w:anchor="_Toc774" w:history="1">
        <w:r>
          <w:rPr>
            <w:rFonts w:ascii="仿宋" w:eastAsia="仿宋" w:hAnsi="仿宋" w:cs="仿宋" w:hint="eastAsia"/>
            <w:lang w:eastAsia="zh-CN"/>
          </w:rPr>
          <w:t>(六)、特殊环境影响分析</w:t>
        </w:r>
        <w:r>
          <w:tab/>
        </w:r>
        <w:r>
          <w:fldChar w:fldCharType="begin"/>
        </w:r>
        <w:r>
          <w:instrText xml:space="preserve"> PAGEREF _Toc774 \h </w:instrText>
        </w:r>
        <w:r>
          <w:fldChar w:fldCharType="separate"/>
        </w:r>
        <w:r>
          <w:t>41</w:t>
        </w:r>
        <w:r>
          <w:fldChar w:fldCharType="end"/>
        </w:r>
      </w:hyperlink>
    </w:p>
    <w:p>
      <w:pPr>
        <w:pStyle w:val="TOC2"/>
        <w:tabs>
          <w:tab w:val="right" w:leader="dot" w:pos="8306"/>
        </w:tabs>
      </w:pPr>
      <w:hyperlink w:anchor="_Toc29841" w:history="1">
        <w:r>
          <w:rPr>
            <w:rFonts w:ascii="仿宋" w:eastAsia="仿宋" w:hAnsi="仿宋" w:cs="仿宋" w:hint="eastAsia"/>
            <w:lang w:eastAsia="zh-CN"/>
          </w:rPr>
          <w:t>(七)、清洁生产</w:t>
        </w:r>
        <w:r>
          <w:tab/>
        </w:r>
        <w:r>
          <w:fldChar w:fldCharType="begin"/>
        </w:r>
        <w:r>
          <w:instrText xml:space="preserve"> PAGEREF _Toc29841 \h </w:instrText>
        </w:r>
        <w:r>
          <w:fldChar w:fldCharType="separate"/>
        </w:r>
        <w:r>
          <w:t>42</w:t>
        </w:r>
        <w:r>
          <w:fldChar w:fldCharType="end"/>
        </w:r>
      </w:hyperlink>
    </w:p>
    <w:p>
      <w:pPr>
        <w:pStyle w:val="TOC2"/>
        <w:tabs>
          <w:tab w:val="right" w:leader="dot" w:pos="8306"/>
        </w:tabs>
      </w:pPr>
      <w:hyperlink w:anchor="_Toc8476" w:history="1">
        <w:r>
          <w:rPr>
            <w:rFonts w:ascii="仿宋" w:eastAsia="仿宋" w:hAnsi="仿宋" w:cs="仿宋" w:hint="eastAsia"/>
            <w:lang w:eastAsia="zh-CN"/>
          </w:rPr>
          <w:t>(八)、环境保护综合评价</w:t>
        </w:r>
        <w:r>
          <w:tab/>
        </w:r>
        <w:r>
          <w:fldChar w:fldCharType="begin"/>
        </w:r>
        <w:r>
          <w:instrText xml:space="preserve"> PAGEREF _Toc8476 \h </w:instrText>
        </w:r>
        <w:r>
          <w:fldChar w:fldCharType="separate"/>
        </w:r>
        <w:r>
          <w:t>43</w:t>
        </w:r>
        <w:r>
          <w:fldChar w:fldCharType="end"/>
        </w:r>
      </w:hyperlink>
    </w:p>
    <w:p>
      <w:pPr>
        <w:pStyle w:val="TOC1"/>
        <w:tabs>
          <w:tab w:val="right" w:leader="dot" w:pos="8306"/>
        </w:tabs>
      </w:pPr>
      <w:hyperlink w:anchor="_Toc24426" w:history="1">
        <w:r>
          <w:rPr>
            <w:rFonts w:ascii="仿宋" w:eastAsia="仿宋" w:hAnsi="仿宋" w:cs="仿宋" w:hint="eastAsia"/>
            <w:lang w:eastAsia="zh-CN"/>
          </w:rPr>
          <w:t>十一、分子诊断项目创新与研发</w:t>
        </w:r>
        <w:r>
          <w:tab/>
        </w:r>
        <w:r>
          <w:fldChar w:fldCharType="begin"/>
        </w:r>
        <w:r>
          <w:instrText xml:space="preserve"> PAGEREF _Toc24426 \h </w:instrText>
        </w:r>
        <w:r>
          <w:fldChar w:fldCharType="separate"/>
        </w:r>
        <w:r>
          <w:t>44</w:t>
        </w:r>
        <w:r>
          <w:fldChar w:fldCharType="end"/>
        </w:r>
      </w:hyperlink>
    </w:p>
    <w:p>
      <w:pPr>
        <w:pStyle w:val="TOC2"/>
        <w:tabs>
          <w:tab w:val="right" w:leader="dot" w:pos="8306"/>
        </w:tabs>
      </w:pPr>
      <w:hyperlink w:anchor="_Toc16996" w:history="1">
        <w:r>
          <w:rPr>
            <w:rFonts w:ascii="仿宋" w:eastAsia="仿宋" w:hAnsi="仿宋" w:cs="仿宋" w:hint="eastAsia"/>
            <w:lang w:eastAsia="zh-CN"/>
          </w:rPr>
          <w:t>(一)、创新策略与方向</w:t>
        </w:r>
        <w:r>
          <w:tab/>
        </w:r>
        <w:r>
          <w:fldChar w:fldCharType="begin"/>
        </w:r>
        <w:r>
          <w:instrText xml:space="preserve"> PAGEREF _Toc16996 \h </w:instrText>
        </w:r>
        <w:r>
          <w:fldChar w:fldCharType="separate"/>
        </w:r>
        <w:r>
          <w:t>44</w:t>
        </w:r>
        <w:r>
          <w:fldChar w:fldCharType="end"/>
        </w:r>
      </w:hyperlink>
    </w:p>
    <w:p>
      <w:pPr>
        <w:pStyle w:val="TOC2"/>
        <w:tabs>
          <w:tab w:val="right" w:leader="dot" w:pos="8306"/>
        </w:tabs>
      </w:pPr>
      <w:hyperlink w:anchor="_Toc17081" w:history="1">
        <w:r>
          <w:rPr>
            <w:rFonts w:ascii="仿宋" w:eastAsia="仿宋" w:hAnsi="仿宋" w:cs="仿宋" w:hint="eastAsia"/>
            <w:lang w:eastAsia="zh-CN"/>
          </w:rPr>
          <w:t>(二)、研发规划与投入</w:t>
        </w:r>
        <w:r>
          <w:tab/>
        </w:r>
        <w:r>
          <w:fldChar w:fldCharType="begin"/>
        </w:r>
        <w:r>
          <w:instrText xml:space="preserve"> PAGEREF _Toc17081 \h </w:instrText>
        </w:r>
        <w:r>
          <w:fldChar w:fldCharType="separate"/>
        </w:r>
        <w:r>
          <w:t>45</w:t>
        </w:r>
        <w:r>
          <w:fldChar w:fldCharType="end"/>
        </w:r>
      </w:hyperlink>
    </w:p>
    <w:p>
      <w:pPr>
        <w:pStyle w:val="TOC1"/>
        <w:tabs>
          <w:tab w:val="right" w:leader="dot" w:pos="8306"/>
        </w:tabs>
      </w:pPr>
      <w:hyperlink w:anchor="_Toc32031" w:history="1">
        <w:r>
          <w:rPr>
            <w:rFonts w:ascii="仿宋" w:eastAsia="仿宋" w:hAnsi="仿宋" w:cs="仿宋" w:hint="eastAsia"/>
            <w:lang w:eastAsia="zh-CN"/>
          </w:rPr>
          <w:t>十二、分子诊断项目人力资源管理</w:t>
        </w:r>
        <w:r>
          <w:tab/>
        </w:r>
        <w:r>
          <w:fldChar w:fldCharType="begin"/>
        </w:r>
        <w:r>
          <w:instrText xml:space="preserve"> PAGEREF _Toc32031 \h </w:instrText>
        </w:r>
        <w:r>
          <w:fldChar w:fldCharType="separate"/>
        </w:r>
        <w:r>
          <w:t>47</w:t>
        </w:r>
        <w:r>
          <w:fldChar w:fldCharType="end"/>
        </w:r>
      </w:hyperlink>
    </w:p>
    <w:p>
      <w:pPr>
        <w:pStyle w:val="TOC2"/>
        <w:tabs>
          <w:tab w:val="right" w:leader="dot" w:pos="8306"/>
        </w:tabs>
      </w:pPr>
      <w:hyperlink w:anchor="_Toc13872" w:history="1">
        <w:r>
          <w:rPr>
            <w:rFonts w:ascii="仿宋" w:eastAsia="仿宋" w:hAnsi="仿宋" w:cs="仿宋" w:hint="eastAsia"/>
            <w:lang w:eastAsia="zh-CN"/>
          </w:rPr>
          <w:t>(一)、建立健全的预算管理制度</w:t>
        </w:r>
        <w:r>
          <w:tab/>
        </w:r>
        <w:r>
          <w:fldChar w:fldCharType="begin"/>
        </w:r>
        <w:r>
          <w:instrText xml:space="preserve"> PAGEREF _Toc13872 \h </w:instrText>
        </w:r>
        <w:r>
          <w:fldChar w:fldCharType="separate"/>
        </w:r>
        <w:r>
          <w:t>47</w:t>
        </w:r>
        <w:r>
          <w:fldChar w:fldCharType="end"/>
        </w:r>
      </w:hyperlink>
    </w:p>
    <w:p>
      <w:pPr>
        <w:pStyle w:val="TOC2"/>
        <w:tabs>
          <w:tab w:val="right" w:leader="dot" w:pos="8306"/>
        </w:tabs>
      </w:pPr>
      <w:hyperlink w:anchor="_Toc17120" w:history="1">
        <w:r>
          <w:rPr>
            <w:rFonts w:ascii="仿宋" w:eastAsia="仿宋" w:hAnsi="仿宋" w:cs="仿宋" w:hint="eastAsia"/>
            <w:lang w:eastAsia="zh-CN"/>
          </w:rPr>
          <w:t>(二)、加强资金流动监控</w:t>
        </w:r>
        <w:r>
          <w:tab/>
        </w:r>
        <w:r>
          <w:fldChar w:fldCharType="begin"/>
        </w:r>
        <w:r>
          <w:instrText xml:space="preserve"> PAGEREF _Toc17120 \h </w:instrText>
        </w:r>
        <w:r>
          <w:fldChar w:fldCharType="separate"/>
        </w:r>
        <w:r>
          <w:t>49</w:t>
        </w:r>
        <w:r>
          <w:fldChar w:fldCharType="end"/>
        </w:r>
      </w:hyperlink>
    </w:p>
    <w:p>
      <w:pPr>
        <w:pStyle w:val="TOC2"/>
        <w:tabs>
          <w:tab w:val="right" w:leader="dot" w:pos="8306"/>
        </w:tabs>
      </w:pPr>
      <w:hyperlink w:anchor="_Toc25367" w:history="1">
        <w:r>
          <w:rPr>
            <w:rFonts w:ascii="仿宋" w:eastAsia="仿宋" w:hAnsi="仿宋" w:cs="仿宋" w:hint="eastAsia"/>
            <w:lang w:eastAsia="zh-CN"/>
          </w:rPr>
          <w:t>(三)、制定完善的风险控制机制</w:t>
        </w:r>
        <w:r>
          <w:tab/>
        </w:r>
        <w:r>
          <w:fldChar w:fldCharType="begin"/>
        </w:r>
        <w:r>
          <w:instrText xml:space="preserve"> PAGEREF _Toc25367 \h </w:instrText>
        </w:r>
        <w:r>
          <w:fldChar w:fldCharType="separate"/>
        </w:r>
        <w:r>
          <w:t>50</w:t>
        </w:r>
        <w:r>
          <w:fldChar w:fldCharType="end"/>
        </w:r>
      </w:hyperlink>
    </w:p>
    <w:p>
      <w:pPr>
        <w:pStyle w:val="TOC2"/>
        <w:tabs>
          <w:tab w:val="right" w:leader="dot" w:pos="8306"/>
        </w:tabs>
      </w:pPr>
      <w:hyperlink w:anchor="_Toc9676" w:history="1">
        <w:r>
          <w:rPr>
            <w:rFonts w:ascii="仿宋" w:eastAsia="仿宋" w:hAnsi="仿宋" w:cs="仿宋" w:hint="eastAsia"/>
            <w:lang w:eastAsia="zh-CN"/>
          </w:rPr>
          <w:t>(四)、优化成本管理</w:t>
        </w:r>
        <w:r>
          <w:tab/>
        </w:r>
        <w:r>
          <w:fldChar w:fldCharType="begin"/>
        </w:r>
        <w:r>
          <w:instrText xml:space="preserve"> PAGEREF _Toc9676 \h </w:instrText>
        </w:r>
        <w:r>
          <w:fldChar w:fldCharType="separate"/>
        </w:r>
        <w:r>
          <w:t>51</w:t>
        </w:r>
        <w:r>
          <w:fldChar w:fldCharType="end"/>
        </w:r>
      </w:hyperlink>
    </w:p>
    <w:p>
      <w:pPr>
        <w:pStyle w:val="TOC1"/>
        <w:tabs>
          <w:tab w:val="right" w:leader="dot" w:pos="8306"/>
        </w:tabs>
      </w:pPr>
      <w:hyperlink w:anchor="_Toc20754" w:history="1">
        <w:r>
          <w:rPr>
            <w:rFonts w:ascii="仿宋" w:eastAsia="仿宋" w:hAnsi="仿宋" w:cs="仿宋" w:hint="eastAsia"/>
            <w:lang w:eastAsia="zh-CN"/>
          </w:rPr>
          <w:t>十三、风险识别与分类</w:t>
        </w:r>
        <w:r>
          <w:tab/>
        </w:r>
        <w:r>
          <w:fldChar w:fldCharType="begin"/>
        </w:r>
        <w:r>
          <w:instrText xml:space="preserve"> PAGEREF _Toc20754 \h </w:instrText>
        </w:r>
        <w:r>
          <w:fldChar w:fldCharType="separate"/>
        </w:r>
        <w:r>
          <w:t>53</w:t>
        </w:r>
        <w:r>
          <w:fldChar w:fldCharType="end"/>
        </w:r>
      </w:hyperlink>
    </w:p>
    <w:p>
      <w:pPr>
        <w:pStyle w:val="TOC2"/>
        <w:tabs>
          <w:tab w:val="right" w:leader="dot" w:pos="8306"/>
        </w:tabs>
      </w:pPr>
      <w:hyperlink w:anchor="_Toc7358" w:history="1">
        <w:r>
          <w:rPr>
            <w:rFonts w:ascii="仿宋" w:eastAsia="仿宋" w:hAnsi="仿宋" w:cs="仿宋" w:hint="eastAsia"/>
            <w:lang w:eastAsia="zh-CN"/>
          </w:rPr>
          <w:t>(一)、风险识别</w:t>
        </w:r>
        <w:r>
          <w:tab/>
        </w:r>
        <w:r>
          <w:fldChar w:fldCharType="begin"/>
        </w:r>
        <w:r>
          <w:instrText xml:space="preserve"> PAGEREF _Toc7358 \h </w:instrText>
        </w:r>
        <w:r>
          <w:fldChar w:fldCharType="separate"/>
        </w:r>
        <w:r>
          <w:t>53</w:t>
        </w:r>
        <w:r>
          <w:fldChar w:fldCharType="end"/>
        </w:r>
      </w:hyperlink>
    </w:p>
    <w:p>
      <w:pPr>
        <w:pStyle w:val="TOC2"/>
        <w:tabs>
          <w:tab w:val="right" w:leader="dot" w:pos="8306"/>
        </w:tabs>
      </w:pPr>
      <w:hyperlink w:anchor="_Toc6706" w:history="1">
        <w:r>
          <w:rPr>
            <w:rFonts w:ascii="仿宋" w:eastAsia="仿宋" w:hAnsi="仿宋" w:cs="仿宋" w:hint="eastAsia"/>
            <w:lang w:eastAsia="zh-CN"/>
          </w:rPr>
          <w:t>(二)、风险分类</w:t>
        </w:r>
        <w:r>
          <w:tab/>
        </w:r>
        <w:r>
          <w:fldChar w:fldCharType="begin"/>
        </w:r>
        <w:r>
          <w:instrText xml:space="preserve"> PAGEREF _Toc6706 \h </w:instrText>
        </w:r>
        <w:r>
          <w:fldChar w:fldCharType="separate"/>
        </w:r>
        <w:r>
          <w:t>54</w:t>
        </w:r>
        <w:r>
          <w:fldChar w:fldCharType="end"/>
        </w:r>
      </w:hyperlink>
    </w:p>
    <w:p>
      <w:pPr>
        <w:pStyle w:val="TOC1"/>
        <w:tabs>
          <w:tab w:val="right" w:leader="dot" w:pos="8306"/>
        </w:tabs>
      </w:pPr>
      <w:hyperlink w:anchor="_Toc26015" w:history="1">
        <w:r>
          <w:rPr>
            <w:rFonts w:ascii="仿宋" w:eastAsia="仿宋" w:hAnsi="仿宋" w:cs="仿宋" w:hint="eastAsia"/>
            <w:lang w:eastAsia="zh-CN"/>
          </w:rPr>
          <w:t>十四、分子诊断项目实施时间节点</w:t>
        </w:r>
        <w:r>
          <w:tab/>
        </w:r>
        <w:r>
          <w:fldChar w:fldCharType="begin"/>
        </w:r>
        <w:r>
          <w:instrText xml:space="preserve"> PAGEREF _Toc26015 \h </w:instrText>
        </w:r>
        <w:r>
          <w:fldChar w:fldCharType="separate"/>
        </w:r>
        <w:r>
          <w:t>56</w:t>
        </w:r>
        <w:r>
          <w:fldChar w:fldCharType="end"/>
        </w:r>
      </w:hyperlink>
    </w:p>
    <w:p>
      <w:pPr>
        <w:pStyle w:val="TOC2"/>
        <w:tabs>
          <w:tab w:val="right" w:leader="dot" w:pos="8306"/>
        </w:tabs>
      </w:pPr>
      <w:hyperlink w:anchor="_Toc18541" w:history="1">
        <w:r>
          <w:rPr>
            <w:rFonts w:ascii="仿宋" w:eastAsia="仿宋" w:hAnsi="仿宋" w:cs="仿宋" w:hint="eastAsia"/>
            <w:lang w:eastAsia="zh-CN"/>
          </w:rPr>
          <w:t>(一)、分子诊断项目启动阶段时间节点</w:t>
        </w:r>
        <w:r>
          <w:tab/>
        </w:r>
        <w:r>
          <w:fldChar w:fldCharType="begin"/>
        </w:r>
        <w:r>
          <w:instrText xml:space="preserve"> PAGEREF _Toc18541 \h </w:instrText>
        </w:r>
        <w:r>
          <w:fldChar w:fldCharType="separate"/>
        </w:r>
        <w:r>
          <w:t>56</w:t>
        </w:r>
        <w:r>
          <w:fldChar w:fldCharType="end"/>
        </w:r>
      </w:hyperlink>
    </w:p>
    <w:p>
      <w:pPr>
        <w:pStyle w:val="TOC2"/>
        <w:tabs>
          <w:tab w:val="right" w:leader="dot" w:pos="8306"/>
        </w:tabs>
      </w:pPr>
      <w:hyperlink w:anchor="_Toc24438" w:history="1">
        <w:r>
          <w:rPr>
            <w:rFonts w:ascii="仿宋" w:eastAsia="仿宋" w:hAnsi="仿宋" w:cs="仿宋" w:hint="eastAsia"/>
            <w:lang w:eastAsia="zh-CN"/>
          </w:rPr>
          <w:t>(二)、分子诊断项目执行阶段时间节点</w:t>
        </w:r>
        <w:r>
          <w:tab/>
        </w:r>
        <w:r>
          <w:fldChar w:fldCharType="begin"/>
        </w:r>
        <w:r>
          <w:instrText xml:space="preserve"> PAGEREF _Toc24438 \h </w:instrText>
        </w:r>
        <w:r>
          <w:fldChar w:fldCharType="separate"/>
        </w:r>
        <w:r>
          <w:t>57</w:t>
        </w:r>
        <w:r>
          <w:fldChar w:fldCharType="end"/>
        </w:r>
      </w:hyperlink>
    </w:p>
    <w:p>
      <w:pPr>
        <w:pStyle w:val="TOC2"/>
        <w:tabs>
          <w:tab w:val="right" w:leader="dot" w:pos="8306"/>
        </w:tabs>
      </w:pPr>
      <w:hyperlink w:anchor="_Toc28655" w:history="1">
        <w:r>
          <w:rPr>
            <w:rFonts w:ascii="仿宋" w:eastAsia="仿宋" w:hAnsi="仿宋" w:cs="仿宋" w:hint="eastAsia"/>
            <w:lang w:eastAsia="zh-CN"/>
          </w:rPr>
          <w:t>(三)、分子诊断项目完成阶段时间节点</w:t>
        </w:r>
        <w:r>
          <w:tab/>
        </w:r>
        <w:r>
          <w:fldChar w:fldCharType="begin"/>
        </w:r>
        <w:r>
          <w:instrText xml:space="preserve"> PAGEREF _Toc28655 \h </w:instrText>
        </w:r>
        <w:r>
          <w:fldChar w:fldCharType="separate"/>
        </w:r>
        <w:r>
          <w:t>58</w:t>
        </w:r>
        <w:r>
          <w:fldChar w:fldCharType="end"/>
        </w:r>
      </w:hyperlink>
    </w:p>
    <w:p>
      <w:pPr>
        <w:pStyle w:val="TOC1"/>
        <w:tabs>
          <w:tab w:val="right" w:leader="dot" w:pos="8306"/>
        </w:tabs>
      </w:pPr>
      <w:hyperlink w:anchor="_Toc16890" w:history="1">
        <w:r>
          <w:rPr>
            <w:rFonts w:ascii="仿宋" w:eastAsia="仿宋" w:hAnsi="仿宋" w:cs="仿宋" w:hint="eastAsia"/>
            <w:lang w:eastAsia="zh-CN"/>
          </w:rPr>
          <w:t>十五、分子诊断项目变更管理</w:t>
        </w:r>
        <w:r>
          <w:tab/>
        </w:r>
        <w:r>
          <w:fldChar w:fldCharType="begin"/>
        </w:r>
        <w:r>
          <w:instrText xml:space="preserve"> PAGEREF _Toc16890 \h </w:instrText>
        </w:r>
        <w:r>
          <w:fldChar w:fldCharType="separate"/>
        </w:r>
        <w:r>
          <w:t>59</w:t>
        </w:r>
        <w:r>
          <w:fldChar w:fldCharType="end"/>
        </w:r>
      </w:hyperlink>
    </w:p>
    <w:p>
      <w:pPr>
        <w:pStyle w:val="TOC2"/>
        <w:tabs>
          <w:tab w:val="right" w:leader="dot" w:pos="8306"/>
        </w:tabs>
      </w:pPr>
      <w:hyperlink w:anchor="_Toc29925" w:history="1">
        <w:r>
          <w:rPr>
            <w:rFonts w:ascii="仿宋" w:eastAsia="仿宋" w:hAnsi="仿宋" w:cs="仿宋" w:hint="eastAsia"/>
            <w:lang w:eastAsia="zh-CN"/>
          </w:rPr>
          <w:t>(一)、变更申请与评估</w:t>
        </w:r>
        <w:r>
          <w:tab/>
        </w:r>
        <w:r>
          <w:fldChar w:fldCharType="begin"/>
        </w:r>
        <w:r>
          <w:instrText xml:space="preserve"> PAGEREF _Toc29925 \h </w:instrText>
        </w:r>
        <w:r>
          <w:fldChar w:fldCharType="separate"/>
        </w:r>
        <w:r>
          <w:t>59</w:t>
        </w:r>
        <w:r>
          <w:fldChar w:fldCharType="end"/>
        </w:r>
      </w:hyperlink>
    </w:p>
    <w:p>
      <w:pPr>
        <w:pStyle w:val="TOC2"/>
        <w:tabs>
          <w:tab w:val="right" w:leader="dot" w:pos="8306"/>
        </w:tabs>
      </w:pPr>
      <w:hyperlink w:anchor="_Toc1708" w:history="1">
        <w:r>
          <w:rPr>
            <w:rFonts w:ascii="仿宋" w:eastAsia="仿宋" w:hAnsi="仿宋" w:cs="仿宋" w:hint="eastAsia"/>
            <w:lang w:eastAsia="zh-CN"/>
          </w:rPr>
          <w:t>(二)、变更实施与控制</w:t>
        </w:r>
        <w:r>
          <w:tab/>
        </w:r>
        <w:r>
          <w:fldChar w:fldCharType="begin"/>
        </w:r>
        <w:r>
          <w:instrText xml:space="preserve"> PAGEREF _Toc1708 \h </w:instrText>
        </w:r>
        <w:r>
          <w:fldChar w:fldCharType="separate"/>
        </w:r>
        <w:r>
          <w:t>59</w:t>
        </w:r>
        <w:r>
          <w:fldChar w:fldCharType="end"/>
        </w:r>
      </w:hyperlink>
    </w:p>
    <w:p>
      <w:pPr>
        <w:pStyle w:val="TOC1"/>
        <w:tabs>
          <w:tab w:val="right" w:leader="dot" w:pos="8306"/>
        </w:tabs>
      </w:pPr>
      <w:hyperlink w:anchor="_Toc8370" w:history="1">
        <w:r>
          <w:rPr>
            <w:rFonts w:ascii="仿宋" w:eastAsia="仿宋" w:hAnsi="仿宋" w:cs="仿宋" w:hint="eastAsia"/>
            <w:lang w:eastAsia="zh-CN"/>
          </w:rPr>
          <w:t>十六、营销与推广策略</w:t>
        </w:r>
        <w:r>
          <w:tab/>
        </w:r>
        <w:r>
          <w:fldChar w:fldCharType="begin"/>
        </w:r>
        <w:r>
          <w:instrText xml:space="preserve"> PAGEREF _Toc8370 \h </w:instrText>
        </w:r>
        <w:r>
          <w:fldChar w:fldCharType="separate"/>
        </w:r>
        <w:r>
          <w:t>60</w:t>
        </w:r>
        <w:r>
          <w:fldChar w:fldCharType="end"/>
        </w:r>
      </w:hyperlink>
    </w:p>
    <w:p>
      <w:pPr>
        <w:pStyle w:val="TOC2"/>
        <w:tabs>
          <w:tab w:val="right" w:leader="dot" w:pos="8306"/>
        </w:tabs>
      </w:pPr>
      <w:hyperlink w:anchor="_Toc14272" w:history="1">
        <w:r>
          <w:rPr>
            <w:rFonts w:ascii="仿宋" w:eastAsia="仿宋" w:hAnsi="仿宋" w:cs="仿宋" w:hint="eastAsia"/>
            <w:lang w:eastAsia="zh-CN"/>
          </w:rPr>
          <w:t>(一)、产品/服务定位与特点</w:t>
        </w:r>
        <w:r>
          <w:tab/>
        </w:r>
        <w:r>
          <w:fldChar w:fldCharType="begin"/>
        </w:r>
        <w:r>
          <w:instrText xml:space="preserve"> PAGEREF _Toc14272 \h </w:instrText>
        </w:r>
        <w:r>
          <w:fldChar w:fldCharType="separate"/>
        </w:r>
        <w:r>
          <w:t>60</w:t>
        </w:r>
        <w:r>
          <w:fldChar w:fldCharType="end"/>
        </w:r>
      </w:hyperlink>
    </w:p>
    <w:p>
      <w:pPr>
        <w:pStyle w:val="TOC2"/>
        <w:tabs>
          <w:tab w:val="right" w:leader="dot" w:pos="8306"/>
        </w:tabs>
      </w:pPr>
      <w:hyperlink w:anchor="_Toc2473" w:history="1">
        <w:r>
          <w:rPr>
            <w:rFonts w:ascii="仿宋" w:eastAsia="仿宋" w:hAnsi="仿宋" w:cs="仿宋" w:hint="eastAsia"/>
            <w:lang w:eastAsia="zh-CN"/>
          </w:rPr>
          <w:t>(二)、市场定位与竞争分析</w:t>
        </w:r>
        <w:r>
          <w:tab/>
        </w:r>
        <w:r>
          <w:fldChar w:fldCharType="begin"/>
        </w:r>
        <w:r>
          <w:instrText xml:space="preserve"> PAGEREF _Toc2473 \h </w:instrText>
        </w:r>
        <w:r>
          <w:fldChar w:fldCharType="separate"/>
        </w:r>
        <w:r>
          <w:t>61</w:t>
        </w:r>
        <w:r>
          <w:fldChar w:fldCharType="end"/>
        </w:r>
      </w:hyperlink>
    </w:p>
    <w:p>
      <w:pPr>
        <w:pStyle w:val="TOC2"/>
        <w:tabs>
          <w:tab w:val="right" w:leader="dot" w:pos="8306"/>
        </w:tabs>
      </w:pPr>
      <w:hyperlink w:anchor="_Toc15202" w:history="1">
        <w:r>
          <w:rPr>
            <w:rFonts w:ascii="仿宋" w:eastAsia="仿宋" w:hAnsi="仿宋" w:cs="仿宋" w:hint="eastAsia"/>
            <w:lang w:eastAsia="zh-CN"/>
          </w:rPr>
          <w:t>(三)、营销渠道与策略</w:t>
        </w:r>
        <w:r>
          <w:tab/>
        </w:r>
        <w:r>
          <w:fldChar w:fldCharType="begin"/>
        </w:r>
        <w:r>
          <w:instrText xml:space="preserve"> PAGEREF _Toc15202 \h </w:instrText>
        </w:r>
        <w:r>
          <w:fldChar w:fldCharType="separate"/>
        </w:r>
        <w:r>
          <w:t>63</w:t>
        </w:r>
        <w:r>
          <w:fldChar w:fldCharType="end"/>
        </w:r>
      </w:hyperlink>
    </w:p>
    <w:p>
      <w:pPr>
        <w:pStyle w:val="TOC2"/>
        <w:tabs>
          <w:tab w:val="right" w:leader="dot" w:pos="8306"/>
        </w:tabs>
      </w:pPr>
      <w:hyperlink w:anchor="_Toc10694" w:history="1">
        <w:r>
          <w:rPr>
            <w:rFonts w:ascii="仿宋" w:eastAsia="仿宋" w:hAnsi="仿宋" w:cs="仿宋" w:hint="eastAsia"/>
            <w:lang w:eastAsia="zh-CN"/>
          </w:rPr>
          <w:t>(四)、推广与宣传活动</w:t>
        </w:r>
        <w:r>
          <w:tab/>
        </w:r>
        <w:r>
          <w:fldChar w:fldCharType="begin"/>
        </w:r>
        <w:r>
          <w:instrText xml:space="preserve"> PAGEREF _Toc10694 \h </w:instrText>
        </w:r>
        <w:r>
          <w:fldChar w:fldCharType="separate"/>
        </w:r>
        <w:r>
          <w:t>64</w:t>
        </w:r>
        <w:r>
          <w:fldChar w:fldCharType="end"/>
        </w:r>
      </w:hyperlink>
    </w:p>
    <w:p>
      <w:pPr>
        <w:pStyle w:val="TOC1"/>
        <w:tabs>
          <w:tab w:val="right" w:leader="dot" w:pos="8306"/>
        </w:tabs>
      </w:pPr>
      <w:hyperlink w:anchor="_Toc9759" w:history="1">
        <w:r>
          <w:rPr>
            <w:rFonts w:ascii="仿宋" w:eastAsia="仿宋" w:hAnsi="仿宋" w:cs="仿宋" w:hint="eastAsia"/>
            <w:lang w:eastAsia="zh-CN"/>
          </w:rPr>
          <w:t>十七、分子诊断项目治理与监督</w:t>
        </w:r>
        <w:r>
          <w:tab/>
        </w:r>
        <w:r>
          <w:fldChar w:fldCharType="begin"/>
        </w:r>
        <w:r>
          <w:instrText xml:space="preserve"> PAGEREF _Toc9759 \h </w:instrText>
        </w:r>
        <w:r>
          <w:fldChar w:fldCharType="separate"/>
        </w:r>
        <w:r>
          <w:t>69</w:t>
        </w:r>
        <w:r>
          <w:fldChar w:fldCharType="end"/>
        </w:r>
      </w:hyperlink>
    </w:p>
    <w:p>
      <w:pPr>
        <w:pStyle w:val="TOC2"/>
        <w:tabs>
          <w:tab w:val="right" w:leader="dot" w:pos="8306"/>
        </w:tabs>
      </w:pPr>
      <w:hyperlink w:anchor="_Toc9208" w:history="1">
        <w:r>
          <w:rPr>
            <w:rFonts w:ascii="仿宋" w:eastAsia="仿宋" w:hAnsi="仿宋" w:cs="仿宋" w:hint="eastAsia"/>
            <w:lang w:eastAsia="zh-CN"/>
          </w:rPr>
          <w:t>(一)、分子诊断项目治理结构</w:t>
        </w:r>
        <w:r>
          <w:tab/>
        </w:r>
        <w:r>
          <w:fldChar w:fldCharType="begin"/>
        </w:r>
        <w:r>
          <w:instrText xml:space="preserve"> PAGEREF _Toc9208 \h </w:instrText>
        </w:r>
        <w:r>
          <w:fldChar w:fldCharType="separate"/>
        </w:r>
        <w:r>
          <w:t>69</w:t>
        </w:r>
        <w:r>
          <w:fldChar w:fldCharType="end"/>
        </w:r>
      </w:hyperlink>
    </w:p>
    <w:p>
      <w:pPr>
        <w:pStyle w:val="TOC2"/>
        <w:tabs>
          <w:tab w:val="right" w:leader="dot" w:pos="8306"/>
        </w:tabs>
      </w:pPr>
      <w:hyperlink w:anchor="_Toc13677" w:history="1">
        <w:r>
          <w:rPr>
            <w:rFonts w:ascii="仿宋" w:eastAsia="仿宋" w:hAnsi="仿宋" w:cs="仿宋" w:hint="eastAsia"/>
            <w:lang w:eastAsia="zh-CN"/>
          </w:rPr>
          <w:t>(二)、监督与审计</w:t>
        </w:r>
        <w:r>
          <w:tab/>
        </w:r>
        <w:r>
          <w:fldChar w:fldCharType="begin"/>
        </w:r>
        <w:r>
          <w:instrText xml:space="preserve"> PAGEREF _Toc13677 \h </w:instrText>
        </w:r>
        <w:r>
          <w:fldChar w:fldCharType="separate"/>
        </w:r>
        <w:r>
          <w:t>70</w:t>
        </w:r>
        <w:r>
          <w:fldChar w:fldCharType="end"/>
        </w:r>
      </w:hyperlink>
    </w:p>
    <w:p>
      <w:pPr>
        <w:pStyle w:val="TOC1"/>
        <w:tabs>
          <w:tab w:val="right" w:leader="dot" w:pos="8306"/>
        </w:tabs>
      </w:pPr>
      <w:hyperlink w:anchor="_Toc29951" w:history="1">
        <w:r>
          <w:rPr>
            <w:rFonts w:ascii="仿宋" w:eastAsia="仿宋" w:hAnsi="仿宋" w:cs="仿宋" w:hint="eastAsia"/>
            <w:lang w:eastAsia="zh-CN"/>
          </w:rPr>
          <w:t>十八、分子诊断项目实施保障措施</w:t>
        </w:r>
        <w:r>
          <w:tab/>
        </w:r>
        <w:r>
          <w:fldChar w:fldCharType="begin"/>
        </w:r>
        <w:r>
          <w:instrText xml:space="preserve"> PAGEREF _Toc29951 \h </w:instrText>
        </w:r>
        <w:r>
          <w:fldChar w:fldCharType="separate"/>
        </w:r>
        <w:r>
          <w:t>72</w:t>
        </w:r>
        <w:r>
          <w:fldChar w:fldCharType="end"/>
        </w:r>
      </w:hyperlink>
    </w:p>
    <w:p>
      <w:pPr>
        <w:pStyle w:val="TOC2"/>
        <w:tabs>
          <w:tab w:val="right" w:leader="dot" w:pos="8306"/>
        </w:tabs>
      </w:pPr>
      <w:hyperlink w:anchor="_Toc23469" w:history="1">
        <w:r>
          <w:rPr>
            <w:rFonts w:ascii="仿宋" w:eastAsia="仿宋" w:hAnsi="仿宋" w:cs="仿宋" w:hint="eastAsia"/>
            <w:lang w:eastAsia="zh-CN"/>
          </w:rPr>
          <w:t>(一)、分子诊断项目实施保障机制</w:t>
        </w:r>
        <w:r>
          <w:tab/>
        </w:r>
        <w:r>
          <w:fldChar w:fldCharType="begin"/>
        </w:r>
        <w:r>
          <w:instrText xml:space="preserve"> PAGEREF _Toc23469 \h </w:instrText>
        </w:r>
        <w:r>
          <w:fldChar w:fldCharType="separate"/>
        </w:r>
        <w:r>
          <w:t>72</w:t>
        </w:r>
        <w:r>
          <w:fldChar w:fldCharType="end"/>
        </w:r>
      </w:hyperlink>
    </w:p>
    <w:p>
      <w:pPr>
        <w:pStyle w:val="TOC2"/>
        <w:tabs>
          <w:tab w:val="right" w:leader="dot" w:pos="8306"/>
        </w:tabs>
      </w:pPr>
      <w:hyperlink w:anchor="_Toc29669" w:history="1">
        <w:r>
          <w:rPr>
            <w:rFonts w:ascii="仿宋" w:eastAsia="仿宋" w:hAnsi="仿宋" w:cs="仿宋" w:hint="eastAsia"/>
            <w:lang w:eastAsia="zh-CN"/>
          </w:rPr>
          <w:t>(二)、分子诊断项目法律合规要求</w:t>
        </w:r>
        <w:r>
          <w:tab/>
        </w:r>
        <w:r>
          <w:fldChar w:fldCharType="begin"/>
        </w:r>
        <w:r>
          <w:instrText xml:space="preserve"> PAGEREF _Toc29669 \h </w:instrText>
        </w:r>
        <w:r>
          <w:fldChar w:fldCharType="separate"/>
        </w:r>
        <w:r>
          <w:t>75</w:t>
        </w:r>
        <w:r>
          <w:fldChar w:fldCharType="end"/>
        </w:r>
      </w:hyperlink>
    </w:p>
    <w:p>
      <w:pPr>
        <w:pStyle w:val="TOC2"/>
        <w:tabs>
          <w:tab w:val="right" w:leader="dot" w:pos="8306"/>
        </w:tabs>
      </w:pPr>
      <w:hyperlink w:anchor="_Toc20773" w:history="1">
        <w:r>
          <w:rPr>
            <w:rFonts w:ascii="仿宋" w:eastAsia="仿宋" w:hAnsi="仿宋" w:cs="仿宋" w:hint="eastAsia"/>
            <w:lang w:eastAsia="zh-CN"/>
          </w:rPr>
          <w:t>(三)、分子诊断项目合同管理与法律事务</w:t>
        </w:r>
        <w:r>
          <w:tab/>
        </w:r>
        <w:r>
          <w:fldChar w:fldCharType="begin"/>
        </w:r>
        <w:r>
          <w:instrText xml:space="preserve"> PAGEREF _Toc20773 \h </w:instrText>
        </w:r>
        <w:r>
          <w:fldChar w:fldCharType="separate"/>
        </w:r>
        <w:r>
          <w:t>79</w:t>
        </w:r>
        <w:r>
          <w:fldChar w:fldCharType="end"/>
        </w:r>
      </w:hyperlink>
    </w:p>
    <w:p>
      <w:pPr>
        <w:pStyle w:val="TOC2"/>
        <w:tabs>
          <w:tab w:val="right" w:leader="dot" w:pos="8306"/>
        </w:tabs>
      </w:pPr>
      <w:hyperlink w:anchor="_Toc26525" w:history="1">
        <w:r>
          <w:rPr>
            <w:rFonts w:ascii="仿宋" w:eastAsia="仿宋" w:hAnsi="仿宋" w:cs="仿宋" w:hint="eastAsia"/>
            <w:lang w:eastAsia="zh-CN"/>
          </w:rPr>
          <w:t>(四)、分子诊断项目知识产权保护策略</w:t>
        </w:r>
        <w:r>
          <w:tab/>
        </w:r>
        <w:r>
          <w:fldChar w:fldCharType="begin"/>
        </w:r>
        <w:r>
          <w:instrText xml:space="preserve"> PAGEREF _Toc26525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5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913"/>
      <w:r>
        <w:rPr>
          <w:rFonts w:ascii="仿宋" w:eastAsia="仿宋" w:hAnsi="仿宋" w:cs="仿宋" w:hint="eastAsia"/>
          <w:lang w:eastAsia="zh-CN"/>
        </w:rPr>
        <w:t>(一)、分子诊断行业分析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行业一直以来都是市场的关注焦点。行业内的发展趋势、竞争态势以及潜在机会都对分子诊断项目的推进产生深远的影响。通过深入研究行业的整体概貌，我们将更好地理解行业的核心特征，为分子诊断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子诊断行业，技术一直是推动创新和发展的关键因素。我们将对当前技术趋势进行详尽分析，包括但不限于人工智能、大数据应用、先进制造技术等。这有助于分子诊断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分子诊断项目成功的基础。我们将对主要竞争对手进行深入研究，包括其市场份额、产品特点、市场定位等。通过全面了解竞争对手的优势和劣势，分子诊断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154"/>
      <w:r>
        <w:rPr>
          <w:rFonts w:ascii="仿宋" w:eastAsia="仿宋" w:hAnsi="仿宋" w:cs="仿宋" w:hint="eastAsia"/>
          <w:sz w:val="28"/>
          <w:lang w:eastAsia="zh-CN"/>
        </w:rPr>
        <w:t>(二)、分子诊断市场分析预测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通过对市场规模的深入调研，我们将预测分子诊断市场未来的增长趋势。这包括市场的整体规模、各细分领域的发展趋势等。分子诊断项目可以根据市场的扩张速度和潜在机会，制定更符合市场需求的发展策略。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分子诊断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分子诊断项目实施过程中需要充分考虑的因素。我们将对市场风险进行全面评估，包括但不限于政策法规风险、市场竞争风险、技术变革风险等。通过对潜在风险的深入分析，分子诊断项目可以制定相应的风险缓解策略，降低不确定性对分子诊断项目的影响。</w:t>
      </w:r>
    </w:p>
    <w:p>
      <w:pPr>
        <w:pStyle w:val="Heading1"/>
        <w:ind w:firstLine="560" w:firstLineChars="200"/>
        <w:rPr>
          <w:rFonts w:ascii="仿宋" w:eastAsia="仿宋" w:hAnsi="仿宋" w:cs="仿宋" w:hint="eastAsia"/>
          <w:sz w:val="28"/>
          <w:lang w:eastAsia="zh-CN"/>
        </w:rPr>
      </w:pPr>
      <w:bookmarkStart w:id="5" w:name="_Toc4413"/>
      <w:r>
        <w:rPr>
          <w:rFonts w:ascii="仿宋" w:eastAsia="仿宋" w:hAnsi="仿宋" w:cs="仿宋" w:hint="eastAsia"/>
          <w:sz w:val="28"/>
          <w:lang w:eastAsia="zh-CN"/>
        </w:rPr>
        <w:t>二、分子诊断项目绩效评估</w:t>
      </w:r>
      <w:bookmarkEnd w:id="5"/>
    </w:p>
    <w:p>
      <w:pPr>
        <w:pStyle w:val="Heading2"/>
        <w:rPr>
          <w:rFonts w:ascii="仿宋" w:eastAsia="仿宋" w:hAnsi="仿宋" w:cs="仿宋" w:hint="eastAsia"/>
          <w:lang w:eastAsia="zh-CN"/>
        </w:rPr>
      </w:pPr>
      <w:bookmarkStart w:id="6" w:name="_Toc123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分子诊断项目中，我们设计了一套全面的绩效评估指标，以确保分子诊断项目的可控和成功交付。这些指标跨足分子诊断项目目标、成本、进度和质量等多个维度，为我们提供了全面洞察分子诊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项目目标达成率是我们关注的首要指标。我们设定了明确的目标，并通过定期监测和评估，迅速发现并应对潜在的目标偏差。这为分子诊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成本绩效是另一个核心关注点。通过实际成本与预算成本的对比分析，我们深入了解成本差异的原因，及时调整资源分配，保持分子诊断项目在经济效益方面的合理水平。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项目进度作为关键的绩效指标之一，得到了精心的关注。我们制定了详细的分子诊断项目进度计划，并设立了进度符合度指标，确保实际进度与计划进度保持一致。这使我们能够快速发现和解决潜在的进度问题，保持分子诊断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分子诊断项目绩效的不可或缺的一环。我们引入了一系列的质量标准和客户满意度指标，以确保分子诊断项目交付的成果在质量上达到或超越预期水平。通过持续监测这些指标，我们努力提升分子诊断项目整体质量水平，为分子诊断项目的成功交付提供有力保障。通过这些科学且全面的绩效评估，我们能够更好地引导分子诊断项目的持续改进，确保分子诊断项目目标的顺利达成。</w:t>
      </w:r>
    </w:p>
    <w:p>
      <w:pPr>
        <w:pStyle w:val="Heading2"/>
        <w:ind w:firstLine="560" w:firstLineChars="200"/>
        <w:rPr>
          <w:rFonts w:ascii="仿宋" w:eastAsia="仿宋" w:hAnsi="仿宋" w:cs="仿宋" w:hint="eastAsia"/>
          <w:sz w:val="28"/>
          <w:lang w:eastAsia="zh-CN"/>
        </w:rPr>
      </w:pPr>
      <w:bookmarkStart w:id="7" w:name="_Toc231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绩效评估是分子诊断项目中的关键环节，为确保分子诊断项目达到预期目标，我们采用了多层次、多维度的绩效评估方法。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分子诊断项目的战略目标对齐，确保每个决策和行动都与分子诊断项目整体目标保持一致。团队会定期召开战略对齐会议，审视当前工作与分子诊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分子诊断项目进度、质量、成本和风险等方面。这些指标通过数据收集和分析，为分子诊断项目管理团队提供了客观的评估依据。例如，我们通过分子诊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绩效评估不仅仅停留在分子诊断项目内部，还考虑了分子诊断项目对外部环境的影响。我们定期进行干系人满意度调查，以了解各利益相关方对分子诊断项目的期望和满意度，并及时做出调整。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这种多层次、多角度的绩效评估方法，使得我们能够全面了解分子诊断项目的运行状态，及时做出调整，确保分子诊断项目在不断变化的环境中保持稳健前行。</w:t>
      </w:r>
    </w:p>
    <w:p>
      <w:pPr>
        <w:pStyle w:val="Heading2"/>
        <w:ind w:firstLine="560" w:firstLineChars="200"/>
        <w:rPr>
          <w:rFonts w:ascii="仿宋" w:eastAsia="仿宋" w:hAnsi="仿宋" w:cs="仿宋" w:hint="eastAsia"/>
          <w:sz w:val="28"/>
          <w:lang w:eastAsia="zh-CN"/>
        </w:rPr>
      </w:pPr>
      <w:bookmarkStart w:id="8" w:name="_Toc1680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为了确保分子诊断项目的有效管理和不断优化，我们采用了精心设计的绩效评估周期。这个周期旨在实现灵活、实时和全面的评估，以适应分子诊断项目执行中的各种挑战。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分子诊断项目的不同需求，分为短期、中期和长期。短期评估关注每个迭代或工作周期，以及时发现和解决当前任务中的问题。中期评估涵盖几个迭代，深入了解整体分子诊断项目的趋势和性能。长期评估则着眼于整个分子诊断项目阶段，确保分子诊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分子诊断项目管理工具和协作平台，团队成员能够随时更新和分享分子诊断项目数据。这种实时性的反馈机制使我们能够及时察觉潜在问题，快速调整，保持分子诊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分子诊断项目的决策制定密不可分。每个周期的分子诊断项目回顾会议成为集体总结经验、识别问题深层次原因并找到创新解决方案的平台。这种定期的反思与调整机制使分子诊断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910"/>
      <w:r>
        <w:rPr>
          <w:rFonts w:ascii="仿宋" w:eastAsia="仿宋" w:hAnsi="仿宋" w:cs="仿宋" w:hint="eastAsia"/>
          <w:sz w:val="28"/>
          <w:lang w:eastAsia="zh-CN"/>
        </w:rPr>
        <w:t>三、分子诊断项目选址可行性分析</w:t>
      </w:r>
      <w:bookmarkEnd w:id="9"/>
    </w:p>
    <w:p>
      <w:pPr>
        <w:pStyle w:val="Heading2"/>
        <w:rPr>
          <w:rFonts w:ascii="仿宋" w:eastAsia="仿宋" w:hAnsi="仿宋" w:cs="仿宋" w:hint="eastAsia"/>
          <w:lang w:eastAsia="zh-CN"/>
        </w:rPr>
      </w:pPr>
      <w:bookmarkStart w:id="10" w:name="_Toc6596"/>
      <w:r>
        <w:rPr>
          <w:rFonts w:ascii="仿宋" w:eastAsia="仿宋" w:hAnsi="仿宋" w:cs="仿宋" w:hint="eastAsia"/>
          <w:lang w:eastAsia="zh-CN"/>
        </w:rPr>
        <w:t>(一)、分子诊断项目选址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该分子诊断项目选址位于XX省XX市XX区XXX街道</w:t>
      </w:r>
    </w:p>
    <w:p>
      <w:pPr>
        <w:pStyle w:val="Heading2"/>
        <w:ind w:firstLine="560" w:firstLineChars="200"/>
        <w:rPr>
          <w:rFonts w:ascii="仿宋" w:eastAsia="仿宋" w:hAnsi="仿宋" w:cs="仿宋" w:hint="eastAsia"/>
          <w:sz w:val="28"/>
          <w:lang w:eastAsia="zh-CN"/>
        </w:rPr>
      </w:pPr>
      <w:bookmarkStart w:id="11" w:name="_Toc382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分子诊断项目的征地面积将根据分子诊断项目的实际规模和需求进行精确规划。具体面积XXX平方米，旨在确保分子诊断项目不仅能够满足当前的发展需求，还能够预留空间以适应未来的扩展。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净用地面积是在征地面积基础上去除不可利用面积后的实际可开发用地。具体面积XXX平方米，考虑到环保、交通、安全等多方面因素，以确保分子诊断项目在整体利用效率上达到最优。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分子诊断项目计划建设的建筑总规模具体面积XXX平方米。这一规模的确定综合考虑了分子诊断项目的性质、规模，以及城市规划的相关要求，确保建筑布局与周边环境协调一致。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绿地率是分子诊断项目用地中被规划为绿地的比例。具体面积XXX平方米，旨在通过合理规划绿地，改善分子诊断项目周边环境，提升居民生活质量，并符合城市整体绿化规划。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容积率是用地上可以建设的建筑总体积与用地面积之比。具体面积XXX，通过合理的容积率规划，确保分子诊断项目建筑规模与周边环境和谐共生。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确保分子诊断项目选址与当地城市规划相一致，具体面积XXX平方米。通过与城市规划部门深入沟通，确保分子诊断项目不仅符合城市的整体发展方向，还能够融入城市的发展布局，为城市的长远发展贡献力量。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分子诊断项目选址符合当地产业政策，具体面积XXX平方米。这包括分子诊断项目对当地经济的促进作用，以及对相关产业的带动效应，确保分子诊断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用地总体要求必须符合环保和可持续发展的原则，具体面积XXX平方米。通过采用绿色建筑设计、节能减排等措施，确保分子诊断项目在建设和运营过程中对环境的影响最小化，达到可持续发展的要求。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确保分子诊断项目选址具备必要的公共设施配套，具体面积XXX平方米。这包括交通便利性、教育、医疗等基础设施，以提高居民生活品质，使得分子诊断项目选址更具吸引力。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考虑用地总体要求对当地社会稳定性的影响，具体面积XXX平方米。通过深入了解当地社区反馈，确保分子诊断项目的选址和建设过程对当地社会和谐稳定产生积极作用。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分子诊断项目选址不仅符合法规和规划，还在实际操作中具有可行性。这一全面规划将为分子诊断项目的成功实施提供坚实的基础，确保分子诊断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582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子诊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分子诊断项目的设备规划和空间设计中，我们将采取灵活设备布局的措施。设备布局将根据实际需求进行灵活设计，避免不必要的浪费。通过合理规划设备摆放位置，我们将提高设备的利用率，减少设备间距，以确保分子诊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分子诊断项目内部引入共享设施的概念，例如共享会议室、办公区等。通过这种方式，我们可以减少对资源的重复建设，提高资源共享效率，从而减小分子诊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025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分子诊断项目的总图布置中，我们将不同功能区域进行明确的规划，以最大程度满足分子诊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635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分子诊断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分子诊断项目对环境的影响是综合评价的重要因素之一。我们将详细考虑选址周边的自然环境、生态保护区、水源地等情况，确保分子诊断项目的建设和运营对环境影响最小化，并符合当地的环保法规标准。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对选址的评价还需充分考虑当地政府的产业政策和法规。我们将详细了解分子诊断项目所在地的相关政策，确保分子诊断项目的规划和运营与当地法规相符，降低不必要的法律风险。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考虑到社会稳定性对企业运营的重要性，我们将评估选址地区的社会安全情况、劳工关系、社区反馈等方面，以确保分子诊断项目的建设和运营不会受到社会稳定性的负面影响。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最后，我们将综合考虑用地成本，包括土地购置费用、土地开发成本等。通过对用地成本的详细评估，我们能够做出更为精确的经济效益分析，为分子诊断项目的投资决策提供有力支持。</w:t>
      </w:r>
    </w:p>
    <w:p>
      <w:pPr>
        <w:pStyle w:val="Heading1"/>
        <w:ind w:firstLine="560" w:firstLineChars="200"/>
        <w:rPr>
          <w:rFonts w:ascii="仿宋" w:eastAsia="仿宋" w:hAnsi="仿宋" w:cs="仿宋" w:hint="eastAsia"/>
          <w:sz w:val="28"/>
          <w:lang w:eastAsia="zh-CN"/>
        </w:rPr>
      </w:pPr>
      <w:bookmarkStart w:id="15" w:name="_Toc2979"/>
      <w:r>
        <w:rPr>
          <w:rFonts w:ascii="仿宋" w:eastAsia="仿宋" w:hAnsi="仿宋" w:cs="仿宋" w:hint="eastAsia"/>
          <w:sz w:val="28"/>
          <w:lang w:eastAsia="zh-CN"/>
        </w:rPr>
        <w:t>四、分子诊断项目建设背景及必要性分析</w:t>
      </w:r>
      <w:bookmarkEnd w:id="15"/>
    </w:p>
    <w:p>
      <w:pPr>
        <w:pStyle w:val="Heading2"/>
        <w:rPr>
          <w:rFonts w:ascii="仿宋" w:eastAsia="仿宋" w:hAnsi="仿宋" w:cs="仿宋" w:hint="eastAsia"/>
          <w:lang w:eastAsia="zh-CN"/>
        </w:rPr>
      </w:pPr>
      <w:bookmarkStart w:id="16" w:name="_Toc18788"/>
      <w:r>
        <w:rPr>
          <w:rFonts w:ascii="仿宋" w:eastAsia="仿宋" w:hAnsi="仿宋" w:cs="仿宋" w:hint="eastAsia"/>
          <w:lang w:eastAsia="zh-CN"/>
        </w:rPr>
        <w:t>(一)、分子诊断项目背景分析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分子诊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分子诊断项目在这个潮流中的定位。同时，我们将关注行业内涌现的新兴机遇，以便分子诊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分子诊断项目提供了强大的发展动力。我们将聚焦于行业内最新的技术发展趋势，包括但不限于人工智能、大数据分析、物联网等领域。通过深度的技术研究，我们将确保分子诊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分子诊断项目发展的源泉。我们将投入更多的精力对市场需求进行深入剖析，超越表面的需求，深入挖掘潜在的市场痛点和机遇。通过对市场需求的细致了解，分子诊断项目将更有针对性地设计解决方案，满足市场的多样化需求，从而更好地促进分子诊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分子诊断项目战略至关重要。我们将对竞争态势进行更为深入的分析，包括但不限于市场份额、产品特点、客户满意度等多个维度。通过深度的竞争分析，分子诊断项目将能够更准确地把握市场脉搏，制定具有竞争力的分子诊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分子诊断项目的发展具有直接的影响。我们将进行更为全面的法规和政策分析，了解行业发展中的潜在法律风险和合规挑战。通过充分了解和遵守相关法规，分子诊断项目将确保在法律框架内合法合规运营，为分子诊断项目的稳健发展提供有力支持。</w:t>
      </w:r>
    </w:p>
    <w:p>
      <w:pPr>
        <w:pStyle w:val="Heading2"/>
        <w:ind w:firstLine="560" w:firstLineChars="200"/>
        <w:rPr>
          <w:rFonts w:ascii="仿宋" w:eastAsia="仿宋" w:hAnsi="仿宋" w:cs="仿宋" w:hint="eastAsia"/>
          <w:sz w:val="28"/>
          <w:lang w:eastAsia="zh-CN"/>
        </w:rPr>
      </w:pPr>
      <w:bookmarkStart w:id="17" w:name="_Toc31762"/>
      <w:r>
        <w:rPr>
          <w:rFonts w:ascii="仿宋" w:eastAsia="仿宋" w:hAnsi="仿宋" w:cs="仿宋" w:hint="eastAsia"/>
          <w:sz w:val="28"/>
          <w:lang w:eastAsia="zh-CN"/>
        </w:rPr>
        <w:t>(二)、分子诊断项目建设必要性分析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项目建设的迫切性源于对行业发展趋势的深刻洞察。我们正处于一个行业变革的时代，科技创新、数字化转型成为企业发展的关键动力。分子诊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项目建设不仅仅是为了跟上潮流，更是为了通过技术创新推动企业的持续发展。通过引入先进的技术和解决方案，分子诊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分子诊断项目的建设成为必然选择，通过提高产品质量、拓展服务领域，从而在竞争中获得更多的机会。分子诊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分子诊断项目建设的必要性体现在对客户需求更精准的满足。通过分子诊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项目建设的背后是对企业持续创新的追求。只有通过不断创新，企业才能在竞争中立于不败之地。分子诊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4583"/>
      <w:r>
        <w:rPr>
          <w:rFonts w:ascii="仿宋" w:eastAsia="仿宋" w:hAnsi="仿宋" w:cs="仿宋" w:hint="eastAsia"/>
          <w:sz w:val="28"/>
          <w:lang w:eastAsia="zh-CN"/>
        </w:rPr>
        <w:t>五、分子诊断项目可持续发展</w:t>
      </w:r>
      <w:bookmarkEnd w:id="18"/>
    </w:p>
    <w:p>
      <w:pPr>
        <w:pStyle w:val="Heading2"/>
        <w:rPr>
          <w:rFonts w:ascii="仿宋" w:eastAsia="仿宋" w:hAnsi="仿宋" w:cs="仿宋" w:hint="eastAsia"/>
          <w:lang w:eastAsia="zh-CN"/>
        </w:rPr>
      </w:pPr>
      <w:bookmarkStart w:id="19" w:name="_Toc1273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子诊断项目中，分子诊断项目团队着眼于未来，明确了可持续发展的战略方向。制定的具体可持续发展目标包括降低资源使用、采用环保技术、最大化社会效益等。这一步骤不仅有助于分子诊断项目在环保和社会责任方面达到最高标准，也为未来提供了明确的指引，确保分子诊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可持续实践的融入分子诊断项目管理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分子诊断项目管理周期。从分子诊断项目规划开始，分子诊断项目团队就考虑了环境和社会的因素。在执行阶段，分子诊断项目团队积极推动绿色技术的应用，优化资源利用。此外，关注员工的社会责任，通过培训和沟通活动提高员工对可持续发展的认知，使他们能够在日常工作中践行可持续实践。这些举措不仅为分子诊断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https://d.book118.com/068027021114006045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832F9B"/>
    <w:rsid w:val="3E832F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27021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2024-03-01T11:54:00Z</dcterms:created>
  <dcterms:modified xsi:type="dcterms:W3CDTF">2024-03-01T11:55:13Z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341CD6D9FAD140F7BFFFEFEA53234DF6_11</vt:lpwstr>
  </property>
  <property fmtid="{D5CDD505-2E9C-101B-9397-08002B2CF9AE}" pid="3" name="KSOProductBuildVer">
    <vt:lpwstr>2052-12.1.0.16388</vt:lpwstr>
  </property>
</Properties>
</file>